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9" w:type="dxa"/>
        <w:jc w:val="center"/>
        <w:tblLook w:val="0600" w:firstRow="0" w:lastRow="0" w:firstColumn="0" w:lastColumn="0" w:noHBand="1" w:noVBand="1"/>
      </w:tblPr>
      <w:tblGrid>
        <w:gridCol w:w="5900"/>
        <w:gridCol w:w="5089"/>
      </w:tblGrid>
      <w:tr w:rsidR="004A3900" w:rsidRPr="00012730" w14:paraId="337C31D7" w14:textId="77777777" w:rsidTr="008B2A46">
        <w:trPr>
          <w:trHeight w:val="1657"/>
          <w:jc w:val="center"/>
        </w:trPr>
        <w:tc>
          <w:tcPr>
            <w:tcW w:w="5900" w:type="dxa"/>
            <w:tcBorders>
              <w:bottom w:val="single" w:sz="4" w:space="0" w:color="auto"/>
            </w:tcBorders>
          </w:tcPr>
          <w:p w14:paraId="47178516" w14:textId="77777777" w:rsidR="004A3900" w:rsidRPr="00012730" w:rsidRDefault="004A3900" w:rsidP="00C3500F">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7EC4D9B7" wp14:editId="60E13B03">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089" w:type="dxa"/>
            <w:tcBorders>
              <w:bottom w:val="single" w:sz="4" w:space="0" w:color="auto"/>
            </w:tcBorders>
          </w:tcPr>
          <w:p w14:paraId="6C5974E1" w14:textId="77777777" w:rsidR="004A3900" w:rsidRDefault="004A3900" w:rsidP="00C3500F">
            <w:pPr>
              <w:rPr>
                <w:b/>
                <w:bCs/>
                <w:smallCaps/>
              </w:rPr>
            </w:pPr>
            <w:r>
              <w:rPr>
                <w:b/>
                <w:bCs/>
                <w:smallCaps/>
              </w:rPr>
              <w:t>The Council of the City of New York</w:t>
            </w:r>
          </w:p>
          <w:p w14:paraId="3EE5DE6A" w14:textId="77777777" w:rsidR="004A3900" w:rsidRDefault="004A3900" w:rsidP="00C3500F">
            <w:pPr>
              <w:rPr>
                <w:b/>
                <w:bCs/>
                <w:smallCaps/>
              </w:rPr>
            </w:pPr>
            <w:r>
              <w:rPr>
                <w:b/>
                <w:bCs/>
                <w:smallCaps/>
              </w:rPr>
              <w:t>Finance Division</w:t>
            </w:r>
          </w:p>
          <w:p w14:paraId="139259F5" w14:textId="77777777" w:rsidR="004A3900" w:rsidRDefault="004A3900" w:rsidP="00C3500F">
            <w:pPr>
              <w:spacing w:before="120"/>
              <w:rPr>
                <w:b/>
                <w:bCs/>
                <w:smallCaps/>
              </w:rPr>
            </w:pPr>
            <w:r>
              <w:rPr>
                <w:b/>
                <w:bCs/>
                <w:smallCaps/>
              </w:rPr>
              <w:t>Latonia McKinney, Director</w:t>
            </w:r>
          </w:p>
          <w:p w14:paraId="7091D07C" w14:textId="77777777" w:rsidR="004A3900" w:rsidRDefault="004A3900" w:rsidP="00C3500F">
            <w:pPr>
              <w:spacing w:before="120"/>
            </w:pPr>
            <w:r>
              <w:rPr>
                <w:b/>
                <w:bCs/>
                <w:smallCaps/>
              </w:rPr>
              <w:t>Fiscal Impact Statement</w:t>
            </w:r>
          </w:p>
          <w:p w14:paraId="24F82600" w14:textId="77777777" w:rsidR="004A3900" w:rsidRPr="00ED74D9" w:rsidRDefault="004A3900" w:rsidP="00C3500F">
            <w:pPr>
              <w:rPr>
                <w:b/>
                <w:bCs/>
                <w:sz w:val="16"/>
                <w:szCs w:val="16"/>
              </w:rPr>
            </w:pPr>
          </w:p>
          <w:p w14:paraId="5ED698B4" w14:textId="77777777" w:rsidR="004A3900" w:rsidRDefault="004A3900" w:rsidP="00C3500F">
            <w:pPr>
              <w:rPr>
                <w:b/>
                <w:bCs/>
              </w:rPr>
            </w:pPr>
            <w:r>
              <w:rPr>
                <w:b/>
                <w:bCs/>
                <w:smallCaps/>
              </w:rPr>
              <w:t xml:space="preserve">Proposed </w:t>
            </w:r>
            <w:r w:rsidRPr="00EE2325">
              <w:rPr>
                <w:b/>
                <w:bCs/>
                <w:smallCaps/>
              </w:rPr>
              <w:t>Intro. No</w:t>
            </w:r>
            <w:r>
              <w:rPr>
                <w:b/>
                <w:bCs/>
              </w:rPr>
              <w:t>: 152-C</w:t>
            </w:r>
          </w:p>
          <w:p w14:paraId="69AD0EE6" w14:textId="77777777" w:rsidR="004A3900" w:rsidRPr="00A267C7" w:rsidRDefault="004A3900" w:rsidP="00C3500F">
            <w:pPr>
              <w:rPr>
                <w:color w:val="FF0000"/>
                <w:sz w:val="16"/>
                <w:szCs w:val="16"/>
              </w:rPr>
            </w:pPr>
          </w:p>
          <w:p w14:paraId="2F2181C5" w14:textId="77777777" w:rsidR="004A3900" w:rsidRPr="00A267C7" w:rsidRDefault="004A3900" w:rsidP="00C3500F">
            <w:pPr>
              <w:tabs>
                <w:tab w:val="left" w:pos="-1440"/>
              </w:tabs>
              <w:ind w:left="1440" w:hanging="1440"/>
              <w:rPr>
                <w:color w:val="FF0000"/>
              </w:rPr>
            </w:pPr>
            <w:r>
              <w:rPr>
                <w:b/>
                <w:bCs/>
                <w:smallCaps/>
              </w:rPr>
              <w:t>Committee</w:t>
            </w:r>
            <w:r>
              <w:rPr>
                <w:b/>
                <w:bCs/>
              </w:rPr>
              <w:t>: Housing and Buildings</w:t>
            </w:r>
          </w:p>
        </w:tc>
      </w:tr>
      <w:tr w:rsidR="004A3900" w:rsidRPr="00012730" w14:paraId="3F7B7D0B" w14:textId="77777777" w:rsidTr="008B2A46">
        <w:trPr>
          <w:trHeight w:val="1038"/>
          <w:jc w:val="center"/>
        </w:trPr>
        <w:tc>
          <w:tcPr>
            <w:tcW w:w="5900" w:type="dxa"/>
            <w:tcBorders>
              <w:top w:val="single" w:sz="4" w:space="0" w:color="auto"/>
            </w:tcBorders>
          </w:tcPr>
          <w:p w14:paraId="3E90E5B0" w14:textId="77777777" w:rsidR="004A3900" w:rsidRPr="0063076D" w:rsidRDefault="004A3900" w:rsidP="00C3500F">
            <w:pPr>
              <w:autoSpaceDE w:val="0"/>
              <w:autoSpaceDN w:val="0"/>
              <w:adjustRightInd w:val="0"/>
              <w:rPr>
                <w:rFonts w:eastAsia="Calibri"/>
              </w:rPr>
            </w:pPr>
            <w:r w:rsidRPr="00012730">
              <w:rPr>
                <w:b/>
                <w:bCs/>
                <w:smallCaps/>
              </w:rPr>
              <w:t>Title:</w:t>
            </w:r>
            <w:r>
              <w:rPr>
                <w:bCs/>
              </w:rPr>
              <w:t xml:space="preserve"> </w:t>
            </w:r>
            <w:r w:rsidRPr="00BD56AF">
              <w:rPr>
                <w:rFonts w:eastAsia="Calibri"/>
              </w:rPr>
              <w:t xml:space="preserve">A </w:t>
            </w:r>
            <w:r w:rsidRPr="00E30697">
              <w:rPr>
                <w:rFonts w:eastAsia="Calibri"/>
              </w:rPr>
              <w:t xml:space="preserve">Local Law </w:t>
            </w:r>
            <w:r w:rsidRPr="00BC61A5">
              <w:rPr>
                <w:rFonts w:eastAsia="Calibri"/>
              </w:rPr>
              <w:t xml:space="preserve">to </w:t>
            </w:r>
            <w:r>
              <w:t xml:space="preserve">amend the </w:t>
            </w:r>
            <w:r w:rsidRPr="004470D6">
              <w:t xml:space="preserve">administrative code of the city of New York, in relation to </w:t>
            </w:r>
            <w:r>
              <w:t>r</w:t>
            </w:r>
            <w:r w:rsidRPr="004470D6">
              <w:t>equiring a certification of no harassment prior to approval of construction documents or issuance of permits for demolition or renovation of certain buildings</w:t>
            </w:r>
          </w:p>
        </w:tc>
        <w:tc>
          <w:tcPr>
            <w:tcW w:w="5089" w:type="dxa"/>
            <w:tcBorders>
              <w:top w:val="single" w:sz="4" w:space="0" w:color="auto"/>
            </w:tcBorders>
          </w:tcPr>
          <w:p w14:paraId="57C86FF2" w14:textId="48CFA8DB" w:rsidR="004A3900" w:rsidRPr="00422B5D" w:rsidRDefault="004A3900" w:rsidP="00745FC1">
            <w:r>
              <w:rPr>
                <w:b/>
                <w:bCs/>
                <w:smallCaps/>
              </w:rPr>
              <w:t>Sponsors</w:t>
            </w:r>
            <w:r>
              <w:rPr>
                <w:b/>
                <w:bCs/>
              </w:rPr>
              <w:t xml:space="preserve">: </w:t>
            </w:r>
            <w:r w:rsidRPr="0080234B">
              <w:t xml:space="preserve">Council Members </w:t>
            </w:r>
            <w:r>
              <w:t xml:space="preserve">Lander, </w:t>
            </w:r>
            <w:r w:rsidRPr="007F4656">
              <w:t>Ch</w:t>
            </w:r>
            <w:r>
              <w:t>in, Johnson, Reynoso, Rosenthal</w:t>
            </w:r>
            <w:r w:rsidR="00745FC1">
              <w:t>,</w:t>
            </w:r>
            <w:r>
              <w:t xml:space="preserve"> </w:t>
            </w:r>
            <w:r w:rsidRPr="007F4656">
              <w:t>Mendez</w:t>
            </w:r>
            <w:r w:rsidR="00745FC1">
              <w:t xml:space="preserve"> </w:t>
            </w:r>
            <w:r w:rsidR="00745FC1" w:rsidRPr="007F4656">
              <w:t>Menchaca, Rose, King, Levin, Rodriguez, Cornegy, Levine, Torres, Van Bramer and Gibson</w:t>
            </w:r>
            <w:r w:rsidRPr="007F4656">
              <w:t xml:space="preserve"> (by request of the Manhattan Borough President)</w:t>
            </w:r>
          </w:p>
        </w:tc>
      </w:tr>
    </w:tbl>
    <w:p w14:paraId="7F78D892" w14:textId="77777777" w:rsidR="004A3900" w:rsidRPr="00282E6A" w:rsidRDefault="004A3900" w:rsidP="008B2A46">
      <w:pPr>
        <w:spacing w:before="100" w:beforeAutospacing="1"/>
        <w:rPr>
          <w:sz w:val="23"/>
          <w:szCs w:val="23"/>
        </w:rPr>
      </w:pPr>
      <w:r w:rsidRPr="00282E6A">
        <w:rPr>
          <w:b/>
          <w:smallCaps/>
          <w:sz w:val="23"/>
          <w:szCs w:val="23"/>
        </w:rPr>
        <w:t>Sum</w:t>
      </w:r>
      <w:bookmarkStart w:id="0" w:name="_GoBack"/>
      <w:bookmarkEnd w:id="0"/>
      <w:r w:rsidRPr="00282E6A">
        <w:rPr>
          <w:b/>
          <w:smallCaps/>
          <w:sz w:val="23"/>
          <w:szCs w:val="23"/>
        </w:rPr>
        <w:t>mary of Legislation:</w:t>
      </w:r>
      <w:r w:rsidRPr="00282E6A">
        <w:rPr>
          <w:sz w:val="23"/>
          <w:szCs w:val="23"/>
        </w:rPr>
        <w:t xml:space="preserve"> Proposed Intro. No. 152-C would </w:t>
      </w:r>
      <w:r w:rsidR="00FD799C" w:rsidRPr="00282E6A">
        <w:rPr>
          <w:sz w:val="23"/>
          <w:szCs w:val="23"/>
        </w:rPr>
        <w:t>create a certificate of no harassment (CONH) pilot program, which would require certain buildings to apply for a CONH before obtaining Department of Buildings (DOB) approval of permits o</w:t>
      </w:r>
      <w:r w:rsidR="00D90016" w:rsidRPr="00282E6A">
        <w:rPr>
          <w:sz w:val="23"/>
          <w:szCs w:val="23"/>
        </w:rPr>
        <w:t>r</w:t>
      </w:r>
      <w:r w:rsidR="00FD799C" w:rsidRPr="00282E6A">
        <w:rPr>
          <w:sz w:val="23"/>
          <w:szCs w:val="23"/>
        </w:rPr>
        <w:t xml:space="preserve"> other construction documents for certain, covered work. Any building in the City where there has been a final determination of harassment by New York State Homes and Community Renewal (HCR) or any court with jurisdiction five years prior to the enactment date will automatically be denied a CONH should they apply for a permit with DOB. Buildings where a full vacate order has been issued and buildings where there has been active participation in the Alternative Enforcement Program (AEP) will be required to apply for the CONH for covered work. In districts that have undergone city-sponsored neighborhood-wide rezoning and community districts that indicate significant distress based on numerous factors, including changes of ownership, certain buildings that meet a Building Qualification Index (BQI) will also be required to apply for the CONH for covered work.  If harassment is found after an investigation by the Department of Housing Preservation and Development (HPD) and community groups, where designated by HPD, the owner must provide for affordable housing. Within such building, at least 25 percent of the total residential floor area of such building must be affordable, and if it is a new building, then 20 percent of the total floor area of a new building on the lot containing the building must be affordable. One-third of the affordable housing units would be made available </w:t>
      </w:r>
      <w:r w:rsidR="005C58E4" w:rsidRPr="00282E6A">
        <w:rPr>
          <w:sz w:val="23"/>
          <w:szCs w:val="23"/>
        </w:rPr>
        <w:t>to households earning up to</w:t>
      </w:r>
      <w:r w:rsidR="00FD799C" w:rsidRPr="00282E6A">
        <w:rPr>
          <w:sz w:val="23"/>
          <w:szCs w:val="23"/>
        </w:rPr>
        <w:t xml:space="preserve"> 40 percent of the area median income (AMI), one-third of such units within such building would be available at 50 percent of the AMI and one-third of such units would be available at 60 percent of the AMI.</w:t>
      </w:r>
    </w:p>
    <w:p w14:paraId="5A19677A" w14:textId="77777777" w:rsidR="00FD799C" w:rsidRPr="00282E6A" w:rsidRDefault="00FD799C" w:rsidP="00FD799C">
      <w:pPr>
        <w:pStyle w:val="NoSpacing"/>
        <w:rPr>
          <w:sz w:val="23"/>
          <w:szCs w:val="23"/>
        </w:rPr>
      </w:pPr>
    </w:p>
    <w:p w14:paraId="1BA398B3" w14:textId="126A0BD5" w:rsidR="004A3900" w:rsidRPr="00282E6A" w:rsidRDefault="004A3900" w:rsidP="004A3900">
      <w:pPr>
        <w:pStyle w:val="FlushLeft"/>
        <w:rPr>
          <w:sz w:val="23"/>
          <w:szCs w:val="23"/>
        </w:rPr>
      </w:pPr>
      <w:r w:rsidRPr="00282E6A">
        <w:rPr>
          <w:b/>
          <w:smallCaps/>
          <w:sz w:val="23"/>
          <w:szCs w:val="23"/>
        </w:rPr>
        <w:t>Effective Date:</w:t>
      </w:r>
      <w:r w:rsidRPr="00282E6A">
        <w:rPr>
          <w:sz w:val="23"/>
          <w:szCs w:val="23"/>
        </w:rPr>
        <w:t xml:space="preserve"> This local law would take effect 270 days after it becomes a law except that </w:t>
      </w:r>
      <w:r w:rsidR="00745FC1" w:rsidRPr="00282E6A">
        <w:rPr>
          <w:sz w:val="23"/>
          <w:szCs w:val="23"/>
        </w:rPr>
        <w:t>HPD and DOB</w:t>
      </w:r>
      <w:r w:rsidRPr="00282E6A">
        <w:rPr>
          <w:sz w:val="23"/>
          <w:szCs w:val="23"/>
        </w:rPr>
        <w:t xml:space="preserve"> may promulgate rules or take other administrative action for the implementation of this local law prior to such date. This local law </w:t>
      </w:r>
      <w:r w:rsidR="00FD799C" w:rsidRPr="00282E6A">
        <w:rPr>
          <w:sz w:val="23"/>
          <w:szCs w:val="23"/>
        </w:rPr>
        <w:t xml:space="preserve">would </w:t>
      </w:r>
      <w:r w:rsidRPr="00282E6A">
        <w:rPr>
          <w:sz w:val="23"/>
          <w:szCs w:val="23"/>
        </w:rPr>
        <w:t xml:space="preserve">remain in effect for 36 months, after which it is deemed repealed. Notwithstanding the repeal of this local law, the provisions of this local law </w:t>
      </w:r>
      <w:r w:rsidR="00FD799C" w:rsidRPr="00282E6A">
        <w:rPr>
          <w:sz w:val="23"/>
          <w:szCs w:val="23"/>
        </w:rPr>
        <w:t xml:space="preserve">would </w:t>
      </w:r>
      <w:r w:rsidRPr="00282E6A">
        <w:rPr>
          <w:sz w:val="23"/>
          <w:szCs w:val="23"/>
        </w:rPr>
        <w:t>remain in effect for any pilot program bu</w:t>
      </w:r>
      <w:r w:rsidR="005C58E4" w:rsidRPr="00282E6A">
        <w:rPr>
          <w:sz w:val="23"/>
          <w:szCs w:val="23"/>
        </w:rPr>
        <w:t xml:space="preserve">ilding </w:t>
      </w:r>
      <w:r w:rsidRPr="00282E6A">
        <w:rPr>
          <w:sz w:val="23"/>
          <w:szCs w:val="23"/>
        </w:rPr>
        <w:t>which submits an application for construction document approval pursuant to section 28-505.4 of the administrative code of the city of New York, as added by section three of this local law, prior to the repeal o</w:t>
      </w:r>
      <w:r w:rsidR="00FD799C" w:rsidRPr="00282E6A">
        <w:rPr>
          <w:sz w:val="23"/>
          <w:szCs w:val="23"/>
        </w:rPr>
        <w:t>f such section. This local law would</w:t>
      </w:r>
      <w:r w:rsidRPr="00282E6A">
        <w:rPr>
          <w:sz w:val="23"/>
          <w:szCs w:val="23"/>
        </w:rPr>
        <w:t xml:space="preserve"> not apply to work relating to applications for construction do</w:t>
      </w:r>
      <w:r w:rsidR="00FD799C" w:rsidRPr="00282E6A">
        <w:rPr>
          <w:sz w:val="23"/>
          <w:szCs w:val="23"/>
        </w:rPr>
        <w:t>cument approval filed with the Department of B</w:t>
      </w:r>
      <w:r w:rsidRPr="00282E6A">
        <w:rPr>
          <w:sz w:val="23"/>
          <w:szCs w:val="23"/>
        </w:rPr>
        <w:t>uildings prior to the inclusion of a building on the pilot program list pursuant to subdivision b of section 27-2093.1 of the administrative code of the city of New York, as added by section two of this local law.</w:t>
      </w:r>
    </w:p>
    <w:p w14:paraId="6E25DBA6" w14:textId="77777777" w:rsidR="004A3900" w:rsidRPr="00012730" w:rsidRDefault="004A3900" w:rsidP="004A3900">
      <w:pPr>
        <w:pStyle w:val="FlushLeft"/>
      </w:pPr>
      <w:r w:rsidRPr="00012730">
        <w:rPr>
          <w:b/>
          <w:smallCaps/>
        </w:rPr>
        <w:t>Fiscal Year In Which Full Fiscal Impact Anticipated:</w:t>
      </w:r>
      <w:r w:rsidR="00FD799C">
        <w:t xml:space="preserve"> Fiscal 2020</w:t>
      </w:r>
    </w:p>
    <w:p w14:paraId="3D685A3A" w14:textId="77777777" w:rsidR="004A3900" w:rsidRDefault="004A3900" w:rsidP="004A3900">
      <w:pPr>
        <w:pBdr>
          <w:top w:val="single" w:sz="4" w:space="1" w:color="auto"/>
        </w:pBdr>
        <w:spacing w:before="240"/>
        <w:rPr>
          <w:b/>
          <w:smallCaps/>
        </w:rPr>
      </w:pPr>
      <w:r w:rsidRPr="00012730">
        <w:rPr>
          <w:b/>
          <w:smallCaps/>
        </w:rPr>
        <w:t>Fiscal Impact Statement:</w:t>
      </w:r>
    </w:p>
    <w:p w14:paraId="675A44B3" w14:textId="77777777" w:rsidR="004A3900" w:rsidRPr="00012730" w:rsidRDefault="004A3900" w:rsidP="004A3900">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4A3900" w:rsidRPr="00012730" w14:paraId="71015385" w14:textId="77777777" w:rsidTr="00C3500F">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0D0A7ADF" w14:textId="77777777" w:rsidR="004A3900" w:rsidRPr="001A6C74" w:rsidRDefault="004A3900" w:rsidP="00C3500F">
            <w:pPr>
              <w:spacing w:line="201" w:lineRule="exact"/>
              <w:jc w:val="center"/>
              <w:rPr>
                <w:sz w:val="22"/>
                <w:szCs w:val="22"/>
              </w:rPr>
            </w:pPr>
          </w:p>
          <w:p w14:paraId="66186971" w14:textId="77777777" w:rsidR="004A3900" w:rsidRPr="001A6C74" w:rsidRDefault="004A3900" w:rsidP="00C3500F">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5192093D" w14:textId="77777777" w:rsidR="004A3900" w:rsidRPr="001A6C74" w:rsidRDefault="00FD799C" w:rsidP="00C3500F">
            <w:pPr>
              <w:jc w:val="center"/>
              <w:rPr>
                <w:b/>
                <w:bCs/>
                <w:sz w:val="22"/>
                <w:szCs w:val="22"/>
              </w:rPr>
            </w:pPr>
            <w:r>
              <w:rPr>
                <w:b/>
                <w:bCs/>
                <w:sz w:val="22"/>
                <w:szCs w:val="22"/>
              </w:rPr>
              <w:t>Effective FY19</w:t>
            </w:r>
          </w:p>
          <w:p w14:paraId="6A79464B" w14:textId="77777777" w:rsidR="004A3900" w:rsidRPr="001A6C74" w:rsidRDefault="004A3900" w:rsidP="00C3500F">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98AA2FB" w14:textId="77777777" w:rsidR="004A3900" w:rsidRPr="001A6C74" w:rsidRDefault="00FD799C" w:rsidP="00C3500F">
            <w:pPr>
              <w:jc w:val="center"/>
              <w:rPr>
                <w:b/>
                <w:bCs/>
                <w:sz w:val="22"/>
                <w:szCs w:val="22"/>
              </w:rPr>
            </w:pPr>
            <w:r>
              <w:rPr>
                <w:b/>
                <w:bCs/>
                <w:sz w:val="22"/>
                <w:szCs w:val="22"/>
              </w:rPr>
              <w:t>FY Succeeding Effective FY20</w:t>
            </w:r>
          </w:p>
        </w:tc>
        <w:tc>
          <w:tcPr>
            <w:tcW w:w="1754" w:type="dxa"/>
            <w:tcBorders>
              <w:top w:val="double" w:sz="7" w:space="0" w:color="000000"/>
              <w:left w:val="single" w:sz="7" w:space="0" w:color="000000"/>
              <w:bottom w:val="single" w:sz="6" w:space="0" w:color="FFFFFF"/>
              <w:right w:val="double" w:sz="7" w:space="0" w:color="000000"/>
            </w:tcBorders>
            <w:vAlign w:val="center"/>
          </w:tcPr>
          <w:p w14:paraId="669B5B10" w14:textId="77777777" w:rsidR="004A3900" w:rsidRPr="001A6C74" w:rsidRDefault="004A3900" w:rsidP="00C3500F">
            <w:pPr>
              <w:jc w:val="center"/>
              <w:rPr>
                <w:b/>
                <w:bCs/>
                <w:sz w:val="22"/>
                <w:szCs w:val="22"/>
              </w:rPr>
            </w:pPr>
            <w:r w:rsidRPr="001A6C74">
              <w:rPr>
                <w:b/>
                <w:bCs/>
                <w:sz w:val="22"/>
                <w:szCs w:val="22"/>
              </w:rPr>
              <w:t xml:space="preserve">Full Fiscal </w:t>
            </w:r>
            <w:r w:rsidR="00FD799C">
              <w:rPr>
                <w:b/>
                <w:bCs/>
                <w:sz w:val="22"/>
                <w:szCs w:val="22"/>
              </w:rPr>
              <w:t>Impact FY20</w:t>
            </w:r>
          </w:p>
        </w:tc>
      </w:tr>
      <w:tr w:rsidR="00BB3316" w:rsidRPr="00012730" w14:paraId="331F7679" w14:textId="77777777" w:rsidTr="004E5047">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AEE05EF" w14:textId="77777777" w:rsidR="00BB3316" w:rsidRPr="001A6C74" w:rsidRDefault="00BB3316" w:rsidP="00BB3316">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8667BF6" w14:textId="77423F82" w:rsidR="00BB3316" w:rsidRPr="001A6C74" w:rsidRDefault="00BB3316" w:rsidP="00BB3316">
            <w:pPr>
              <w:jc w:val="center"/>
              <w:rPr>
                <w:bCs/>
                <w:sz w:val="22"/>
                <w:szCs w:val="22"/>
              </w:rPr>
            </w:pPr>
            <w:r>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tcPr>
          <w:p w14:paraId="0EAE79EA" w14:textId="71095A32" w:rsidR="00BB3316" w:rsidRPr="001A6C74" w:rsidRDefault="00BB3316" w:rsidP="00BB3316">
            <w:pPr>
              <w:jc w:val="center"/>
              <w:rPr>
                <w:bCs/>
                <w:sz w:val="22"/>
                <w:szCs w:val="22"/>
              </w:rPr>
            </w:pPr>
            <w:r w:rsidRPr="003C1090">
              <w:t>$0</w:t>
            </w:r>
          </w:p>
        </w:tc>
        <w:tc>
          <w:tcPr>
            <w:tcW w:w="1754" w:type="dxa"/>
            <w:tcBorders>
              <w:top w:val="single" w:sz="7" w:space="0" w:color="000000"/>
              <w:left w:val="single" w:sz="7" w:space="0" w:color="000000"/>
              <w:bottom w:val="single" w:sz="6" w:space="0" w:color="FFFFFF"/>
              <w:right w:val="double" w:sz="7" w:space="0" w:color="000000"/>
            </w:tcBorders>
          </w:tcPr>
          <w:p w14:paraId="5687CF10" w14:textId="4849EC12" w:rsidR="00BB3316" w:rsidRPr="001A6C74" w:rsidRDefault="00BB3316" w:rsidP="00BB3316">
            <w:pPr>
              <w:jc w:val="center"/>
              <w:rPr>
                <w:bCs/>
                <w:sz w:val="22"/>
                <w:szCs w:val="22"/>
              </w:rPr>
            </w:pPr>
            <w:r w:rsidRPr="003C1090">
              <w:t>$0</w:t>
            </w:r>
          </w:p>
        </w:tc>
      </w:tr>
      <w:tr w:rsidR="004A3900" w:rsidRPr="00B56409" w14:paraId="0A8FF1B6" w14:textId="77777777" w:rsidTr="00C3500F">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910DBBE" w14:textId="77777777" w:rsidR="004A3900" w:rsidRPr="001A6C74" w:rsidRDefault="004A3900" w:rsidP="00C3500F">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6CAF56A" w14:textId="44AE1687" w:rsidR="004A3900" w:rsidRPr="00B56409" w:rsidRDefault="004A3900" w:rsidP="001973B4">
            <w:pPr>
              <w:jc w:val="center"/>
              <w:rPr>
                <w:bCs/>
                <w:sz w:val="22"/>
                <w:szCs w:val="22"/>
              </w:rPr>
            </w:pPr>
            <w:r w:rsidRPr="00B56409">
              <w:rPr>
                <w:bCs/>
                <w:sz w:val="22"/>
                <w:szCs w:val="22"/>
              </w:rPr>
              <w:t>$</w:t>
            </w:r>
            <w:r w:rsidR="001973B4">
              <w:rPr>
                <w:bCs/>
                <w:sz w:val="22"/>
                <w:szCs w:val="22"/>
              </w:rPr>
              <w:t>959,437</w:t>
            </w:r>
          </w:p>
        </w:tc>
        <w:tc>
          <w:tcPr>
            <w:tcW w:w="1754" w:type="dxa"/>
            <w:tcBorders>
              <w:top w:val="single" w:sz="7" w:space="0" w:color="000000"/>
              <w:left w:val="single" w:sz="7" w:space="0" w:color="000000"/>
              <w:bottom w:val="single" w:sz="6" w:space="0" w:color="FFFFFF"/>
              <w:right w:val="single" w:sz="6" w:space="0" w:color="FFFFFF"/>
            </w:tcBorders>
            <w:vAlign w:val="center"/>
          </w:tcPr>
          <w:p w14:paraId="6335EB33" w14:textId="395072F3" w:rsidR="004A3900" w:rsidRPr="00B56409" w:rsidRDefault="004A3900" w:rsidP="001973B4">
            <w:pPr>
              <w:jc w:val="center"/>
              <w:rPr>
                <w:bCs/>
                <w:sz w:val="22"/>
                <w:szCs w:val="22"/>
              </w:rPr>
            </w:pPr>
            <w:r w:rsidRPr="00B56409">
              <w:rPr>
                <w:bCs/>
                <w:sz w:val="22"/>
                <w:szCs w:val="22"/>
              </w:rPr>
              <w:t>$</w:t>
            </w:r>
            <w:r w:rsidR="001973B4">
              <w:rPr>
                <w:bCs/>
                <w:sz w:val="22"/>
                <w:szCs w:val="22"/>
              </w:rPr>
              <w:t>1,279,250</w:t>
            </w:r>
          </w:p>
        </w:tc>
        <w:tc>
          <w:tcPr>
            <w:tcW w:w="1754" w:type="dxa"/>
            <w:tcBorders>
              <w:top w:val="single" w:sz="7" w:space="0" w:color="000000"/>
              <w:left w:val="single" w:sz="7" w:space="0" w:color="000000"/>
              <w:bottom w:val="single" w:sz="6" w:space="0" w:color="FFFFFF"/>
              <w:right w:val="double" w:sz="7" w:space="0" w:color="000000"/>
            </w:tcBorders>
            <w:vAlign w:val="center"/>
          </w:tcPr>
          <w:p w14:paraId="268D01EF" w14:textId="13BD187B" w:rsidR="004A3900" w:rsidRPr="00B56409" w:rsidRDefault="004A3900" w:rsidP="001973B4">
            <w:pPr>
              <w:jc w:val="center"/>
              <w:rPr>
                <w:bCs/>
                <w:sz w:val="22"/>
                <w:szCs w:val="22"/>
              </w:rPr>
            </w:pPr>
            <w:r w:rsidRPr="00B56409">
              <w:rPr>
                <w:bCs/>
                <w:sz w:val="22"/>
                <w:szCs w:val="22"/>
              </w:rPr>
              <w:t>$</w:t>
            </w:r>
            <w:r w:rsidR="001973B4">
              <w:rPr>
                <w:bCs/>
                <w:sz w:val="22"/>
                <w:szCs w:val="22"/>
              </w:rPr>
              <w:t>1,279,250</w:t>
            </w:r>
          </w:p>
        </w:tc>
      </w:tr>
      <w:tr w:rsidR="004A3900" w:rsidRPr="00012730" w14:paraId="6CD551CC" w14:textId="77777777" w:rsidTr="00C3500F">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4F389C52" w14:textId="77777777" w:rsidR="004A3900" w:rsidRPr="001A6C74" w:rsidRDefault="004A3900" w:rsidP="00C3500F">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49D1E163" w14:textId="0850F265" w:rsidR="004A3900" w:rsidRPr="001A6C74" w:rsidRDefault="00BB3316" w:rsidP="001973B4">
            <w:pPr>
              <w:jc w:val="center"/>
              <w:rPr>
                <w:bCs/>
                <w:sz w:val="22"/>
                <w:szCs w:val="22"/>
              </w:rPr>
            </w:pPr>
            <w:r>
              <w:rPr>
                <w:bCs/>
                <w:sz w:val="22"/>
                <w:szCs w:val="22"/>
              </w:rPr>
              <w:t>(</w:t>
            </w:r>
            <w:r w:rsidR="00744458" w:rsidRPr="00B56409">
              <w:rPr>
                <w:bCs/>
                <w:sz w:val="22"/>
                <w:szCs w:val="22"/>
              </w:rPr>
              <w:t>$</w:t>
            </w:r>
            <w:r w:rsidR="00744458">
              <w:rPr>
                <w:bCs/>
                <w:sz w:val="22"/>
                <w:szCs w:val="22"/>
              </w:rPr>
              <w:t>959,437</w:t>
            </w:r>
            <w:r>
              <w:rPr>
                <w:bCs/>
                <w:sz w:val="22"/>
                <w:szCs w:val="22"/>
              </w:rPr>
              <w:t>)</w:t>
            </w:r>
          </w:p>
        </w:tc>
        <w:tc>
          <w:tcPr>
            <w:tcW w:w="1754" w:type="dxa"/>
            <w:tcBorders>
              <w:top w:val="single" w:sz="7" w:space="0" w:color="000000"/>
              <w:left w:val="single" w:sz="7" w:space="0" w:color="000000"/>
              <w:bottom w:val="single" w:sz="7" w:space="0" w:color="000000"/>
              <w:right w:val="single" w:sz="6" w:space="0" w:color="FFFFFF"/>
            </w:tcBorders>
            <w:vAlign w:val="center"/>
          </w:tcPr>
          <w:p w14:paraId="13C06683" w14:textId="1FD68EF6" w:rsidR="004A3900" w:rsidRPr="001A6C74" w:rsidRDefault="00BB3316" w:rsidP="00C3500F">
            <w:pPr>
              <w:jc w:val="center"/>
              <w:rPr>
                <w:bCs/>
                <w:sz w:val="22"/>
                <w:szCs w:val="22"/>
              </w:rPr>
            </w:pPr>
            <w:r>
              <w:rPr>
                <w:bCs/>
                <w:sz w:val="22"/>
                <w:szCs w:val="22"/>
              </w:rPr>
              <w:t>(</w:t>
            </w:r>
            <w:r w:rsidR="00744458" w:rsidRPr="00B56409">
              <w:rPr>
                <w:bCs/>
                <w:sz w:val="22"/>
                <w:szCs w:val="22"/>
              </w:rPr>
              <w:t>$</w:t>
            </w:r>
            <w:r w:rsidR="00744458">
              <w:rPr>
                <w:bCs/>
                <w:sz w:val="22"/>
                <w:szCs w:val="22"/>
              </w:rPr>
              <w:t>959,437</w:t>
            </w:r>
            <w:r>
              <w:rPr>
                <w:bCs/>
                <w:sz w:val="22"/>
                <w:szCs w:val="22"/>
              </w:rPr>
              <w:t>)</w:t>
            </w:r>
          </w:p>
        </w:tc>
        <w:tc>
          <w:tcPr>
            <w:tcW w:w="1754" w:type="dxa"/>
            <w:tcBorders>
              <w:top w:val="single" w:sz="7" w:space="0" w:color="000000"/>
              <w:left w:val="single" w:sz="7" w:space="0" w:color="000000"/>
              <w:bottom w:val="single" w:sz="7" w:space="0" w:color="000000"/>
              <w:right w:val="double" w:sz="7" w:space="0" w:color="000000"/>
            </w:tcBorders>
            <w:vAlign w:val="center"/>
          </w:tcPr>
          <w:p w14:paraId="5729775F" w14:textId="448712A1" w:rsidR="004A3900" w:rsidRPr="001A6C74" w:rsidRDefault="00BB3316" w:rsidP="00C3500F">
            <w:pPr>
              <w:jc w:val="center"/>
              <w:rPr>
                <w:bCs/>
                <w:sz w:val="22"/>
                <w:szCs w:val="22"/>
              </w:rPr>
            </w:pPr>
            <w:r>
              <w:rPr>
                <w:bCs/>
                <w:sz w:val="22"/>
                <w:szCs w:val="22"/>
              </w:rPr>
              <w:t>(</w:t>
            </w:r>
            <w:r w:rsidR="00744458" w:rsidRPr="00B56409">
              <w:rPr>
                <w:bCs/>
                <w:sz w:val="22"/>
                <w:szCs w:val="22"/>
              </w:rPr>
              <w:t>$</w:t>
            </w:r>
            <w:r w:rsidR="00744458">
              <w:rPr>
                <w:bCs/>
                <w:sz w:val="22"/>
                <w:szCs w:val="22"/>
              </w:rPr>
              <w:t>959,437</w:t>
            </w:r>
            <w:r>
              <w:rPr>
                <w:bCs/>
                <w:sz w:val="22"/>
                <w:szCs w:val="22"/>
              </w:rPr>
              <w:t>)</w:t>
            </w:r>
          </w:p>
        </w:tc>
      </w:tr>
    </w:tbl>
    <w:p w14:paraId="48C62007" w14:textId="20542297" w:rsidR="00E00A1A" w:rsidRDefault="004A3900" w:rsidP="00E00A1A">
      <w:pPr>
        <w:spacing w:before="240"/>
      </w:pPr>
      <w:r w:rsidRPr="00012730">
        <w:rPr>
          <w:b/>
          <w:smallCaps/>
        </w:rPr>
        <w:lastRenderedPageBreak/>
        <w:t xml:space="preserve">Impact on Revenues: </w:t>
      </w:r>
      <w:r>
        <w:rPr>
          <w:b/>
          <w:smallCaps/>
        </w:rPr>
        <w:t xml:space="preserve"> </w:t>
      </w:r>
      <w:r w:rsidRPr="006846D2">
        <w:t xml:space="preserve">It is estimated that there would be </w:t>
      </w:r>
      <w:r w:rsidR="00744458">
        <w:t>no</w:t>
      </w:r>
      <w:r w:rsidRPr="006846D2">
        <w:t xml:space="preserve"> impact on revenues resulting from the enactment of this legislation. </w:t>
      </w:r>
      <w:r w:rsidR="00744458">
        <w:t>However, u</w:t>
      </w:r>
      <w:r w:rsidR="00BC3523">
        <w:t xml:space="preserve">nder the legislation, HPD is authorized </w:t>
      </w:r>
      <w:r w:rsidR="00641261">
        <w:t xml:space="preserve">to </w:t>
      </w:r>
      <w:r w:rsidR="00BC3523" w:rsidRPr="0075432E">
        <w:t xml:space="preserve">establish </w:t>
      </w:r>
      <w:r w:rsidR="00641261">
        <w:t xml:space="preserve">fees from applicants for </w:t>
      </w:r>
      <w:r w:rsidR="00641261" w:rsidRPr="00641261">
        <w:t>administrative expenses incurred for issuing the certification of no harassment, including co</w:t>
      </w:r>
      <w:r w:rsidR="00767976">
        <w:t>s</w:t>
      </w:r>
      <w:r w:rsidR="00A317DE">
        <w:t>ts for publication and notices. Although</w:t>
      </w:r>
      <w:r w:rsidR="00BC3523" w:rsidRPr="0075432E">
        <w:t xml:space="preserve"> these fees are not mandated under this legislation, </w:t>
      </w:r>
      <w:r w:rsidR="00A317DE">
        <w:t xml:space="preserve">it is anticipated that HPD may by rule adjust </w:t>
      </w:r>
      <w:r w:rsidR="00E00A1A">
        <w:t xml:space="preserve">and increase </w:t>
      </w:r>
      <w:r w:rsidR="00A317DE">
        <w:t xml:space="preserve">the current CONH application </w:t>
      </w:r>
      <w:r w:rsidR="00C3500F">
        <w:t xml:space="preserve">fee structure, which would have a positive impact on revenue. </w:t>
      </w:r>
      <w:r w:rsidR="00E00A1A" w:rsidRPr="00E00A1A">
        <w:t xml:space="preserve">In Fiscal 2018, revenue generated from </w:t>
      </w:r>
      <w:r w:rsidR="00E00A1A">
        <w:t>CONH fees is projected to total $70,500; this amount is expected to increase given the additional community districts</w:t>
      </w:r>
      <w:r w:rsidR="009E492F">
        <w:t xml:space="preserve"> eligible for the pilot program pursuant to the legislation. </w:t>
      </w:r>
    </w:p>
    <w:p w14:paraId="76DE0392" w14:textId="4C06872F" w:rsidR="003A3B52" w:rsidRDefault="004A3900" w:rsidP="00C25070">
      <w:pPr>
        <w:spacing w:before="240"/>
      </w:pPr>
      <w:r w:rsidRPr="005D3344">
        <w:rPr>
          <w:b/>
          <w:smallCaps/>
        </w:rPr>
        <w:t>Impact on Expenditures:</w:t>
      </w:r>
      <w:r w:rsidR="003A3B52">
        <w:t xml:space="preserve"> </w:t>
      </w:r>
      <w:r w:rsidR="00954F3B" w:rsidRPr="00832CDB">
        <w:t xml:space="preserve">Although the legislation does not mandate that </w:t>
      </w:r>
      <w:r w:rsidR="00954F3B">
        <w:t>HPD</w:t>
      </w:r>
      <w:r w:rsidR="00954F3B" w:rsidRPr="00832CDB">
        <w:t xml:space="preserve"> hire new staff to meet the provisions of this bill, the agency has informed the Council that it would need to </w:t>
      </w:r>
      <w:r w:rsidR="00744458">
        <w:t xml:space="preserve">hire </w:t>
      </w:r>
      <w:r w:rsidR="003A3B52">
        <w:t>eight</w:t>
      </w:r>
      <w:r w:rsidR="00954F3B" w:rsidRPr="00832CDB">
        <w:t xml:space="preserve"> </w:t>
      </w:r>
      <w:r w:rsidR="00744458" w:rsidRPr="00832CDB">
        <w:t>additional</w:t>
      </w:r>
      <w:r w:rsidR="00744458">
        <w:t xml:space="preserve"> </w:t>
      </w:r>
      <w:r w:rsidR="00954F3B" w:rsidRPr="00832CDB">
        <w:t>staff to perform</w:t>
      </w:r>
      <w:r w:rsidR="00954F3B">
        <w:t xml:space="preserve"> </w:t>
      </w:r>
      <w:r w:rsidR="003A3B52">
        <w:t>investigations and analysis</w:t>
      </w:r>
      <w:r w:rsidR="00954F3B">
        <w:t xml:space="preserve"> on the physical distress of multiple dwellings pursuant to the legislation. </w:t>
      </w:r>
      <w:r w:rsidR="00954F3B" w:rsidRPr="00832CDB">
        <w:t xml:space="preserve">The total cost of these additional staff members </w:t>
      </w:r>
      <w:proofErr w:type="gramStart"/>
      <w:r w:rsidR="00954F3B" w:rsidRPr="00832CDB">
        <w:t>is estimated</w:t>
      </w:r>
      <w:proofErr w:type="gramEnd"/>
      <w:r w:rsidR="00954F3B" w:rsidRPr="00832CDB">
        <w:t xml:space="preserve"> to be $</w:t>
      </w:r>
      <w:r w:rsidR="003A3B52">
        <w:t>1,279,250</w:t>
      </w:r>
      <w:r w:rsidR="00954F3B">
        <w:t xml:space="preserve">, including fringe benefits, and other than personal service costs related </w:t>
      </w:r>
      <w:r w:rsidR="003A3B52">
        <w:t>to outreach and community organizing</w:t>
      </w:r>
      <w:r w:rsidR="00954F3B">
        <w:t>.</w:t>
      </w:r>
      <w:r w:rsidR="003A3B52">
        <w:t xml:space="preserve"> </w:t>
      </w:r>
    </w:p>
    <w:p w14:paraId="3E3BFB64" w14:textId="3F67906E" w:rsidR="004A3900" w:rsidRPr="00824B14" w:rsidRDefault="00824B14" w:rsidP="004A3900">
      <w:pPr>
        <w:spacing w:before="240"/>
        <w:rPr>
          <w:b/>
        </w:rPr>
      </w:pPr>
      <w:r w:rsidRPr="00ED532F">
        <w:rPr>
          <w:b/>
          <w:smallCaps/>
        </w:rPr>
        <w:t xml:space="preserve">Source of </w:t>
      </w:r>
      <w:r>
        <w:rPr>
          <w:b/>
          <w:smallCaps/>
        </w:rPr>
        <w:t>funds to cover estimated costs</w:t>
      </w:r>
      <w:r w:rsidRPr="00366670">
        <w:t>:</w:t>
      </w:r>
      <w:r w:rsidR="004A3900">
        <w:t xml:space="preserve"> </w:t>
      </w:r>
      <w:r w:rsidR="003A5A18">
        <w:t>General Fund</w:t>
      </w:r>
      <w:r w:rsidR="004A3900">
        <w:t xml:space="preserve"> </w:t>
      </w:r>
    </w:p>
    <w:p w14:paraId="1E27EED7" w14:textId="77777777" w:rsidR="004A3900" w:rsidRDefault="004A3900" w:rsidP="004A3900">
      <w:pPr>
        <w:pStyle w:val="NoSpacing"/>
        <w:rPr>
          <w:b/>
          <w:smallCaps/>
        </w:rPr>
      </w:pPr>
    </w:p>
    <w:p w14:paraId="7D027AD4" w14:textId="77777777" w:rsidR="004A3900" w:rsidRDefault="004A3900" w:rsidP="004A3900">
      <w:pPr>
        <w:pStyle w:val="NoSpacing"/>
      </w:pPr>
      <w:r w:rsidRPr="00ED532F">
        <w:rPr>
          <w:b/>
          <w:smallCaps/>
        </w:rPr>
        <w:t>Source of Information:</w:t>
      </w:r>
      <w:r w:rsidRPr="00ED532F">
        <w:t xml:space="preserve">  New</w:t>
      </w:r>
      <w:r w:rsidRPr="006941EE">
        <w:t xml:space="preserve"> York City Council Finance Division</w:t>
      </w:r>
      <w:r w:rsidRPr="00BD56AF">
        <w:tab/>
      </w:r>
    </w:p>
    <w:p w14:paraId="632F1737" w14:textId="77777777" w:rsidR="00496176" w:rsidRDefault="00496176" w:rsidP="004A3900">
      <w:pPr>
        <w:pStyle w:val="NoSpacing"/>
      </w:pPr>
      <w:r>
        <w:tab/>
      </w:r>
      <w:r>
        <w:tab/>
      </w:r>
      <w:r>
        <w:tab/>
        <w:t xml:space="preserve">           New York City </w:t>
      </w:r>
      <w:r w:rsidRPr="0068690B">
        <w:t xml:space="preserve">Department of Housing Preservation and Development </w:t>
      </w:r>
    </w:p>
    <w:p w14:paraId="209A9118" w14:textId="77777777" w:rsidR="004A3900" w:rsidRDefault="004A3900" w:rsidP="004A3900">
      <w:pPr>
        <w:pStyle w:val="NoSpacing"/>
        <w:rPr>
          <w:b/>
          <w:color w:val="FF0000"/>
        </w:rPr>
      </w:pPr>
      <w:r>
        <w:t xml:space="preserve"> </w:t>
      </w:r>
      <w:r>
        <w:tab/>
      </w:r>
      <w:r>
        <w:tab/>
      </w:r>
      <w:r>
        <w:tab/>
      </w:r>
      <w:r w:rsidRPr="000B41A6">
        <w:rPr>
          <w:b/>
          <w:color w:val="FF0000"/>
        </w:rPr>
        <w:t xml:space="preserve">         </w:t>
      </w:r>
    </w:p>
    <w:p w14:paraId="64BCFFB6" w14:textId="77777777" w:rsidR="004A3900" w:rsidRPr="00012730" w:rsidRDefault="004A3900" w:rsidP="004A3900">
      <w:pPr>
        <w:pStyle w:val="NoSpacing"/>
      </w:pPr>
      <w:r w:rsidRPr="00012730">
        <w:rPr>
          <w:b/>
          <w:smallCaps/>
        </w:rPr>
        <w:t xml:space="preserve">Estimate Prepared </w:t>
      </w:r>
      <w:r>
        <w:rPr>
          <w:b/>
          <w:smallCaps/>
        </w:rPr>
        <w:t>b</w:t>
      </w:r>
      <w:r w:rsidRPr="00012730">
        <w:rPr>
          <w:b/>
          <w:smallCaps/>
        </w:rPr>
        <w:t>y:</w:t>
      </w:r>
      <w:r w:rsidRPr="00012730">
        <w:rPr>
          <w:b/>
          <w:smallCaps/>
        </w:rPr>
        <w:tab/>
      </w:r>
      <w:r>
        <w:t xml:space="preserve">Sarah Gastelum, Principal Financial Analyst </w:t>
      </w:r>
    </w:p>
    <w:p w14:paraId="41AAD996" w14:textId="77777777" w:rsidR="004A3900" w:rsidRPr="00012730" w:rsidRDefault="004A3900" w:rsidP="004A3900">
      <w:r w:rsidRPr="00012730">
        <w:rPr>
          <w:b/>
          <w:smallCaps/>
        </w:rPr>
        <w:tab/>
      </w:r>
      <w:r w:rsidRPr="00012730">
        <w:rPr>
          <w:b/>
          <w:smallCaps/>
        </w:rPr>
        <w:tab/>
      </w:r>
      <w:r w:rsidRPr="00012730">
        <w:rPr>
          <w:b/>
          <w:smallCaps/>
        </w:rPr>
        <w:tab/>
      </w:r>
      <w:r w:rsidRPr="00012730">
        <w:rPr>
          <w:b/>
          <w:smallCaps/>
        </w:rPr>
        <w:tab/>
      </w:r>
      <w:r w:rsidRPr="00012730">
        <w:rPr>
          <w:b/>
          <w:smallCaps/>
        </w:rPr>
        <w:tab/>
      </w:r>
    </w:p>
    <w:p w14:paraId="526A1B9E" w14:textId="77777777" w:rsidR="004A3900" w:rsidRDefault="004A3900" w:rsidP="004A3900">
      <w:r w:rsidRPr="00012730">
        <w:rPr>
          <w:b/>
          <w:smallCaps/>
        </w:rPr>
        <w:t xml:space="preserve">Estimated Reviewed </w:t>
      </w:r>
      <w:r>
        <w:rPr>
          <w:b/>
          <w:smallCaps/>
        </w:rPr>
        <w:t>b</w:t>
      </w:r>
      <w:r w:rsidRPr="00012730">
        <w:rPr>
          <w:b/>
          <w:smallCaps/>
        </w:rPr>
        <w:t>y:</w:t>
      </w:r>
      <w:r w:rsidRPr="00012730">
        <w:rPr>
          <w:b/>
          <w:smallCaps/>
        </w:rPr>
        <w:tab/>
      </w:r>
      <w:r>
        <w:t>Chima Obichere</w:t>
      </w:r>
      <w:r w:rsidRPr="00012730">
        <w:t xml:space="preserve">, </w:t>
      </w:r>
      <w:r>
        <w:t xml:space="preserve">Unit Head </w:t>
      </w:r>
    </w:p>
    <w:p w14:paraId="4BB26B38" w14:textId="77777777" w:rsidR="004A3900" w:rsidRPr="000373EA" w:rsidRDefault="004A3900" w:rsidP="004A3900">
      <w:r>
        <w:tab/>
      </w:r>
      <w:r>
        <w:tab/>
      </w:r>
      <w:r>
        <w:tab/>
      </w:r>
      <w:r>
        <w:tab/>
        <w:t xml:space="preserve">Rebecca Chasan, Counsel  </w:t>
      </w:r>
    </w:p>
    <w:p w14:paraId="16C80FA0" w14:textId="77777777" w:rsidR="004A3900" w:rsidRDefault="004A3900" w:rsidP="004A3900">
      <w:pPr>
        <w:rPr>
          <w:b/>
          <w:smallCaps/>
        </w:rPr>
      </w:pPr>
    </w:p>
    <w:p w14:paraId="140C1D28" w14:textId="0402F57B" w:rsidR="004A3900" w:rsidRPr="005303B8" w:rsidRDefault="004A3900" w:rsidP="004A3900">
      <w:r w:rsidRPr="00012730">
        <w:rPr>
          <w:b/>
          <w:smallCaps/>
        </w:rPr>
        <w:t>Legislative History:</w:t>
      </w:r>
      <w:r>
        <w:t xml:space="preserve"> </w:t>
      </w:r>
      <w:r w:rsidRPr="00CE66C1">
        <w:t xml:space="preserve">This legislation was introduced to the full </w:t>
      </w:r>
      <w:r>
        <w:t>C</w:t>
      </w:r>
      <w:r w:rsidRPr="00CE66C1">
        <w:t>ouncil on</w:t>
      </w:r>
      <w:r>
        <w:t xml:space="preserve"> March 12, 2014 </w:t>
      </w:r>
      <w:r w:rsidRPr="00CE66C1">
        <w:t>as Intro.</w:t>
      </w:r>
      <w:r>
        <w:t xml:space="preserve"> No.</w:t>
      </w:r>
      <w:r w:rsidRPr="00CE66C1">
        <w:t xml:space="preserve"> </w:t>
      </w:r>
      <w:r>
        <w:t xml:space="preserve">152 </w:t>
      </w:r>
      <w:r w:rsidRPr="00CE66C1">
        <w:t>and was referred to the Committee on Housing and Buildings</w:t>
      </w:r>
      <w:r>
        <w:t xml:space="preserve"> (Committee).</w:t>
      </w:r>
      <w:r w:rsidRPr="004A3900">
        <w:t xml:space="preserve"> </w:t>
      </w:r>
      <w:r w:rsidR="00745FC1">
        <w:t>The bill was amended after introduction and a</w:t>
      </w:r>
      <w:r>
        <w:t xml:space="preserve"> </w:t>
      </w:r>
      <w:r w:rsidRPr="00CC7A88">
        <w:t>hearing</w:t>
      </w:r>
      <w:r w:rsidR="00745FC1">
        <w:t xml:space="preserve"> on the amended legislation, Proposed Intro. No. 152-A,</w:t>
      </w:r>
      <w:r w:rsidRPr="00CC7A88">
        <w:t xml:space="preserve"> was held by the</w:t>
      </w:r>
      <w:r>
        <w:t xml:space="preserve"> </w:t>
      </w:r>
      <w:r w:rsidRPr="00CC7A88">
        <w:t>Com</w:t>
      </w:r>
      <w:r>
        <w:t xml:space="preserve">mittee </w:t>
      </w:r>
      <w:r w:rsidRPr="00CC7A88">
        <w:t xml:space="preserve">on </w:t>
      </w:r>
      <w:r>
        <w:t xml:space="preserve">February 22, 2016, </w:t>
      </w:r>
      <w:r w:rsidRPr="00CC7A88">
        <w:t>and the bill was laid over. The legislation was</w:t>
      </w:r>
      <w:r>
        <w:t xml:space="preserve"> subsequently</w:t>
      </w:r>
      <w:r w:rsidRPr="00CC7A88">
        <w:t xml:space="preserve"> amended</w:t>
      </w:r>
      <w:r w:rsidR="00745FC1">
        <w:t xml:space="preserve"> two more times and the most recently amended legislation,</w:t>
      </w:r>
      <w:r>
        <w:t xml:space="preserve"> Proposed Intro. No. 152-C</w:t>
      </w:r>
      <w:r w:rsidRPr="005303B8">
        <w:t xml:space="preserve">, will be voted on by the Committee on </w:t>
      </w:r>
      <w:r>
        <w:t>November 29</w:t>
      </w:r>
      <w:r w:rsidRPr="00210361">
        <w:t>, 2017.</w:t>
      </w:r>
      <w:r w:rsidRPr="005303B8">
        <w:t xml:space="preserve"> Upon a successful vote by the Committee, Proposed Intro. No. </w:t>
      </w:r>
      <w:r>
        <w:t>152-C</w:t>
      </w:r>
      <w:r w:rsidRPr="005303B8">
        <w:t xml:space="preserve"> will be submitted to the full Council for a vote on </w:t>
      </w:r>
      <w:r>
        <w:t>November 30</w:t>
      </w:r>
      <w:r w:rsidRPr="005303B8">
        <w:t>, 2017.</w:t>
      </w:r>
    </w:p>
    <w:p w14:paraId="2FC74B91" w14:textId="77777777" w:rsidR="004A3900" w:rsidRDefault="004A3900" w:rsidP="004A3900"/>
    <w:p w14:paraId="0BAAD0D2" w14:textId="77777777" w:rsidR="004A3900" w:rsidRDefault="004A3900" w:rsidP="004A3900">
      <w:r>
        <w:rPr>
          <w:b/>
          <w:smallCaps/>
        </w:rPr>
        <w:t>Date</w:t>
      </w:r>
      <w:r w:rsidRPr="00012730">
        <w:rPr>
          <w:b/>
          <w:smallCaps/>
        </w:rPr>
        <w:t xml:space="preserve"> Prepared</w:t>
      </w:r>
      <w:r>
        <w:rPr>
          <w:b/>
          <w:smallCaps/>
        </w:rPr>
        <w:t>:</w:t>
      </w:r>
      <w:r w:rsidRPr="00685FE7">
        <w:t xml:space="preserve"> </w:t>
      </w:r>
      <w:r>
        <w:t xml:space="preserve">November 28, 2017 </w:t>
      </w:r>
    </w:p>
    <w:p w14:paraId="3319C548" w14:textId="77777777" w:rsidR="004A3900" w:rsidRDefault="004A3900" w:rsidP="004A3900"/>
    <w:p w14:paraId="7EB22F72" w14:textId="77777777" w:rsidR="004A3900" w:rsidRDefault="004A3900" w:rsidP="004A3900"/>
    <w:p w14:paraId="14D335E2" w14:textId="77777777" w:rsidR="004A3900" w:rsidRDefault="004A3900" w:rsidP="004A3900"/>
    <w:p w14:paraId="05C6D02F" w14:textId="77777777" w:rsidR="004A3900" w:rsidRDefault="004A3900" w:rsidP="004A3900"/>
    <w:p w14:paraId="372D4D94" w14:textId="77777777" w:rsidR="004A3900" w:rsidRDefault="004A3900" w:rsidP="004A3900"/>
    <w:p w14:paraId="6005EA93" w14:textId="77777777" w:rsidR="004A3900" w:rsidRDefault="004A3900" w:rsidP="004A3900"/>
    <w:p w14:paraId="5E04F200" w14:textId="77777777" w:rsidR="004A3900" w:rsidRDefault="004A3900" w:rsidP="004A3900"/>
    <w:sectPr w:rsidR="004A3900" w:rsidSect="00C3500F">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0A178" w14:textId="77777777" w:rsidR="00C3500F" w:rsidRDefault="00C3500F" w:rsidP="004A3900">
      <w:r>
        <w:separator/>
      </w:r>
    </w:p>
  </w:endnote>
  <w:endnote w:type="continuationSeparator" w:id="0">
    <w:p w14:paraId="45D2C2A7" w14:textId="77777777" w:rsidR="00C3500F" w:rsidRDefault="00C3500F" w:rsidP="004A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A34D" w14:textId="263CD875" w:rsidR="00C3500F" w:rsidRPr="0080234B" w:rsidRDefault="00C3500F">
    <w:pPr>
      <w:pStyle w:val="Footer"/>
      <w:pBdr>
        <w:top w:val="thinThickSmallGap" w:sz="24" w:space="1" w:color="823B0B" w:themeColor="accent2" w:themeShade="7F"/>
      </w:pBdr>
      <w:rPr>
        <w:rFonts w:eastAsiaTheme="majorEastAsia"/>
      </w:rPr>
    </w:pPr>
    <w:r w:rsidRPr="0080234B">
      <w:t>Proposed Intro.</w:t>
    </w:r>
    <w:r>
      <w:t xml:space="preserve"> No.</w:t>
    </w:r>
    <w:r w:rsidRPr="0080234B">
      <w:t xml:space="preserve"> </w:t>
    </w:r>
    <w:r>
      <w:t>152-C</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8B2A46" w:rsidRPr="008B2A46">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31660" w14:textId="77777777" w:rsidR="00C3500F" w:rsidRDefault="00C3500F" w:rsidP="004A3900">
      <w:r>
        <w:separator/>
      </w:r>
    </w:p>
  </w:footnote>
  <w:footnote w:type="continuationSeparator" w:id="0">
    <w:p w14:paraId="0B789DCF" w14:textId="77777777" w:rsidR="00C3500F" w:rsidRDefault="00C3500F" w:rsidP="004A3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00"/>
    <w:rsid w:val="001037B7"/>
    <w:rsid w:val="00141041"/>
    <w:rsid w:val="001901FA"/>
    <w:rsid w:val="001973B4"/>
    <w:rsid w:val="00282E6A"/>
    <w:rsid w:val="00366670"/>
    <w:rsid w:val="003A3B52"/>
    <w:rsid w:val="003A5A18"/>
    <w:rsid w:val="00496176"/>
    <w:rsid w:val="004A3900"/>
    <w:rsid w:val="005C58E4"/>
    <w:rsid w:val="005C6BF7"/>
    <w:rsid w:val="00632CB7"/>
    <w:rsid w:val="00641261"/>
    <w:rsid w:val="00674429"/>
    <w:rsid w:val="00712B3D"/>
    <w:rsid w:val="00744458"/>
    <w:rsid w:val="00745FC1"/>
    <w:rsid w:val="00767976"/>
    <w:rsid w:val="00824B14"/>
    <w:rsid w:val="008B2A46"/>
    <w:rsid w:val="008B7A58"/>
    <w:rsid w:val="008D1FF7"/>
    <w:rsid w:val="00915FE8"/>
    <w:rsid w:val="00954F3B"/>
    <w:rsid w:val="009E492F"/>
    <w:rsid w:val="00A317DE"/>
    <w:rsid w:val="00B529E6"/>
    <w:rsid w:val="00BB3316"/>
    <w:rsid w:val="00BC3523"/>
    <w:rsid w:val="00C05003"/>
    <w:rsid w:val="00C25070"/>
    <w:rsid w:val="00C34137"/>
    <w:rsid w:val="00C3500F"/>
    <w:rsid w:val="00D21CC0"/>
    <w:rsid w:val="00D90016"/>
    <w:rsid w:val="00E00A1A"/>
    <w:rsid w:val="00E10BF6"/>
    <w:rsid w:val="00ED53A0"/>
    <w:rsid w:val="00FD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92B11"/>
  <w15:docId w15:val="{E3D816BC-EFB6-483E-B3CC-7592364B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0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3900"/>
    <w:pPr>
      <w:tabs>
        <w:tab w:val="center" w:pos="4680"/>
        <w:tab w:val="right" w:pos="9360"/>
      </w:tabs>
    </w:pPr>
  </w:style>
  <w:style w:type="character" w:customStyle="1" w:styleId="FooterChar">
    <w:name w:val="Footer Char"/>
    <w:basedOn w:val="DefaultParagraphFont"/>
    <w:link w:val="Footer"/>
    <w:uiPriority w:val="99"/>
    <w:rsid w:val="004A3900"/>
    <w:rPr>
      <w:rFonts w:ascii="Times New Roman" w:eastAsia="Times New Roman" w:hAnsi="Times New Roman" w:cs="Times New Roman"/>
      <w:sz w:val="24"/>
      <w:szCs w:val="24"/>
    </w:rPr>
  </w:style>
  <w:style w:type="paragraph" w:styleId="NoSpacing">
    <w:name w:val="No Spacing"/>
    <w:uiPriority w:val="1"/>
    <w:qFormat/>
    <w:rsid w:val="004A3900"/>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4A3900"/>
    <w:pPr>
      <w:suppressAutoHyphens/>
      <w:spacing w:after="240"/>
    </w:pPr>
    <w:rPr>
      <w:szCs w:val="20"/>
    </w:rPr>
  </w:style>
  <w:style w:type="paragraph" w:styleId="Header">
    <w:name w:val="header"/>
    <w:basedOn w:val="Normal"/>
    <w:link w:val="HeaderChar"/>
    <w:uiPriority w:val="99"/>
    <w:unhideWhenUsed/>
    <w:rsid w:val="004A3900"/>
    <w:pPr>
      <w:tabs>
        <w:tab w:val="center" w:pos="4680"/>
        <w:tab w:val="right" w:pos="9360"/>
      </w:tabs>
    </w:pPr>
  </w:style>
  <w:style w:type="character" w:customStyle="1" w:styleId="HeaderChar">
    <w:name w:val="Header Char"/>
    <w:basedOn w:val="DefaultParagraphFont"/>
    <w:link w:val="Header"/>
    <w:uiPriority w:val="99"/>
    <w:rsid w:val="004A39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FC1"/>
    <w:rPr>
      <w:sz w:val="18"/>
      <w:szCs w:val="18"/>
    </w:rPr>
  </w:style>
  <w:style w:type="character" w:customStyle="1" w:styleId="BalloonTextChar">
    <w:name w:val="Balloon Text Char"/>
    <w:basedOn w:val="DefaultParagraphFont"/>
    <w:link w:val="BalloonText"/>
    <w:uiPriority w:val="99"/>
    <w:semiHidden/>
    <w:rsid w:val="00745FC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45FC1"/>
    <w:rPr>
      <w:sz w:val="18"/>
      <w:szCs w:val="18"/>
    </w:rPr>
  </w:style>
  <w:style w:type="paragraph" w:styleId="CommentText">
    <w:name w:val="annotation text"/>
    <w:basedOn w:val="Normal"/>
    <w:link w:val="CommentTextChar"/>
    <w:uiPriority w:val="99"/>
    <w:semiHidden/>
    <w:unhideWhenUsed/>
    <w:rsid w:val="00745FC1"/>
  </w:style>
  <w:style w:type="character" w:customStyle="1" w:styleId="CommentTextChar">
    <w:name w:val="Comment Text Char"/>
    <w:basedOn w:val="DefaultParagraphFont"/>
    <w:link w:val="CommentText"/>
    <w:uiPriority w:val="99"/>
    <w:semiHidden/>
    <w:rsid w:val="00745FC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45FC1"/>
    <w:rPr>
      <w:b/>
      <w:bCs/>
      <w:sz w:val="20"/>
      <w:szCs w:val="20"/>
    </w:rPr>
  </w:style>
  <w:style w:type="character" w:customStyle="1" w:styleId="CommentSubjectChar">
    <w:name w:val="Comment Subject Char"/>
    <w:basedOn w:val="CommentTextChar"/>
    <w:link w:val="CommentSubject"/>
    <w:uiPriority w:val="99"/>
    <w:semiHidden/>
    <w:rsid w:val="00745F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11</cp:revision>
  <dcterms:created xsi:type="dcterms:W3CDTF">2017-11-29T14:52:00Z</dcterms:created>
  <dcterms:modified xsi:type="dcterms:W3CDTF">2017-11-30T14:08:00Z</dcterms:modified>
</cp:coreProperties>
</file>