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670"/>
        <w:gridCol w:w="5205"/>
      </w:tblGrid>
      <w:tr w:rsidR="00902A93" w:rsidRPr="00012730" w:rsidTr="005E7FAD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3CF53E8A" wp14:editId="276D018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012730" w:rsidRDefault="00902A93" w:rsidP="002A7A09"/>
        </w:tc>
        <w:tc>
          <w:tcPr>
            <w:tcW w:w="5205" w:type="dxa"/>
            <w:tcBorders>
              <w:bottom w:val="single" w:sz="4" w:space="0" w:color="auto"/>
            </w:tcBorders>
          </w:tcPr>
          <w:p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902A93" w:rsidRPr="00012730" w:rsidRDefault="00902A93" w:rsidP="00F62E21">
            <w:pPr>
              <w:rPr>
                <w:b/>
                <w:bCs/>
              </w:rPr>
            </w:pPr>
          </w:p>
          <w:p w:rsidR="00810F48" w:rsidRDefault="004303EC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>:</w:t>
            </w:r>
            <w:r w:rsidR="00E231F2">
              <w:rPr>
                <w:b/>
                <w:bCs/>
              </w:rPr>
              <w:t xml:space="preserve"> </w:t>
            </w:r>
            <w:r w:rsidR="00810F48">
              <w:rPr>
                <w:b/>
                <w:bCs/>
              </w:rPr>
              <w:t xml:space="preserve">  </w:t>
            </w:r>
            <w:r w:rsidR="00AA5728">
              <w:rPr>
                <w:b/>
                <w:bCs/>
              </w:rPr>
              <w:t xml:space="preserve">  </w:t>
            </w:r>
            <w:r w:rsidR="000374AD">
              <w:rPr>
                <w:b/>
                <w:bCs/>
              </w:rPr>
              <w:t>799-B</w:t>
            </w:r>
          </w:p>
          <w:p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:rsidR="00902A93" w:rsidRPr="00012730" w:rsidRDefault="00902A93" w:rsidP="004320BC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4320BC">
              <w:rPr>
                <w:b/>
                <w:bCs/>
              </w:rPr>
              <w:t>Finance</w:t>
            </w:r>
          </w:p>
        </w:tc>
      </w:tr>
      <w:tr w:rsidR="00902A93" w:rsidRPr="00012730" w:rsidTr="005E7FAD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902A93" w:rsidRPr="00930C45" w:rsidRDefault="00902A93" w:rsidP="005E7FAD">
            <w:pPr>
              <w:suppressLineNumbers/>
              <w:suppressAutoHyphens/>
              <w:ind w:right="168"/>
              <w:rPr>
                <w:color w:val="000000"/>
                <w:szCs w:val="20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E231F2" w:rsidRPr="00E231F2">
              <w:rPr>
                <w:bCs/>
              </w:rPr>
              <w:t>A Local Law to amend the administrative code of the city of New York, in rela</w:t>
            </w:r>
            <w:r w:rsidR="00E231F2">
              <w:rPr>
                <w:bCs/>
              </w:rPr>
              <w:t>tion to the commercial rent tax</w:t>
            </w:r>
            <w:r w:rsidR="00117152">
              <w:rPr>
                <w:color w:val="000000"/>
                <w:szCs w:val="20"/>
              </w:rPr>
              <w:t>.</w:t>
            </w:r>
          </w:p>
        </w:tc>
        <w:tc>
          <w:tcPr>
            <w:tcW w:w="5205" w:type="dxa"/>
            <w:tcBorders>
              <w:top w:val="single" w:sz="4" w:space="0" w:color="auto"/>
            </w:tcBorders>
          </w:tcPr>
          <w:p w:rsidR="00610B0F" w:rsidRPr="00E231F2" w:rsidRDefault="00902A93" w:rsidP="00610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EC5256">
              <w:t xml:space="preserve">Council Members </w:t>
            </w:r>
            <w:r w:rsidR="00EC5256" w:rsidRPr="008E21A3">
              <w:t xml:space="preserve">Garodnick, Rosenthal, Chin, Mendez, Johnson, Kallos, Levine, Ferreras-Copeland, Cornegy, Rodriguez, Dickens, Constantinides, Koo, Koslowitz, Mealy, Rose, Cabrera, Cumbo, Deutsch, Espinal, Gentile, Greenfield, Grodenchik, King, Lancman, </w:t>
            </w:r>
            <w:proofErr w:type="spellStart"/>
            <w:r w:rsidR="00EC5256" w:rsidRPr="008E21A3">
              <w:t>Maisel</w:t>
            </w:r>
            <w:proofErr w:type="spellEnd"/>
            <w:r w:rsidR="00EC5256" w:rsidRPr="008E21A3">
              <w:t xml:space="preserve">, Miller, Salamanca, Torres, Treyger, Vallone, Van Bramer, Williams, Menchaca, Dromm, Levin, Richards, Perkins, Reynoso, </w:t>
            </w:r>
            <w:r w:rsidR="00EC5256">
              <w:t xml:space="preserve">Lander, </w:t>
            </w:r>
            <w:r w:rsidR="00EC5256" w:rsidRPr="008E21A3">
              <w:t>Borelli, Ulrich and Matteo</w:t>
            </w:r>
          </w:p>
        </w:tc>
      </w:tr>
    </w:tbl>
    <w:p w:rsidR="00C0542C" w:rsidRPr="00D029E1" w:rsidRDefault="00012730" w:rsidP="004303EC">
      <w:pPr>
        <w:spacing w:before="100" w:beforeAutospacing="1"/>
      </w:pPr>
      <w:r>
        <w:rPr>
          <w:b/>
          <w:smallCaps/>
        </w:rPr>
        <w:t>Summary of Legislation:</w:t>
      </w:r>
      <w:r>
        <w:t xml:space="preserve"> </w:t>
      </w:r>
      <w:r w:rsidR="004303EC">
        <w:t>Proposed Int. 799-B would establish a Small Business Tax Credit (“the credit”) against the Commercial Rent Tax (“CRT”). The credit would provide complete tax relief for taxpayers who report incomes of $5 million or less and who pay less than $500,000 per year in rent. Taxpayers who report incomes of $5 million or less and who pay between $500,000 and $550,000 per year in rent, and those taxpayers who report incomes between $5 million and $10 million and who pay less than $550,000 per year in rent would receive a partial, sliding scale credit. Taxpayers who report incomes of more than $10 million or who pay $550,000 or more in rent would not receive any credit. The credit would be available beginning July 1, 2018.</w:t>
      </w:r>
      <w:r w:rsidR="000374AD">
        <w:t xml:space="preserve"> </w:t>
      </w:r>
    </w:p>
    <w:p w:rsidR="00810F48" w:rsidRPr="00012730" w:rsidRDefault="00810F48" w:rsidP="006D75DD"/>
    <w:p w:rsidR="00012730" w:rsidRDefault="00902A93" w:rsidP="00DB7A2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F01BB5" w:rsidRPr="00F01BB5">
        <w:t xml:space="preserve">This </w:t>
      </w:r>
      <w:r w:rsidR="004303EC">
        <w:t>local law would take effect immediately</w:t>
      </w:r>
      <w:r w:rsidR="00146C0F" w:rsidRPr="00146C0F">
        <w:t>.</w:t>
      </w:r>
    </w:p>
    <w:p w:rsidR="00012730" w:rsidRPr="00012730" w:rsidRDefault="00012730" w:rsidP="00012730">
      <w:pPr>
        <w:spacing w:before="100" w:beforeAutospacing="1"/>
        <w:contextualSpacing/>
      </w:pPr>
    </w:p>
    <w:p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201</w:t>
      </w:r>
      <w:r w:rsidR="001F1596">
        <w:t>9</w:t>
      </w:r>
    </w:p>
    <w:p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6A181A">
              <w:rPr>
                <w:b/>
                <w:bCs/>
                <w:sz w:val="20"/>
                <w:szCs w:val="20"/>
              </w:rPr>
              <w:t>1</w:t>
            </w:r>
            <w:r w:rsidR="0072267D">
              <w:rPr>
                <w:b/>
                <w:bCs/>
                <w:sz w:val="20"/>
                <w:szCs w:val="20"/>
              </w:rPr>
              <w:t>8</w:t>
            </w: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6A181A">
              <w:rPr>
                <w:b/>
                <w:bCs/>
                <w:sz w:val="20"/>
                <w:szCs w:val="20"/>
              </w:rPr>
              <w:t>1</w:t>
            </w:r>
            <w:r w:rsidR="007226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1F1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6A181A">
              <w:rPr>
                <w:b/>
                <w:bCs/>
                <w:sz w:val="20"/>
                <w:szCs w:val="20"/>
              </w:rPr>
              <w:t>1</w:t>
            </w:r>
            <w:r w:rsidR="001F159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905D8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905D8" w:rsidRPr="00012730" w:rsidRDefault="003905D8" w:rsidP="0039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905D8" w:rsidRPr="00012730" w:rsidRDefault="003905D8" w:rsidP="00390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905D8" w:rsidRPr="00012730" w:rsidRDefault="003905D8" w:rsidP="00390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(36,800,000)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905D8" w:rsidRPr="00012730" w:rsidRDefault="003905D8" w:rsidP="00390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(36,800,000)</w:t>
            </w:r>
          </w:p>
        </w:tc>
      </w:tr>
      <w:tr w:rsidR="00C7612C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7612C" w:rsidRPr="00012730" w:rsidRDefault="00C7612C" w:rsidP="00C7612C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7612C" w:rsidRPr="00012730" w:rsidRDefault="00C7612C" w:rsidP="00C761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7612C" w:rsidRPr="00012730" w:rsidRDefault="00C7612C" w:rsidP="00C761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C7612C" w:rsidRPr="00012730" w:rsidRDefault="00C7612C" w:rsidP="00C761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3905D8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905D8" w:rsidRPr="00012730" w:rsidRDefault="003905D8" w:rsidP="003905D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905D8" w:rsidRPr="00012730" w:rsidRDefault="003905D8" w:rsidP="00390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905D8" w:rsidRPr="00012730" w:rsidRDefault="003905D8" w:rsidP="00390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(36,800,000)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3905D8" w:rsidRPr="00012730" w:rsidRDefault="003905D8" w:rsidP="00390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(36,800,000)</w:t>
            </w:r>
          </w:p>
        </w:tc>
      </w:tr>
    </w:tbl>
    <w:p w:rsidR="000A5804" w:rsidRPr="00012730" w:rsidRDefault="000A5804" w:rsidP="005262C6"/>
    <w:p w:rsidR="00396260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054A71">
        <w:t>I</w:t>
      </w:r>
      <w:r w:rsidR="00076460">
        <w:t xml:space="preserve">t </w:t>
      </w:r>
      <w:proofErr w:type="gramStart"/>
      <w:r w:rsidR="00076460">
        <w:t>is anticipated</w:t>
      </w:r>
      <w:proofErr w:type="gramEnd"/>
      <w:r w:rsidR="00076460">
        <w:t xml:space="preserve"> that this legislation would have a cost of </w:t>
      </w:r>
      <w:r w:rsidR="000374AD">
        <w:t>$</w:t>
      </w:r>
      <w:r w:rsidR="00A64534">
        <w:t>3</w:t>
      </w:r>
      <w:r w:rsidR="003905D8">
        <w:t>6.8</w:t>
      </w:r>
      <w:r w:rsidR="00076460">
        <w:t xml:space="preserve"> million</w:t>
      </w:r>
      <w:r w:rsidR="009C246D">
        <w:t xml:space="preserve"> </w:t>
      </w:r>
      <w:r w:rsidR="004303EC">
        <w:t xml:space="preserve">in foregone CRT revenue </w:t>
      </w:r>
      <w:r w:rsidR="009C246D">
        <w:t xml:space="preserve">in </w:t>
      </w:r>
      <w:r w:rsidR="001F1596">
        <w:t>Fiscal 2019</w:t>
      </w:r>
      <w:r w:rsidR="00F958B7">
        <w:t>,</w:t>
      </w:r>
      <w:r w:rsidR="001F1596">
        <w:t xml:space="preserve"> the first full year in which the </w:t>
      </w:r>
      <w:r w:rsidR="004303EC">
        <w:t xml:space="preserve">credit </w:t>
      </w:r>
      <w:r w:rsidR="001F1596">
        <w:t xml:space="preserve">will </w:t>
      </w:r>
      <w:r w:rsidR="004303EC">
        <w:t>be available</w:t>
      </w:r>
      <w:r w:rsidR="001F1596">
        <w:t>.</w:t>
      </w:r>
      <w:r w:rsidR="00F958B7">
        <w:t xml:space="preserve"> </w:t>
      </w:r>
      <w:r w:rsidR="003905D8">
        <w:t xml:space="preserve">It </w:t>
      </w:r>
      <w:proofErr w:type="gramStart"/>
      <w:r w:rsidR="003905D8">
        <w:t>is estimated</w:t>
      </w:r>
      <w:proofErr w:type="gramEnd"/>
      <w:r w:rsidR="003905D8">
        <w:t xml:space="preserve"> that over 2,700 taxpayers</w:t>
      </w:r>
      <w:r w:rsidR="001F1596">
        <w:t xml:space="preserve"> </w:t>
      </w:r>
      <w:r w:rsidR="000374AD">
        <w:t>would receive a benefit under</w:t>
      </w:r>
      <w:r w:rsidR="00AB2455">
        <w:t xml:space="preserve"> this legislation. </w:t>
      </w:r>
    </w:p>
    <w:p w:rsidR="000374AD" w:rsidRDefault="000374AD" w:rsidP="00810F48">
      <w:pPr>
        <w:rPr>
          <w:b/>
          <w:smallCaps/>
        </w:rPr>
      </w:pPr>
    </w:p>
    <w:p w:rsidR="00275A15" w:rsidRDefault="00396260" w:rsidP="00851D23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51D23" w:rsidRPr="00851D23">
        <w:t xml:space="preserve">It </w:t>
      </w:r>
      <w:proofErr w:type="gramStart"/>
      <w:r w:rsidR="00851D23" w:rsidRPr="00851D23">
        <w:t>is estimated</w:t>
      </w:r>
      <w:proofErr w:type="gramEnd"/>
      <w:r w:rsidR="00851D23" w:rsidRPr="00851D23">
        <w:t xml:space="preserve"> that this bill would </w:t>
      </w:r>
      <w:r w:rsidR="00851D23">
        <w:t xml:space="preserve">not </w:t>
      </w:r>
      <w:r w:rsidR="00C04B7D">
        <w:t>have an impact on</w:t>
      </w:r>
      <w:r w:rsidR="00C04B7D" w:rsidRPr="00851D23">
        <w:t xml:space="preserve"> </w:t>
      </w:r>
      <w:r w:rsidR="006A33A3">
        <w:t xml:space="preserve">expenditures. </w:t>
      </w:r>
      <w:r w:rsidR="00D806BB">
        <w:t xml:space="preserve"> </w:t>
      </w:r>
    </w:p>
    <w:p w:rsidR="00275A15" w:rsidRDefault="00275A15" w:rsidP="00851D23"/>
    <w:p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6A33A3">
        <w:rPr>
          <w:bCs/>
          <w:lang w:eastAsia="zh-CN"/>
        </w:rPr>
        <w:t>General Fund</w:t>
      </w:r>
    </w:p>
    <w:p w:rsidR="00D03C4B" w:rsidRDefault="000A5804" w:rsidP="00D03C4B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</w:p>
    <w:p w:rsidR="00082AAA" w:rsidRDefault="00082AAA" w:rsidP="00082AAA">
      <w:pPr>
        <w:ind w:left="2160" w:firstLine="720"/>
      </w:pPr>
      <w:r>
        <w:t xml:space="preserve">Department of </w:t>
      </w:r>
      <w:r w:rsidR="004320BC">
        <w:t>Finance</w:t>
      </w:r>
    </w:p>
    <w:p w:rsidR="000A5804" w:rsidRPr="00012730" w:rsidRDefault="000A5804" w:rsidP="006E1466">
      <w:pPr>
        <w:spacing w:before="240"/>
      </w:pPr>
      <w:r w:rsidRPr="00012730">
        <w:rPr>
          <w:b/>
          <w:smallCaps/>
        </w:rPr>
        <w:lastRenderedPageBreak/>
        <w:t xml:space="preserve">Estimate Prepared </w:t>
      </w:r>
      <w:proofErr w:type="gramStart"/>
      <w:r w:rsidRPr="00012730">
        <w:rPr>
          <w:b/>
          <w:smallCaps/>
        </w:rPr>
        <w:t>By:</w:t>
      </w:r>
      <w:proofErr w:type="gramEnd"/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610B0F">
        <w:t>Davis Winslow</w:t>
      </w:r>
      <w:r w:rsidR="004320BC">
        <w:t>, Economist</w:t>
      </w:r>
    </w:p>
    <w:p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0A5804" w:rsidRDefault="00A65724" w:rsidP="004505CE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4320BC">
        <w:t>Emre Edev</w:t>
      </w:r>
      <w:r w:rsidR="00D72434" w:rsidRPr="002B2C5E">
        <w:t xml:space="preserve">, </w:t>
      </w:r>
      <w:r w:rsidR="004320BC">
        <w:t>Assistant Director</w:t>
      </w:r>
      <w:r w:rsidR="006A181A">
        <w:t>, NYC Council Finance Division</w:t>
      </w:r>
    </w:p>
    <w:p w:rsidR="000E5F63" w:rsidRDefault="000E5F63" w:rsidP="000E5F63">
      <w:pPr>
        <w:ind w:left="2880"/>
      </w:pPr>
      <w:r>
        <w:t>Ray Majewski, Deputy Director / Chief Economist, NYC Council Finance Division</w:t>
      </w:r>
    </w:p>
    <w:p w:rsidR="00DD1C5F" w:rsidRDefault="00054A71" w:rsidP="00DD1C5F">
      <w:pPr>
        <w:ind w:left="2880"/>
      </w:pPr>
      <w:r>
        <w:t>Rebecca Chasan</w:t>
      </w:r>
      <w:r w:rsidR="00DD1C5F">
        <w:t>, Counsel, NYC Council Finance Division</w:t>
      </w:r>
    </w:p>
    <w:p w:rsidR="005B71B2" w:rsidRDefault="005B71B2">
      <w:pPr>
        <w:jc w:val="left"/>
        <w:rPr>
          <w:b/>
          <w:smallCaps/>
        </w:rPr>
      </w:pPr>
    </w:p>
    <w:p w:rsidR="00AB2455" w:rsidRDefault="000B7EB0" w:rsidP="005E7FAD">
      <w:pPr>
        <w:spacing w:after="240"/>
        <w:rPr>
          <w:szCs w:val="22"/>
        </w:rPr>
      </w:pPr>
      <w:r w:rsidRPr="00A11638">
        <w:rPr>
          <w:b/>
          <w:smallCaps/>
        </w:rPr>
        <w:t>Le</w:t>
      </w:r>
      <w:bookmarkStart w:id="0" w:name="_GoBack"/>
      <w:bookmarkEnd w:id="0"/>
      <w:r w:rsidRPr="00A11638">
        <w:rPr>
          <w:b/>
          <w:smallCaps/>
        </w:rPr>
        <w:t>gislative History:</w:t>
      </w:r>
      <w:r w:rsidR="00D03C4B" w:rsidRPr="00A11638">
        <w:rPr>
          <w:szCs w:val="22"/>
        </w:rPr>
        <w:t xml:space="preserve"> </w:t>
      </w:r>
      <w:r w:rsidR="00AB2455" w:rsidRPr="00AB2455">
        <w:rPr>
          <w:szCs w:val="22"/>
        </w:rPr>
        <w:t xml:space="preserve">This legislation </w:t>
      </w:r>
      <w:proofErr w:type="gramStart"/>
      <w:r w:rsidR="00AB2455" w:rsidRPr="00AB2455">
        <w:rPr>
          <w:szCs w:val="22"/>
        </w:rPr>
        <w:t>was introduced</w:t>
      </w:r>
      <w:proofErr w:type="gramEnd"/>
      <w:r w:rsidR="00AB2455" w:rsidRPr="00AB2455">
        <w:rPr>
          <w:szCs w:val="22"/>
        </w:rPr>
        <w:t xml:space="preserve"> to the full Council on </w:t>
      </w:r>
      <w:r w:rsidR="00AB2455">
        <w:rPr>
          <w:szCs w:val="22"/>
        </w:rPr>
        <w:t>May 27, 2015</w:t>
      </w:r>
      <w:r w:rsidR="00AB2455" w:rsidRPr="00AB2455">
        <w:rPr>
          <w:szCs w:val="22"/>
        </w:rPr>
        <w:t xml:space="preserve">, and was referred to the Committee on </w:t>
      </w:r>
      <w:r w:rsidR="00AB2455">
        <w:rPr>
          <w:szCs w:val="22"/>
        </w:rPr>
        <w:t>Finance</w:t>
      </w:r>
      <w:r w:rsidR="00AB2455" w:rsidRPr="00AB2455">
        <w:rPr>
          <w:szCs w:val="22"/>
        </w:rPr>
        <w:t xml:space="preserve"> (Committee). </w:t>
      </w:r>
      <w:r w:rsidR="004303EC">
        <w:rPr>
          <w:szCs w:val="22"/>
        </w:rPr>
        <w:t>The legislation was amended after introduction and t</w:t>
      </w:r>
      <w:r w:rsidR="00AB2455" w:rsidRPr="00AB2455">
        <w:rPr>
          <w:szCs w:val="22"/>
        </w:rPr>
        <w:t xml:space="preserve">he Committee held a hearing on </w:t>
      </w:r>
      <w:r w:rsidR="00AB2455">
        <w:rPr>
          <w:szCs w:val="22"/>
        </w:rPr>
        <w:t>February 13, 2017</w:t>
      </w:r>
      <w:r w:rsidR="004303EC">
        <w:rPr>
          <w:szCs w:val="22"/>
        </w:rPr>
        <w:t xml:space="preserve"> on the amended legislation, Proposed Int. No. 799-</w:t>
      </w:r>
      <w:proofErr w:type="gramStart"/>
      <w:r w:rsidR="004303EC">
        <w:rPr>
          <w:szCs w:val="22"/>
        </w:rPr>
        <w:t>A</w:t>
      </w:r>
      <w:r w:rsidR="00AB2455" w:rsidRPr="00AB2455">
        <w:rPr>
          <w:szCs w:val="22"/>
        </w:rPr>
        <w:t>,</w:t>
      </w:r>
      <w:proofErr w:type="gramEnd"/>
      <w:r w:rsidR="00AB2455" w:rsidRPr="00AB2455">
        <w:rPr>
          <w:szCs w:val="22"/>
        </w:rPr>
        <w:t xml:space="preserve"> and the bill was laid over. </w:t>
      </w:r>
      <w:r w:rsidR="00AB2455" w:rsidRPr="00AF11A0">
        <w:rPr>
          <w:szCs w:val="22"/>
        </w:rPr>
        <w:t xml:space="preserve">The bill </w:t>
      </w:r>
      <w:proofErr w:type="gramStart"/>
      <w:r w:rsidR="00AB2455" w:rsidRPr="00AF11A0">
        <w:rPr>
          <w:szCs w:val="22"/>
        </w:rPr>
        <w:t>was subsequently amended</w:t>
      </w:r>
      <w:proofErr w:type="gramEnd"/>
      <w:r w:rsidR="004303EC">
        <w:rPr>
          <w:szCs w:val="22"/>
        </w:rPr>
        <w:t xml:space="preserve"> again</w:t>
      </w:r>
      <w:r w:rsidR="00AB2455" w:rsidRPr="00AF11A0">
        <w:rPr>
          <w:szCs w:val="22"/>
        </w:rPr>
        <w:t xml:space="preserve">, and the Committee will vote on the amended legislation, Proposed Int. No. </w:t>
      </w:r>
      <w:r w:rsidR="000374AD">
        <w:rPr>
          <w:szCs w:val="22"/>
        </w:rPr>
        <w:t>799-B</w:t>
      </w:r>
      <w:r w:rsidR="00AB2455" w:rsidRPr="00AF11A0">
        <w:rPr>
          <w:szCs w:val="22"/>
        </w:rPr>
        <w:t xml:space="preserve">, at a hearing on </w:t>
      </w:r>
      <w:r w:rsidR="000374AD">
        <w:rPr>
          <w:szCs w:val="22"/>
        </w:rPr>
        <w:t xml:space="preserve">November </w:t>
      </w:r>
      <w:r w:rsidR="00A64534">
        <w:rPr>
          <w:szCs w:val="22"/>
        </w:rPr>
        <w:t>30</w:t>
      </w:r>
      <w:r w:rsidR="00AB2455">
        <w:rPr>
          <w:szCs w:val="22"/>
        </w:rPr>
        <w:t>, 2017</w:t>
      </w:r>
      <w:r w:rsidR="00AB2455" w:rsidRPr="00AB2455">
        <w:rPr>
          <w:szCs w:val="22"/>
        </w:rPr>
        <w:t xml:space="preserve">. Upon successful vote by the Committee, the full Council will vote on the legislation on </w:t>
      </w:r>
      <w:r w:rsidR="000374AD">
        <w:rPr>
          <w:szCs w:val="22"/>
        </w:rPr>
        <w:t xml:space="preserve">November </w:t>
      </w:r>
      <w:r w:rsidR="00A64534">
        <w:rPr>
          <w:szCs w:val="22"/>
        </w:rPr>
        <w:t>30</w:t>
      </w:r>
      <w:r w:rsidR="00AB2455" w:rsidRPr="00AB2455">
        <w:rPr>
          <w:szCs w:val="22"/>
        </w:rPr>
        <w:t xml:space="preserve">, 2017. </w:t>
      </w:r>
    </w:p>
    <w:p w:rsidR="006E1466" w:rsidRPr="00012730" w:rsidRDefault="00012730" w:rsidP="00AB2455">
      <w:pPr>
        <w:spacing w:before="240" w:after="240"/>
      </w:pPr>
      <w:r>
        <w:rPr>
          <w:b/>
          <w:smallCaps/>
        </w:rPr>
        <w:t>Date Prepared:</w:t>
      </w:r>
      <w:r w:rsidR="002C526A">
        <w:t xml:space="preserve"> </w:t>
      </w:r>
      <w:r w:rsidR="000374AD">
        <w:t xml:space="preserve">November </w:t>
      </w:r>
      <w:r w:rsidR="00A64534">
        <w:t>28</w:t>
      </w:r>
      <w:r w:rsidR="0072267D">
        <w:t>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61" w:rsidRDefault="00121D61" w:rsidP="000B7EB0">
      <w:r>
        <w:separator/>
      </w:r>
    </w:p>
  </w:endnote>
  <w:endnote w:type="continuationSeparator" w:id="0">
    <w:p w:rsidR="00121D61" w:rsidRDefault="00121D61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Default="00AB245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0374AD">
      <w:rPr>
        <w:rFonts w:asciiTheme="majorHAnsi" w:eastAsiaTheme="majorEastAsia" w:hAnsiTheme="majorHAnsi" w:cstheme="majorBidi"/>
      </w:rPr>
      <w:t>799-B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5E7FAD" w:rsidRPr="005E7FAD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61" w:rsidRDefault="00121D61" w:rsidP="000B7EB0">
      <w:r>
        <w:separator/>
      </w:r>
    </w:p>
  </w:footnote>
  <w:footnote w:type="continuationSeparator" w:id="0">
    <w:p w:rsidR="00121D61" w:rsidRDefault="00121D61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3DFA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4AD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A71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3E3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460"/>
    <w:rsid w:val="00076B2E"/>
    <w:rsid w:val="00076F00"/>
    <w:rsid w:val="00080313"/>
    <w:rsid w:val="000803BE"/>
    <w:rsid w:val="00080789"/>
    <w:rsid w:val="00080872"/>
    <w:rsid w:val="00080E0A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AAA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176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5F63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152"/>
    <w:rsid w:val="001174BA"/>
    <w:rsid w:val="001202E4"/>
    <w:rsid w:val="00120388"/>
    <w:rsid w:val="001204F8"/>
    <w:rsid w:val="0012064C"/>
    <w:rsid w:val="00120661"/>
    <w:rsid w:val="001216DC"/>
    <w:rsid w:val="00121D61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6C0F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6E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837"/>
    <w:rsid w:val="001D5E0B"/>
    <w:rsid w:val="001D68EA"/>
    <w:rsid w:val="001D75BA"/>
    <w:rsid w:val="001D76A1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596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70F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0BC6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26A"/>
    <w:rsid w:val="002C5BC8"/>
    <w:rsid w:val="002C5F1B"/>
    <w:rsid w:val="002C60E5"/>
    <w:rsid w:val="002C6583"/>
    <w:rsid w:val="002C6671"/>
    <w:rsid w:val="002C6850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EE7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4F2E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5D8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469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9B1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995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3EC"/>
    <w:rsid w:val="00430504"/>
    <w:rsid w:val="00430512"/>
    <w:rsid w:val="004308DE"/>
    <w:rsid w:val="00430C8D"/>
    <w:rsid w:val="00431722"/>
    <w:rsid w:val="004320BC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5CE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A94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4B1E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4E2"/>
    <w:rsid w:val="004D0B79"/>
    <w:rsid w:val="004D0BB4"/>
    <w:rsid w:val="004D0C2B"/>
    <w:rsid w:val="004D1022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0D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8F9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6DF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B2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AD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24B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B0F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E7A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08F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67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154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3A3"/>
    <w:rsid w:val="006A3405"/>
    <w:rsid w:val="006A36E6"/>
    <w:rsid w:val="006A497B"/>
    <w:rsid w:val="006A4BF8"/>
    <w:rsid w:val="006A546F"/>
    <w:rsid w:val="006A555A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0DE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297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4D8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1C0A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67D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458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D2D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87DB3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DE"/>
    <w:rsid w:val="007C633E"/>
    <w:rsid w:val="007C6512"/>
    <w:rsid w:val="007C6C68"/>
    <w:rsid w:val="007C76F0"/>
    <w:rsid w:val="007C7FD1"/>
    <w:rsid w:val="007D0151"/>
    <w:rsid w:val="007D0272"/>
    <w:rsid w:val="007D0399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4A45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2E9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179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4F3E"/>
    <w:rsid w:val="008351FD"/>
    <w:rsid w:val="008358E6"/>
    <w:rsid w:val="00835B3D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5D3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2A78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78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6EB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6C5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0AFB"/>
    <w:rsid w:val="008E1472"/>
    <w:rsid w:val="008E1B44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0C45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58B3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45F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5C98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46D"/>
    <w:rsid w:val="009C26BA"/>
    <w:rsid w:val="009C2B00"/>
    <w:rsid w:val="009C310F"/>
    <w:rsid w:val="009C5349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BD4"/>
    <w:rsid w:val="009E6C60"/>
    <w:rsid w:val="009E7B12"/>
    <w:rsid w:val="009F01C6"/>
    <w:rsid w:val="009F020E"/>
    <w:rsid w:val="009F0D6B"/>
    <w:rsid w:val="009F0EA0"/>
    <w:rsid w:val="009F2128"/>
    <w:rsid w:val="009F2543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3196"/>
    <w:rsid w:val="00A03D7B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8B"/>
    <w:rsid w:val="00A07FF1"/>
    <w:rsid w:val="00A1073C"/>
    <w:rsid w:val="00A110BE"/>
    <w:rsid w:val="00A11638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3E6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534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5728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455"/>
    <w:rsid w:val="00AB29A1"/>
    <w:rsid w:val="00AB2AC7"/>
    <w:rsid w:val="00AB2D74"/>
    <w:rsid w:val="00AB303E"/>
    <w:rsid w:val="00AB367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1A0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27B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3D3"/>
    <w:rsid w:val="00B408AE"/>
    <w:rsid w:val="00B411C0"/>
    <w:rsid w:val="00B41511"/>
    <w:rsid w:val="00B417D4"/>
    <w:rsid w:val="00B4202E"/>
    <w:rsid w:val="00B4321D"/>
    <w:rsid w:val="00B4381E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5AF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5E7A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616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0C31"/>
    <w:rsid w:val="00BA14DD"/>
    <w:rsid w:val="00BA1B2E"/>
    <w:rsid w:val="00BA1E05"/>
    <w:rsid w:val="00BA282E"/>
    <w:rsid w:val="00BA46E4"/>
    <w:rsid w:val="00BA4A08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C87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D7A5A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5DC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51F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4C1"/>
    <w:rsid w:val="00C74BE3"/>
    <w:rsid w:val="00C74FC7"/>
    <w:rsid w:val="00C752D6"/>
    <w:rsid w:val="00C75352"/>
    <w:rsid w:val="00C75412"/>
    <w:rsid w:val="00C7599A"/>
    <w:rsid w:val="00C75DB6"/>
    <w:rsid w:val="00C7612C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2C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D14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0848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0FE7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669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9E1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77B"/>
    <w:rsid w:val="00D05839"/>
    <w:rsid w:val="00D0594E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1C3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6BB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2A5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524"/>
    <w:rsid w:val="00DB780D"/>
    <w:rsid w:val="00DB7A2F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1C5F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1FC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1F2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5A6F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11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2B"/>
    <w:rsid w:val="00EC2A38"/>
    <w:rsid w:val="00EC2D1B"/>
    <w:rsid w:val="00EC39D0"/>
    <w:rsid w:val="00EC3C88"/>
    <w:rsid w:val="00EC3DB0"/>
    <w:rsid w:val="00EC49FE"/>
    <w:rsid w:val="00EC5256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C7F42"/>
    <w:rsid w:val="00ED0F9F"/>
    <w:rsid w:val="00ED1C45"/>
    <w:rsid w:val="00ED21B9"/>
    <w:rsid w:val="00ED2911"/>
    <w:rsid w:val="00ED2A38"/>
    <w:rsid w:val="00ED30F6"/>
    <w:rsid w:val="00ED3991"/>
    <w:rsid w:val="00ED3DC4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0A5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54A3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0C9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71E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8B7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888"/>
    <w:rsid w:val="00FA5A9F"/>
    <w:rsid w:val="00FA5AA8"/>
    <w:rsid w:val="00FA5ACB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C87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EA83F7D5-D0FE-45D4-8F9A-69C86C42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9C246D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D089-34C5-4866-B36F-022E5F79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2016-04-19T13:55:00Z</cp:lastPrinted>
  <dcterms:created xsi:type="dcterms:W3CDTF">2017-11-29T19:26:00Z</dcterms:created>
  <dcterms:modified xsi:type="dcterms:W3CDTF">2017-11-30T14:32:00Z</dcterms:modified>
</cp:coreProperties>
</file>