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670"/>
        <w:gridCol w:w="5205"/>
      </w:tblGrid>
      <w:tr w:rsidR="00902A93" w:rsidRPr="00012730" w:rsidTr="00660BCB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BEBB364" wp14:editId="2C4DF21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012730" w:rsidRDefault="00902A93" w:rsidP="002A7A09"/>
        </w:tc>
        <w:tc>
          <w:tcPr>
            <w:tcW w:w="5205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902A93" w:rsidRPr="00EE7B96" w:rsidRDefault="00A65724" w:rsidP="002A7A09">
            <w:pPr>
              <w:spacing w:before="120"/>
              <w:rPr>
                <w:b/>
                <w:bCs/>
                <w:smallCaps/>
              </w:rPr>
            </w:pPr>
            <w:r w:rsidRPr="00EE7B96">
              <w:rPr>
                <w:b/>
                <w:bCs/>
                <w:smallCaps/>
              </w:rPr>
              <w:t>Latonia M</w:t>
            </w:r>
            <w:r w:rsidR="00536117" w:rsidRPr="00EE7B96">
              <w:rPr>
                <w:b/>
                <w:bCs/>
                <w:smallCaps/>
              </w:rPr>
              <w:t>ckinney</w:t>
            </w:r>
            <w:r w:rsidR="00902A93" w:rsidRPr="00EE7B96">
              <w:rPr>
                <w:b/>
                <w:bCs/>
                <w:smallCaps/>
              </w:rPr>
              <w:t>, Director</w:t>
            </w:r>
          </w:p>
          <w:p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902A93" w:rsidRPr="00012730" w:rsidRDefault="00902A93" w:rsidP="002A7A09">
            <w:pPr>
              <w:rPr>
                <w:b/>
                <w:bCs/>
              </w:rPr>
            </w:pPr>
          </w:p>
          <w:p w:rsidR="00810F48" w:rsidRPr="00EC6C5F" w:rsidRDefault="00EC6C5F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</w:t>
            </w:r>
            <w:r w:rsidR="00810F48" w:rsidRPr="00EC6C5F">
              <w:rPr>
                <w:bCs/>
              </w:rPr>
              <w:t xml:space="preserve"> </w:t>
            </w:r>
            <w:r w:rsidR="00EE7B96">
              <w:rPr>
                <w:bCs/>
              </w:rPr>
              <w:tab/>
            </w:r>
          </w:p>
          <w:p w:rsidR="00902A93" w:rsidRPr="00EC6C5F" w:rsidRDefault="00902A93" w:rsidP="00A56A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B64493" w:rsidRPr="00B64493">
              <w:rPr>
                <w:b/>
                <w:bCs/>
              </w:rPr>
              <w:t>Finance</w:t>
            </w:r>
          </w:p>
        </w:tc>
      </w:tr>
      <w:tr w:rsidR="00902A93" w:rsidRPr="00414045" w:rsidTr="00660BCB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902A93" w:rsidRPr="00414045" w:rsidRDefault="00902A93" w:rsidP="003962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4045">
              <w:rPr>
                <w:b/>
                <w:bCs/>
                <w:smallCaps/>
              </w:rPr>
              <w:t>Title:</w:t>
            </w:r>
            <w:r w:rsidR="00012730" w:rsidRPr="00414045">
              <w:rPr>
                <w:bCs/>
              </w:rPr>
              <w:t xml:space="preserve"> </w:t>
            </w:r>
            <w:r w:rsidR="00EE7B96" w:rsidRPr="00414045">
              <w:rPr>
                <w:snapToGrid w:val="0"/>
              </w:rPr>
              <w:t>A Local Law to amend the administrative code of the city of New York, in relation to a wireless communications surcharge</w:t>
            </w:r>
          </w:p>
          <w:p w:rsidR="00EC6C5F" w:rsidRPr="00414045" w:rsidRDefault="00EC6C5F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EC6C5F" w:rsidRPr="00414045" w:rsidRDefault="00902A93" w:rsidP="00A56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4045">
              <w:rPr>
                <w:b/>
                <w:bCs/>
                <w:smallCaps/>
              </w:rPr>
              <w:t>Sponsor(S)</w:t>
            </w:r>
            <w:r w:rsidRPr="00414045">
              <w:rPr>
                <w:b/>
                <w:bCs/>
              </w:rPr>
              <w:t xml:space="preserve">: </w:t>
            </w:r>
            <w:r w:rsidR="00EE7B96" w:rsidRPr="00414045">
              <w:rPr>
                <w:snapToGrid w:val="0"/>
              </w:rPr>
              <w:t>By Council Member Ferreras-Copeland (by request of the Mayor)</w:t>
            </w:r>
          </w:p>
        </w:tc>
      </w:tr>
    </w:tbl>
    <w:p w:rsidR="00414045" w:rsidRPr="00414045" w:rsidRDefault="00012730" w:rsidP="00414045">
      <w:r w:rsidRPr="00414045">
        <w:rPr>
          <w:b/>
          <w:smallCaps/>
        </w:rPr>
        <w:t>Summary of Legislation:</w:t>
      </w:r>
      <w:r w:rsidR="00EC6C5F" w:rsidRPr="00414045">
        <w:t xml:space="preserve"> </w:t>
      </w:r>
      <w:r w:rsidR="00414045" w:rsidRPr="00414045">
        <w:t xml:space="preserve">Currently, New York City levies a 30-cent per month surcharge on </w:t>
      </w:r>
      <w:r w:rsidR="00B64493">
        <w:t xml:space="preserve">postpaid </w:t>
      </w:r>
      <w:r w:rsidR="00414045" w:rsidRPr="00414045">
        <w:t xml:space="preserve">wireless communications services. However, New York State passed budget legislation in 2017 repealing the authority of the City to levy this surcharge under Article 6 of the County Law, effective December 1, 2017.  In its place, the legislation authorizes the City to enact a new, State-administered wireless communications service surcharge, pursuant to Tax Law § 186-g. </w:t>
      </w:r>
      <w:r w:rsidR="00B64493">
        <w:t>Under the new authorization</w:t>
      </w:r>
      <w:r w:rsidR="00414045" w:rsidRPr="00414045">
        <w:t xml:space="preserve">, the City </w:t>
      </w:r>
      <w:r w:rsidR="00B64493">
        <w:t>would</w:t>
      </w:r>
      <w:r w:rsidR="00414045" w:rsidRPr="00414045">
        <w:t xml:space="preserve"> impose a new surcharge on prepaid wireless communications services</w:t>
      </w:r>
      <w:r w:rsidR="00B64493">
        <w:t xml:space="preserve"> in addition to postpaid service</w:t>
      </w:r>
      <w:r w:rsidR="00414045" w:rsidRPr="00414045">
        <w:t>. Wireless communication service refers to all commercial mobile services, including but not limited to cellphones and broadband communication devices.</w:t>
      </w:r>
    </w:p>
    <w:p w:rsidR="00414045" w:rsidRPr="00414045" w:rsidRDefault="00414045" w:rsidP="00414045">
      <w:pPr>
        <w:rPr>
          <w:rStyle w:val="st1"/>
        </w:rPr>
      </w:pPr>
    </w:p>
    <w:p w:rsidR="00414045" w:rsidRPr="00414045" w:rsidRDefault="00414045" w:rsidP="00414045">
      <w:pPr>
        <w:rPr>
          <w:rStyle w:val="st1"/>
        </w:rPr>
      </w:pPr>
      <w:r w:rsidRPr="00414045">
        <w:rPr>
          <w:rStyle w:val="st1"/>
        </w:rPr>
        <w:t xml:space="preserve">This local law would impose, pursuant to the authorization in Tax Law §186-g, a surcharge on wireless communications service. The surcharge would continue to </w:t>
      </w:r>
      <w:proofErr w:type="gramStart"/>
      <w:r w:rsidRPr="00414045">
        <w:rPr>
          <w:rStyle w:val="st1"/>
        </w:rPr>
        <w:t>be imposed</w:t>
      </w:r>
      <w:proofErr w:type="gramEnd"/>
      <w:r w:rsidRPr="00414045">
        <w:rPr>
          <w:rStyle w:val="st1"/>
        </w:rPr>
        <w:t xml:space="preserve"> at a rate of 30 cents per month on each wireless communications device in service during any part of the month. Wireless communications service suppliers </w:t>
      </w:r>
      <w:proofErr w:type="gramStart"/>
      <w:r w:rsidRPr="00414045">
        <w:rPr>
          <w:rStyle w:val="st1"/>
        </w:rPr>
        <w:t>would be directed</w:t>
      </w:r>
      <w:proofErr w:type="gramEnd"/>
      <w:r w:rsidRPr="00414045">
        <w:rPr>
          <w:rStyle w:val="st1"/>
        </w:rPr>
        <w:t xml:space="preserve"> to add the surcharge to the billings of customers beginning on December 1, 2017. The local law </w:t>
      </w:r>
      <w:proofErr w:type="gramStart"/>
      <w:r w:rsidRPr="00414045">
        <w:rPr>
          <w:rStyle w:val="st1"/>
        </w:rPr>
        <w:t>would additionally, pursuant to the State Tax Law, impose</w:t>
      </w:r>
      <w:proofErr w:type="gramEnd"/>
      <w:r w:rsidRPr="00414045">
        <w:rPr>
          <w:rStyle w:val="st1"/>
        </w:rPr>
        <w:t xml:space="preserve"> a new surcharge on prepaid wireless communications service at a rate of 30 cents per retail sale. Prepaid wireless communications sellers </w:t>
      </w:r>
      <w:proofErr w:type="gramStart"/>
      <w:r w:rsidRPr="00414045">
        <w:rPr>
          <w:rStyle w:val="st1"/>
        </w:rPr>
        <w:t>would be directed</w:t>
      </w:r>
      <w:proofErr w:type="gramEnd"/>
      <w:r w:rsidRPr="00414045">
        <w:rPr>
          <w:rStyle w:val="st1"/>
        </w:rPr>
        <w:t xml:space="preserve"> to collect this surcharge from customers beginning on December 1, 2017. Finally, the bill would establish that no surcharge </w:t>
      </w:r>
      <w:proofErr w:type="gramStart"/>
      <w:r w:rsidRPr="00414045">
        <w:rPr>
          <w:rStyle w:val="st1"/>
        </w:rPr>
        <w:t>may</w:t>
      </w:r>
      <w:proofErr w:type="gramEnd"/>
      <w:r w:rsidRPr="00414045">
        <w:rPr>
          <w:rStyle w:val="st1"/>
        </w:rPr>
        <w:t xml:space="preserve"> be imposed pursuant to the current Administrative Code provisions governing the wireless communications service surcharge on or after December 1, 2017.</w:t>
      </w:r>
    </w:p>
    <w:p w:rsidR="00EC6C5F" w:rsidRPr="00414045" w:rsidRDefault="00EC6C5F" w:rsidP="00A56A7D"/>
    <w:p w:rsidR="00012730" w:rsidRDefault="00902A93" w:rsidP="00012730">
      <w:pPr>
        <w:spacing w:before="100" w:beforeAutospacing="1"/>
        <w:contextualSpacing/>
      </w:pPr>
      <w:bookmarkStart w:id="0" w:name="_GoBack"/>
      <w:bookmarkEnd w:id="0"/>
      <w:r w:rsidRPr="00012730">
        <w:rPr>
          <w:b/>
          <w:smallCaps/>
        </w:rPr>
        <w:t>Effective Date:</w:t>
      </w:r>
      <w:r w:rsidR="00012730">
        <w:t xml:space="preserve"> </w:t>
      </w:r>
      <w:r w:rsidR="00B64493">
        <w:t>December 1, 2017</w:t>
      </w:r>
    </w:p>
    <w:p w:rsidR="006331DA" w:rsidRPr="00012730" w:rsidRDefault="006331DA" w:rsidP="00012730">
      <w:pPr>
        <w:spacing w:before="100" w:beforeAutospacing="1"/>
        <w:contextualSpacing/>
      </w:pPr>
    </w:p>
    <w:p w:rsidR="00902A93" w:rsidRP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EC6C5F">
        <w:rPr>
          <w:b/>
          <w:smallCaps/>
        </w:rPr>
        <w:t xml:space="preserve"> </w:t>
      </w:r>
      <w:r w:rsidR="00B64493">
        <w:rPr>
          <w:b/>
          <w:smallCaps/>
        </w:rPr>
        <w:t>2019</w:t>
      </w:r>
    </w:p>
    <w:p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B64493">
              <w:rPr>
                <w:b/>
                <w:bCs/>
                <w:sz w:val="20"/>
                <w:szCs w:val="20"/>
              </w:rPr>
              <w:t>18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B6449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B64493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532FAD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532FAD">
              <w:rPr>
                <w:bCs/>
                <w:sz w:val="20"/>
                <w:szCs w:val="20"/>
              </w:rPr>
              <w:t>4</w:t>
            </w:r>
            <w:r w:rsidR="00FC3952">
              <w:rPr>
                <w:bCs/>
                <w:sz w:val="20"/>
                <w:szCs w:val="20"/>
              </w:rPr>
              <w:t>,</w:t>
            </w:r>
            <w:r w:rsidR="00532FAD">
              <w:rPr>
                <w:bCs/>
                <w:sz w:val="20"/>
                <w:szCs w:val="20"/>
              </w:rPr>
              <w:t>80</w:t>
            </w:r>
            <w:r w:rsidR="00FC3952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532FAD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532FAD">
              <w:rPr>
                <w:bCs/>
                <w:sz w:val="20"/>
                <w:szCs w:val="20"/>
              </w:rPr>
              <w:t>8</w:t>
            </w:r>
            <w:r w:rsidR="00FC3952">
              <w:rPr>
                <w:bCs/>
                <w:sz w:val="20"/>
                <w:szCs w:val="20"/>
              </w:rPr>
              <w:t>,</w:t>
            </w:r>
            <w:r w:rsidR="00532FAD">
              <w:rPr>
                <w:bCs/>
                <w:sz w:val="20"/>
                <w:szCs w:val="20"/>
              </w:rPr>
              <w:t>20</w:t>
            </w:r>
            <w:r w:rsidRPr="00012730">
              <w:rPr>
                <w:bCs/>
                <w:sz w:val="20"/>
                <w:szCs w:val="20"/>
              </w:rPr>
              <w:t>0</w:t>
            </w:r>
            <w:r w:rsidR="00FC3952">
              <w:rPr>
                <w:bCs/>
                <w:sz w:val="20"/>
                <w:szCs w:val="20"/>
              </w:rPr>
              <w:t>,00</w:t>
            </w:r>
            <w:r w:rsidR="00BB5D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532FAD">
              <w:rPr>
                <w:bCs/>
                <w:sz w:val="20"/>
                <w:szCs w:val="20"/>
              </w:rPr>
              <w:t>8,20</w:t>
            </w:r>
            <w:r w:rsidR="00532FAD" w:rsidRPr="00012730">
              <w:rPr>
                <w:bCs/>
                <w:sz w:val="20"/>
                <w:szCs w:val="20"/>
              </w:rPr>
              <w:t>0</w:t>
            </w:r>
            <w:r w:rsidR="00532FAD">
              <w:rPr>
                <w:bCs/>
                <w:sz w:val="20"/>
                <w:szCs w:val="20"/>
              </w:rPr>
              <w:t>,000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532FAD">
              <w:rPr>
                <w:bCs/>
                <w:sz w:val="20"/>
                <w:szCs w:val="20"/>
              </w:rPr>
              <w:t>4,800,000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532FAD">
              <w:rPr>
                <w:bCs/>
                <w:sz w:val="20"/>
                <w:szCs w:val="20"/>
              </w:rPr>
              <w:t>8,20</w:t>
            </w:r>
            <w:r w:rsidR="00532FAD" w:rsidRPr="00012730">
              <w:rPr>
                <w:bCs/>
                <w:sz w:val="20"/>
                <w:szCs w:val="20"/>
              </w:rPr>
              <w:t>0</w:t>
            </w:r>
            <w:r w:rsidR="00532FA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532FAD">
              <w:rPr>
                <w:bCs/>
                <w:sz w:val="20"/>
                <w:szCs w:val="20"/>
              </w:rPr>
              <w:t>8,20</w:t>
            </w:r>
            <w:r w:rsidR="00532FAD" w:rsidRPr="00012730">
              <w:rPr>
                <w:bCs/>
                <w:sz w:val="20"/>
                <w:szCs w:val="20"/>
              </w:rPr>
              <w:t>0</w:t>
            </w:r>
            <w:r w:rsidR="00532FAD">
              <w:rPr>
                <w:bCs/>
                <w:sz w:val="20"/>
                <w:szCs w:val="20"/>
              </w:rPr>
              <w:t>,000</w:t>
            </w:r>
          </w:p>
        </w:tc>
      </w:tr>
    </w:tbl>
    <w:p w:rsidR="000A5804" w:rsidRPr="00FC6C00" w:rsidRDefault="000A5804" w:rsidP="00706E47">
      <w:pPr>
        <w:spacing w:before="120"/>
      </w:pPr>
    </w:p>
    <w:p w:rsidR="00EC6C5F" w:rsidRPr="00FC6C00" w:rsidRDefault="000A5804" w:rsidP="00810F48">
      <w:r w:rsidRPr="00FC6C00">
        <w:rPr>
          <w:b/>
        </w:rPr>
        <w:t>Impact on Revenues</w:t>
      </w:r>
      <w:r w:rsidR="00396260" w:rsidRPr="00FC6C00">
        <w:rPr>
          <w:b/>
        </w:rPr>
        <w:t>:</w:t>
      </w:r>
      <w:r w:rsidR="00810F48" w:rsidRPr="00687FA2">
        <w:t xml:space="preserve"> </w:t>
      </w:r>
      <w:r w:rsidR="00687FA2" w:rsidRPr="00687FA2">
        <w:t xml:space="preserve">The continuation of the current </w:t>
      </w:r>
      <w:r w:rsidR="00417418">
        <w:t>surcharge</w:t>
      </w:r>
      <w:r w:rsidR="00687FA2" w:rsidRPr="00687FA2">
        <w:t xml:space="preserve"> </w:t>
      </w:r>
      <w:proofErr w:type="gramStart"/>
      <w:r w:rsidR="00687FA2" w:rsidRPr="00687FA2">
        <w:t>is assumed</w:t>
      </w:r>
      <w:proofErr w:type="gramEnd"/>
      <w:r w:rsidR="00687FA2" w:rsidRPr="00687FA2">
        <w:t xml:space="preserve"> in the financial plan.</w:t>
      </w:r>
      <w:r w:rsidR="00687FA2">
        <w:rPr>
          <w:b/>
        </w:rPr>
        <w:t xml:space="preserve"> </w:t>
      </w:r>
      <w:r w:rsidR="00443CBA" w:rsidRPr="00FC6C00">
        <w:t xml:space="preserve">The above fiscal impact represents </w:t>
      </w:r>
      <w:r w:rsidR="00C452DE">
        <w:t xml:space="preserve">the </w:t>
      </w:r>
      <w:r w:rsidR="00443CBA" w:rsidRPr="00FC6C00">
        <w:t>additional revenue</w:t>
      </w:r>
      <w:r w:rsidR="00532440">
        <w:t>s</w:t>
      </w:r>
      <w:r w:rsidR="00443CBA" w:rsidRPr="00FC6C00">
        <w:t xml:space="preserve"> compared to current law</w:t>
      </w:r>
      <w:r w:rsidR="00FC23E1">
        <w:t xml:space="preserve">, </w:t>
      </w:r>
      <w:r w:rsidR="00C452DE">
        <w:t xml:space="preserve">which will no longer be </w:t>
      </w:r>
      <w:r w:rsidR="00C452DE" w:rsidRPr="00687FA2">
        <w:t>effective</w:t>
      </w:r>
      <w:r w:rsidR="00C452DE">
        <w:t xml:space="preserve"> </w:t>
      </w:r>
      <w:r w:rsidR="00625D82">
        <w:t xml:space="preserve">as of </w:t>
      </w:r>
      <w:r w:rsidR="00C452DE">
        <w:t>December 1, 2017</w:t>
      </w:r>
      <w:r w:rsidR="00443CBA" w:rsidRPr="00FC6C00">
        <w:t xml:space="preserve">. </w:t>
      </w:r>
      <w:r w:rsidR="007E792F" w:rsidRPr="00FC6C00">
        <w:t xml:space="preserve">If the City elects not to adopt the new legislation, </w:t>
      </w:r>
      <w:r w:rsidR="00443CBA" w:rsidRPr="00FC6C00">
        <w:t xml:space="preserve">the </w:t>
      </w:r>
      <w:r w:rsidR="00B62B1E">
        <w:t>C</w:t>
      </w:r>
      <w:r w:rsidR="00443CBA" w:rsidRPr="00FC6C00">
        <w:t xml:space="preserve">ity would forego </w:t>
      </w:r>
      <w:r w:rsidR="00C452DE">
        <w:t xml:space="preserve">around </w:t>
      </w:r>
      <w:r w:rsidR="00443CBA" w:rsidRPr="00FC6C00">
        <w:t>$</w:t>
      </w:r>
      <w:r w:rsidR="00274BE2">
        <w:t>15.9</w:t>
      </w:r>
      <w:r w:rsidR="00443CBA" w:rsidRPr="00FC6C00">
        <w:t xml:space="preserve"> million in Fiscal </w:t>
      </w:r>
      <w:proofErr w:type="gramStart"/>
      <w:r w:rsidR="00443CBA" w:rsidRPr="00FC6C00">
        <w:t>2018,</w:t>
      </w:r>
      <w:proofErr w:type="gramEnd"/>
      <w:r w:rsidR="00443CBA" w:rsidRPr="00FC6C00">
        <w:t xml:space="preserve"> and $2</w:t>
      </w:r>
      <w:r w:rsidR="00274BE2">
        <w:t>7.2</w:t>
      </w:r>
      <w:r w:rsidR="00443CBA" w:rsidRPr="00FC6C00">
        <w:t xml:space="preserve"> m</w:t>
      </w:r>
      <w:r w:rsidR="00B62B1E">
        <w:t xml:space="preserve">illion </w:t>
      </w:r>
      <w:r w:rsidR="00C452DE">
        <w:t>in</w:t>
      </w:r>
      <w:r w:rsidR="00B62B1E">
        <w:t xml:space="preserve"> subsequent years. In F</w:t>
      </w:r>
      <w:r w:rsidR="00443CBA" w:rsidRPr="00FC6C00">
        <w:t>iscal 2018</w:t>
      </w:r>
      <w:r w:rsidR="00547A6C">
        <w:t>,</w:t>
      </w:r>
      <w:r w:rsidR="00443CBA" w:rsidRPr="00FC6C00">
        <w:t xml:space="preserve"> </w:t>
      </w:r>
      <w:proofErr w:type="gramStart"/>
      <w:r w:rsidR="00443CBA" w:rsidRPr="00FC6C00">
        <w:t>revenues</w:t>
      </w:r>
      <w:r w:rsidR="00D578AA">
        <w:t xml:space="preserve"> </w:t>
      </w:r>
      <w:r w:rsidR="00BE318E">
        <w:t xml:space="preserve">projected at Adoption, </w:t>
      </w:r>
      <w:r w:rsidR="005C7C82">
        <w:t xml:space="preserve">would be reduced </w:t>
      </w:r>
      <w:r w:rsidR="00443CBA" w:rsidRPr="00FC6C00">
        <w:t>by $11.1 million</w:t>
      </w:r>
      <w:proofErr w:type="gramEnd"/>
      <w:r w:rsidR="00443CBA" w:rsidRPr="00FC6C00">
        <w:t>.</w:t>
      </w:r>
    </w:p>
    <w:p w:rsidR="00BB5D55" w:rsidRDefault="00BB5D55" w:rsidP="00810F48">
      <w:pPr>
        <w:rPr>
          <w:b/>
          <w:smallCaps/>
        </w:rPr>
      </w:pPr>
    </w:p>
    <w:p w:rsidR="00EC6C5F" w:rsidRDefault="00396260" w:rsidP="00EC6C5F">
      <w:r w:rsidRPr="00012730">
        <w:rPr>
          <w:b/>
          <w:smallCaps/>
        </w:rPr>
        <w:lastRenderedPageBreak/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E02656">
        <w:t>N/A</w:t>
      </w:r>
    </w:p>
    <w:p w:rsidR="000A5804" w:rsidRPr="00EC6C5F" w:rsidRDefault="000A5804" w:rsidP="006E1466">
      <w:pPr>
        <w:spacing w:before="240"/>
      </w:pPr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7E792F">
        <w:t>N/A</w:t>
      </w:r>
    </w:p>
    <w:p w:rsidR="00EC6C5F" w:rsidRPr="00012730" w:rsidRDefault="000A5804" w:rsidP="00A56A7D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E02656">
        <w:tab/>
      </w:r>
      <w:r w:rsidR="006F09C8">
        <w:t>OMB</w:t>
      </w:r>
      <w:r w:rsidR="00F962B1">
        <w:t>’s</w:t>
      </w:r>
      <w:r w:rsidR="006F09C8">
        <w:t xml:space="preserve"> Adopted 2018 Financial Plan and </w:t>
      </w:r>
      <w:r w:rsidR="00592FA6">
        <w:t>NYC Department of Consumer Affairs.</w:t>
      </w:r>
    </w:p>
    <w:p w:rsidR="000A5804" w:rsidRPr="00EC6C5F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Pr="00012730">
        <w:rPr>
          <w:b/>
          <w:smallCaps/>
        </w:rPr>
        <w:tab/>
      </w:r>
      <w:r w:rsidR="0053493A" w:rsidRPr="0053493A">
        <w:t>Paul Sturm, Supervising Economist</w:t>
      </w:r>
    </w:p>
    <w:p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53493A" w:rsidRPr="0053493A" w:rsidRDefault="00A65724" w:rsidP="00396260"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53493A" w:rsidRPr="0053493A">
        <w:t>Raymond Majewski, Deputy Director/Chief Economist</w:t>
      </w:r>
    </w:p>
    <w:p w:rsidR="000A5804" w:rsidRPr="0053493A" w:rsidRDefault="0053493A" w:rsidP="0053493A">
      <w:pPr>
        <w:ind w:left="2160" w:firstLine="720"/>
      </w:pPr>
      <w:r w:rsidRPr="0053493A">
        <w:t>Eric Bernstein, Counsel</w:t>
      </w:r>
    </w:p>
    <w:p w:rsidR="000B7EB0" w:rsidRPr="00012730" w:rsidRDefault="000B7EB0" w:rsidP="00A65724">
      <w:pPr>
        <w:spacing w:before="240" w:after="240"/>
      </w:pPr>
      <w:r w:rsidRPr="00012730">
        <w:rPr>
          <w:b/>
          <w:smallCaps/>
        </w:rPr>
        <w:t>Legislative History:</w:t>
      </w:r>
      <w:r w:rsidR="00734C1B">
        <w:rPr>
          <w:szCs w:val="22"/>
        </w:rPr>
        <w:t xml:space="preserve">  </w:t>
      </w:r>
      <w:r w:rsidR="003327F3">
        <w:rPr>
          <w:szCs w:val="22"/>
        </w:rPr>
        <w:t>Article 6 of the County Law to impose a wireless communications surcharge</w:t>
      </w:r>
      <w:r w:rsidR="003214E7">
        <w:rPr>
          <w:szCs w:val="22"/>
        </w:rPr>
        <w:t>, has been repealed</w:t>
      </w:r>
      <w:r w:rsidR="003327F3">
        <w:rPr>
          <w:szCs w:val="22"/>
        </w:rPr>
        <w:t xml:space="preserve"> by enacted State budget legislation effective December 1, 2017</w:t>
      </w:r>
      <w:r w:rsidR="008723F8">
        <w:rPr>
          <w:szCs w:val="22"/>
        </w:rPr>
        <w:t xml:space="preserve"> (Part EEE of Chapter 59 of the Laws of 2017).</w:t>
      </w:r>
      <w:r w:rsidR="003327F3">
        <w:rPr>
          <w:szCs w:val="22"/>
        </w:rPr>
        <w:t xml:space="preserve"> </w:t>
      </w:r>
      <w:r w:rsidR="008723F8">
        <w:rPr>
          <w:szCs w:val="22"/>
        </w:rPr>
        <w:t xml:space="preserve">In its place, the State authorized a new State-administered wireless surcharge pursuant to </w:t>
      </w:r>
      <w:r w:rsidR="00503022">
        <w:rPr>
          <w:szCs w:val="22"/>
        </w:rPr>
        <w:t>T</w:t>
      </w:r>
      <w:r w:rsidR="008723F8">
        <w:rPr>
          <w:szCs w:val="22"/>
        </w:rPr>
        <w:t xml:space="preserve">ax Law §186-g. </w:t>
      </w:r>
      <w:r w:rsidR="00E02656">
        <w:rPr>
          <w:szCs w:val="22"/>
        </w:rPr>
        <w:t xml:space="preserve">Proposed Intro. No. will </w:t>
      </w:r>
      <w:r w:rsidR="0011437F">
        <w:rPr>
          <w:szCs w:val="22"/>
        </w:rPr>
        <w:t xml:space="preserve">receive a hearing on August 8, 2017 by the Finance Committee, and </w:t>
      </w:r>
      <w:proofErr w:type="gramStart"/>
      <w:r w:rsidR="0011437F">
        <w:rPr>
          <w:szCs w:val="22"/>
        </w:rPr>
        <w:t xml:space="preserve">will be </w:t>
      </w:r>
      <w:r w:rsidR="00E02656">
        <w:rPr>
          <w:szCs w:val="22"/>
        </w:rPr>
        <w:t>voted</w:t>
      </w:r>
      <w:proofErr w:type="gramEnd"/>
      <w:r w:rsidR="00E02656">
        <w:rPr>
          <w:szCs w:val="22"/>
        </w:rPr>
        <w:t xml:space="preserve"> on </w:t>
      </w:r>
      <w:r w:rsidR="0011437F">
        <w:rPr>
          <w:szCs w:val="22"/>
        </w:rPr>
        <w:t xml:space="preserve">August 9, 2017 </w:t>
      </w:r>
      <w:r w:rsidR="00E02656">
        <w:rPr>
          <w:szCs w:val="22"/>
        </w:rPr>
        <w:t>by the Finance Committee. Upon successful vote by the Committee, Prop</w:t>
      </w:r>
      <w:r w:rsidR="00734C1B">
        <w:rPr>
          <w:szCs w:val="22"/>
        </w:rPr>
        <w:t>o</w:t>
      </w:r>
      <w:r w:rsidR="00E02656">
        <w:rPr>
          <w:szCs w:val="22"/>
        </w:rPr>
        <w:t xml:space="preserve">sed Intro. No. </w:t>
      </w:r>
      <w:proofErr w:type="gramStart"/>
      <w:r w:rsidR="00E02656">
        <w:rPr>
          <w:szCs w:val="22"/>
        </w:rPr>
        <w:t>will be submitted</w:t>
      </w:r>
      <w:proofErr w:type="gramEnd"/>
      <w:r w:rsidR="00E02656">
        <w:rPr>
          <w:szCs w:val="22"/>
        </w:rPr>
        <w:t xml:space="preserve"> to the full Council for a vote on August </w:t>
      </w:r>
      <w:r w:rsidR="0031449D">
        <w:rPr>
          <w:szCs w:val="22"/>
        </w:rPr>
        <w:t>9</w:t>
      </w:r>
      <w:r w:rsidR="00E02656">
        <w:rPr>
          <w:szCs w:val="22"/>
        </w:rPr>
        <w:t>, 2017.</w:t>
      </w:r>
      <w:r w:rsidR="00810F48" w:rsidRPr="00810F48">
        <w:rPr>
          <w:szCs w:val="22"/>
        </w:rPr>
        <w:t xml:space="preserve"> </w:t>
      </w:r>
    </w:p>
    <w:p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 w:rsidR="00E02656">
        <w:rPr>
          <w:b/>
          <w:smallCaps/>
        </w:rPr>
        <w:tab/>
      </w:r>
      <w:r w:rsidR="00E02656">
        <w:rPr>
          <w:b/>
          <w:smallCaps/>
        </w:rPr>
        <w:tab/>
      </w:r>
      <w:r w:rsidR="00E02656" w:rsidRPr="00E02656">
        <w:t xml:space="preserve">August </w:t>
      </w:r>
      <w:r w:rsidR="0011437F">
        <w:t>3</w:t>
      </w:r>
      <w:r w:rsidR="00E02656" w:rsidRPr="00E02656">
        <w:t>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B0" w:rsidRDefault="000B7EB0" w:rsidP="000B7EB0">
      <w:r>
        <w:separator/>
      </w:r>
    </w:p>
  </w:endnote>
  <w:endnote w:type="continuationSeparator" w:id="0">
    <w:p w:rsidR="000B7EB0" w:rsidRDefault="000B7EB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810F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Intro.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660BCB" w:rsidRPr="00660BCB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B0" w:rsidRDefault="000B7EB0" w:rsidP="000B7EB0">
      <w:r>
        <w:separator/>
      </w:r>
    </w:p>
  </w:footnote>
  <w:footnote w:type="continuationSeparator" w:id="0">
    <w:p w:rsidR="000B7EB0" w:rsidRDefault="000B7EB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3C13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37F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4BE2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49D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4E7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7F3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45"/>
    <w:rsid w:val="00414080"/>
    <w:rsid w:val="004148CD"/>
    <w:rsid w:val="004148E0"/>
    <w:rsid w:val="00415EB5"/>
    <w:rsid w:val="004161AD"/>
    <w:rsid w:val="004166CE"/>
    <w:rsid w:val="00416965"/>
    <w:rsid w:val="00416D12"/>
    <w:rsid w:val="00417418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CB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22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440"/>
    <w:rsid w:val="00532850"/>
    <w:rsid w:val="00532A3A"/>
    <w:rsid w:val="00532B9B"/>
    <w:rsid w:val="00532FAD"/>
    <w:rsid w:val="005338C0"/>
    <w:rsid w:val="00533A88"/>
    <w:rsid w:val="0053400E"/>
    <w:rsid w:val="005343F6"/>
    <w:rsid w:val="0053493A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A6C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2FA6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C7C82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5D82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1DA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0BCB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87FA2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9C8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47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1B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92F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3F8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1A54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1E"/>
    <w:rsid w:val="00B62B2A"/>
    <w:rsid w:val="00B64493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55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CEF"/>
    <w:rsid w:val="00BE1D96"/>
    <w:rsid w:val="00BE2189"/>
    <w:rsid w:val="00BE3022"/>
    <w:rsid w:val="00BE318E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2DE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3CFB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8AA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593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265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E7B96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2B1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3E1"/>
    <w:rsid w:val="00FC2749"/>
    <w:rsid w:val="00FC2C5D"/>
    <w:rsid w:val="00FC2CAB"/>
    <w:rsid w:val="00FC2DA8"/>
    <w:rsid w:val="00FC3706"/>
    <w:rsid w:val="00FC3952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00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4431EFE"/>
  <w15:docId w15:val="{8DCBA53A-EB7D-4611-A6E0-61FB2C4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customStyle="1" w:styleId="st1">
    <w:name w:val="st1"/>
    <w:rsid w:val="0041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A2F4-AF96-4731-B30E-D38574EE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38</cp:revision>
  <cp:lastPrinted>2017-08-03T20:26:00Z</cp:lastPrinted>
  <dcterms:created xsi:type="dcterms:W3CDTF">2017-07-31T18:32:00Z</dcterms:created>
  <dcterms:modified xsi:type="dcterms:W3CDTF">2017-08-09T13:06:00Z</dcterms:modified>
</cp:coreProperties>
</file>