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9" w:type="dxa"/>
        <w:jc w:val="center"/>
        <w:tblLook w:val="0600" w:firstRow="0" w:lastRow="0" w:firstColumn="0" w:lastColumn="0" w:noHBand="1" w:noVBand="1"/>
      </w:tblPr>
      <w:tblGrid>
        <w:gridCol w:w="5900"/>
        <w:gridCol w:w="5089"/>
      </w:tblGrid>
      <w:tr w:rsidR="001A4E3F" w:rsidRPr="00012730" w14:paraId="42881E6D" w14:textId="77777777" w:rsidTr="005D706E">
        <w:trPr>
          <w:trHeight w:val="1657"/>
          <w:jc w:val="center"/>
        </w:trPr>
        <w:tc>
          <w:tcPr>
            <w:tcW w:w="5900" w:type="dxa"/>
            <w:tcBorders>
              <w:bottom w:val="single" w:sz="4" w:space="0" w:color="auto"/>
            </w:tcBorders>
          </w:tcPr>
          <w:p w14:paraId="5F91FEF1" w14:textId="77777777" w:rsidR="001A4E3F" w:rsidRPr="00012730" w:rsidRDefault="001A4E3F" w:rsidP="005D706E">
            <w:pPr>
              <w:pBdr>
                <w:top w:val="single" w:sz="6" w:space="0" w:color="FFFFFF"/>
                <w:left w:val="single" w:sz="6" w:space="0" w:color="FFFFFF"/>
                <w:bottom w:val="single" w:sz="6" w:space="0" w:color="FFFFFF"/>
                <w:right w:val="single" w:sz="6" w:space="0" w:color="FFFFFF"/>
              </w:pBdr>
              <w:ind w:left="162"/>
              <w:jc w:val="center"/>
            </w:pPr>
            <w:r w:rsidRPr="00012730">
              <w:rPr>
                <w:noProof/>
              </w:rPr>
              <w:drawing>
                <wp:inline distT="0" distB="0" distL="0" distR="0" wp14:anchorId="0BC0EC8F" wp14:editId="033FE0E0">
                  <wp:extent cx="136207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396" t="-970" r="-1396" b="-970"/>
                          <a:stretch>
                            <a:fillRect/>
                          </a:stretch>
                        </pic:blipFill>
                        <pic:spPr bwMode="auto">
                          <a:xfrm>
                            <a:off x="0" y="0"/>
                            <a:ext cx="1362075" cy="1247775"/>
                          </a:xfrm>
                          <a:prstGeom prst="rect">
                            <a:avLst/>
                          </a:prstGeom>
                          <a:noFill/>
                          <a:ln>
                            <a:noFill/>
                          </a:ln>
                        </pic:spPr>
                      </pic:pic>
                    </a:graphicData>
                  </a:graphic>
                </wp:inline>
              </w:drawing>
            </w:r>
          </w:p>
        </w:tc>
        <w:tc>
          <w:tcPr>
            <w:tcW w:w="5089" w:type="dxa"/>
            <w:tcBorders>
              <w:bottom w:val="single" w:sz="4" w:space="0" w:color="auto"/>
            </w:tcBorders>
          </w:tcPr>
          <w:p w14:paraId="7EEE4F25" w14:textId="77777777" w:rsidR="001A4E3F" w:rsidRDefault="001A4E3F" w:rsidP="00B257CA">
            <w:pPr>
              <w:rPr>
                <w:b/>
                <w:bCs/>
                <w:smallCaps/>
              </w:rPr>
            </w:pPr>
            <w:r>
              <w:rPr>
                <w:b/>
                <w:bCs/>
                <w:smallCaps/>
              </w:rPr>
              <w:t>The Council of the City of New York</w:t>
            </w:r>
          </w:p>
          <w:p w14:paraId="175F385A" w14:textId="77777777" w:rsidR="001A4E3F" w:rsidRDefault="001A4E3F" w:rsidP="00B257CA">
            <w:pPr>
              <w:rPr>
                <w:b/>
                <w:bCs/>
                <w:smallCaps/>
              </w:rPr>
            </w:pPr>
            <w:r>
              <w:rPr>
                <w:b/>
                <w:bCs/>
                <w:smallCaps/>
              </w:rPr>
              <w:t>Finance Division</w:t>
            </w:r>
          </w:p>
          <w:p w14:paraId="3B019C8D" w14:textId="77777777" w:rsidR="001A4E3F" w:rsidRDefault="001A4E3F" w:rsidP="00B257CA">
            <w:pPr>
              <w:spacing w:before="120"/>
              <w:rPr>
                <w:b/>
                <w:bCs/>
                <w:smallCaps/>
              </w:rPr>
            </w:pPr>
            <w:r>
              <w:rPr>
                <w:b/>
                <w:bCs/>
                <w:smallCaps/>
              </w:rPr>
              <w:t>Latonia McKinney, Director</w:t>
            </w:r>
          </w:p>
          <w:p w14:paraId="47DFAE7B" w14:textId="77777777" w:rsidR="001A4E3F" w:rsidRDefault="001A4E3F" w:rsidP="00B257CA">
            <w:pPr>
              <w:spacing w:before="120"/>
            </w:pPr>
            <w:r>
              <w:rPr>
                <w:b/>
                <w:bCs/>
                <w:smallCaps/>
              </w:rPr>
              <w:t>Fiscal Impact Statement</w:t>
            </w:r>
          </w:p>
          <w:p w14:paraId="6B3575AE" w14:textId="77777777" w:rsidR="001A4E3F" w:rsidRPr="00ED74D9" w:rsidRDefault="001A4E3F" w:rsidP="00B257CA">
            <w:pPr>
              <w:rPr>
                <w:b/>
                <w:bCs/>
                <w:sz w:val="16"/>
                <w:szCs w:val="16"/>
              </w:rPr>
            </w:pPr>
          </w:p>
          <w:p w14:paraId="7CF07B9C" w14:textId="77777777" w:rsidR="001A4E3F" w:rsidRDefault="001A4E3F" w:rsidP="00B257CA">
            <w:pPr>
              <w:rPr>
                <w:b/>
                <w:bCs/>
              </w:rPr>
            </w:pPr>
            <w:r>
              <w:rPr>
                <w:b/>
                <w:bCs/>
                <w:smallCaps/>
              </w:rPr>
              <w:t xml:space="preserve">Proposed </w:t>
            </w:r>
            <w:r w:rsidRPr="00EE2325">
              <w:rPr>
                <w:b/>
                <w:bCs/>
                <w:smallCaps/>
              </w:rPr>
              <w:t>Intro. No</w:t>
            </w:r>
            <w:r>
              <w:rPr>
                <w:b/>
                <w:bCs/>
              </w:rPr>
              <w:t xml:space="preserve">: </w:t>
            </w:r>
            <w:r w:rsidRPr="00581C14">
              <w:rPr>
                <w:b/>
                <w:bCs/>
              </w:rPr>
              <w:t xml:space="preserve"> </w:t>
            </w:r>
            <w:r>
              <w:rPr>
                <w:b/>
                <w:bCs/>
              </w:rPr>
              <w:t>1167-A</w:t>
            </w:r>
          </w:p>
          <w:p w14:paraId="30C302FD" w14:textId="77777777" w:rsidR="001A4E3F" w:rsidRPr="00A267C7" w:rsidRDefault="001A4E3F" w:rsidP="00B257CA">
            <w:pPr>
              <w:rPr>
                <w:color w:val="FF0000"/>
                <w:sz w:val="16"/>
                <w:szCs w:val="16"/>
              </w:rPr>
            </w:pPr>
          </w:p>
          <w:p w14:paraId="44566C5E" w14:textId="77777777" w:rsidR="001A4E3F" w:rsidRPr="00A267C7" w:rsidRDefault="001A4E3F" w:rsidP="00B257CA">
            <w:pPr>
              <w:tabs>
                <w:tab w:val="left" w:pos="-1440"/>
              </w:tabs>
              <w:ind w:left="1440" w:hanging="1440"/>
              <w:rPr>
                <w:color w:val="FF0000"/>
              </w:rPr>
            </w:pPr>
            <w:r>
              <w:rPr>
                <w:b/>
                <w:bCs/>
                <w:smallCaps/>
              </w:rPr>
              <w:t>Committee</w:t>
            </w:r>
            <w:r>
              <w:rPr>
                <w:b/>
                <w:bCs/>
              </w:rPr>
              <w:t>: Housing and Buildings</w:t>
            </w:r>
          </w:p>
        </w:tc>
      </w:tr>
      <w:tr w:rsidR="001A4E3F" w:rsidRPr="00012730" w14:paraId="4DC60AD7" w14:textId="77777777" w:rsidTr="005D706E">
        <w:trPr>
          <w:trHeight w:val="1038"/>
          <w:jc w:val="center"/>
        </w:trPr>
        <w:tc>
          <w:tcPr>
            <w:tcW w:w="5900" w:type="dxa"/>
            <w:tcBorders>
              <w:top w:val="single" w:sz="4" w:space="0" w:color="auto"/>
            </w:tcBorders>
          </w:tcPr>
          <w:p w14:paraId="7B0411FD" w14:textId="77777777" w:rsidR="001A4E3F" w:rsidRPr="0063076D" w:rsidRDefault="001A4E3F" w:rsidP="00B257CA">
            <w:pPr>
              <w:autoSpaceDE w:val="0"/>
              <w:autoSpaceDN w:val="0"/>
              <w:adjustRightInd w:val="0"/>
              <w:rPr>
                <w:rFonts w:eastAsia="Calibri"/>
              </w:rPr>
            </w:pPr>
            <w:r w:rsidRPr="00012730">
              <w:rPr>
                <w:b/>
                <w:bCs/>
                <w:smallCaps/>
              </w:rPr>
              <w:t>Title:</w:t>
            </w:r>
            <w:r>
              <w:rPr>
                <w:bCs/>
              </w:rPr>
              <w:t xml:space="preserve"> </w:t>
            </w:r>
            <w:r w:rsidRPr="00BD56AF">
              <w:rPr>
                <w:rFonts w:eastAsia="Calibri"/>
              </w:rPr>
              <w:t>A Local Law</w:t>
            </w:r>
            <w:r>
              <w:rPr>
                <w:rFonts w:eastAsia="Calibri"/>
              </w:rPr>
              <w:t xml:space="preserve"> to</w:t>
            </w:r>
            <w:r w:rsidRPr="00BD56AF">
              <w:rPr>
                <w:rFonts w:eastAsia="Calibri"/>
              </w:rPr>
              <w:t xml:space="preserve"> </w:t>
            </w:r>
            <w:r w:rsidRPr="001A4E3F">
              <w:rPr>
                <w:rFonts w:eastAsia="Calibri"/>
              </w:rPr>
              <w:t>amend the administrative code of the city of New York, in relation to posting of a vacate order, re-occupancy of vacated dwellings, and the provision of relocation services</w:t>
            </w:r>
          </w:p>
        </w:tc>
        <w:tc>
          <w:tcPr>
            <w:tcW w:w="5089" w:type="dxa"/>
            <w:tcBorders>
              <w:top w:val="single" w:sz="4" w:space="0" w:color="auto"/>
            </w:tcBorders>
          </w:tcPr>
          <w:p w14:paraId="6633014E" w14:textId="77777777" w:rsidR="001A4E3F" w:rsidRPr="00422B5D" w:rsidRDefault="001A4E3F" w:rsidP="00B257CA">
            <w:r>
              <w:rPr>
                <w:b/>
                <w:bCs/>
                <w:smallCaps/>
              </w:rPr>
              <w:t>Sponsors</w:t>
            </w:r>
            <w:r>
              <w:rPr>
                <w:b/>
                <w:bCs/>
              </w:rPr>
              <w:t xml:space="preserve">: </w:t>
            </w:r>
            <w:r w:rsidRPr="00BB485C">
              <w:t xml:space="preserve">Council Members </w:t>
            </w:r>
            <w:r w:rsidRPr="001A4E3F">
              <w:t>Torres, Richards, Williams, Chin, Barron, Rose, Gentile, Koslowitz, Salamanca, Cornegy, Gibson Espinal, Levin, Reynoso, Rosenthal, Rodriguez and the Public Advocate (Ms. James)</w:t>
            </w:r>
          </w:p>
        </w:tc>
      </w:tr>
    </w:tbl>
    <w:p w14:paraId="46199914" w14:textId="5566D6B4" w:rsidR="001A4E3F" w:rsidRDefault="001A4E3F" w:rsidP="005D706E">
      <w:pPr>
        <w:spacing w:before="100" w:beforeAutospacing="1"/>
      </w:pPr>
      <w:bookmarkStart w:id="0" w:name="_GoBack"/>
      <w:bookmarkEnd w:id="0"/>
      <w:r>
        <w:rPr>
          <w:b/>
          <w:smallCaps/>
        </w:rPr>
        <w:t>Summary of Legislation:</w:t>
      </w:r>
      <w:r>
        <w:t xml:space="preserve"> Proposed Intro. 1167-A</w:t>
      </w:r>
      <w:r w:rsidRPr="00FF6A37">
        <w:t xml:space="preserve"> would</w:t>
      </w:r>
      <w:r w:rsidR="00E5040D">
        <w:t xml:space="preserve"> prohibit</w:t>
      </w:r>
      <w:r w:rsidR="002C2D45">
        <w:t xml:space="preserve"> the Department of Housing Preservation and Development (“HPD”) </w:t>
      </w:r>
      <w:r w:rsidR="00E5040D">
        <w:t xml:space="preserve">from imposing a </w:t>
      </w:r>
      <w:r w:rsidR="00E5040D" w:rsidRPr="00E5040D">
        <w:t xml:space="preserve">time limitation </w:t>
      </w:r>
      <w:r w:rsidR="00E446AF" w:rsidRPr="00E446AF">
        <w:t xml:space="preserve">on a </w:t>
      </w:r>
      <w:r w:rsidR="00E446AF">
        <w:t>tenant’s</w:t>
      </w:r>
      <w:r w:rsidR="00E446AF" w:rsidRPr="00E446AF">
        <w:t xml:space="preserve"> ability to apply for relocation services when a vacate order is in effect</w:t>
      </w:r>
      <w:r w:rsidR="00E446AF">
        <w:t xml:space="preserve">. </w:t>
      </w:r>
    </w:p>
    <w:p w14:paraId="5F126D21" w14:textId="77777777" w:rsidR="001A4E3F" w:rsidRDefault="001A4E3F" w:rsidP="00B257CA">
      <w:pPr>
        <w:pStyle w:val="NoSpacing"/>
      </w:pPr>
    </w:p>
    <w:p w14:paraId="70EF677D" w14:textId="17439C68" w:rsidR="001A4E3F" w:rsidRDefault="002329AE" w:rsidP="00B257CA">
      <w:pPr>
        <w:pStyle w:val="NoSpacing"/>
      </w:pPr>
      <w:r w:rsidRPr="002329AE">
        <w:t>This legislation would also require posting of a sign at properties subject to a vacate order and would impose a penalty of at least $5,000 for each dwelling unit that is reoccupied while a vacate order is still in effect.</w:t>
      </w:r>
    </w:p>
    <w:p w14:paraId="2B621FF2" w14:textId="77777777" w:rsidR="001A4E3F" w:rsidRDefault="001A4E3F" w:rsidP="00B257CA">
      <w:pPr>
        <w:pStyle w:val="NoSpacing"/>
      </w:pPr>
    </w:p>
    <w:p w14:paraId="6E70525D" w14:textId="77777777" w:rsidR="001A4E3F" w:rsidRPr="00BD0E52" w:rsidRDefault="001A4E3F" w:rsidP="00B257CA">
      <w:pPr>
        <w:pStyle w:val="FlushLeft"/>
        <w:rPr>
          <w:bCs/>
          <w:szCs w:val="24"/>
        </w:rPr>
      </w:pPr>
      <w:r w:rsidRPr="00012730">
        <w:rPr>
          <w:b/>
          <w:smallCaps/>
        </w:rPr>
        <w:t>Effective Date:</w:t>
      </w:r>
      <w:r>
        <w:t xml:space="preserve"> </w:t>
      </w:r>
      <w:r w:rsidRPr="001A4E3F">
        <w:rPr>
          <w:bCs/>
          <w:szCs w:val="24"/>
        </w:rPr>
        <w:t xml:space="preserve">This local law </w:t>
      </w:r>
      <w:r>
        <w:rPr>
          <w:bCs/>
          <w:szCs w:val="24"/>
        </w:rPr>
        <w:t>would take</w:t>
      </w:r>
      <w:r w:rsidRPr="001A4E3F">
        <w:rPr>
          <w:bCs/>
          <w:szCs w:val="24"/>
        </w:rPr>
        <w:t xml:space="preserve"> effect 180 days after it becomes law, except that </w:t>
      </w:r>
      <w:r>
        <w:rPr>
          <w:bCs/>
          <w:szCs w:val="24"/>
        </w:rPr>
        <w:t>HPD</w:t>
      </w:r>
      <w:r w:rsidRPr="001A4E3F">
        <w:rPr>
          <w:bCs/>
          <w:szCs w:val="24"/>
        </w:rPr>
        <w:t xml:space="preserve"> may take </w:t>
      </w:r>
      <w:r>
        <w:rPr>
          <w:bCs/>
          <w:szCs w:val="24"/>
        </w:rPr>
        <w:t>any</w:t>
      </w:r>
      <w:r w:rsidRPr="001A4E3F">
        <w:rPr>
          <w:bCs/>
          <w:szCs w:val="24"/>
        </w:rPr>
        <w:t xml:space="preserve"> actions </w:t>
      </w:r>
      <w:r>
        <w:rPr>
          <w:bCs/>
          <w:szCs w:val="24"/>
        </w:rPr>
        <w:t xml:space="preserve">necessary, </w:t>
      </w:r>
      <w:r w:rsidRPr="001A4E3F">
        <w:rPr>
          <w:bCs/>
          <w:szCs w:val="24"/>
        </w:rPr>
        <w:t xml:space="preserve">including the promulgation of rules, before </w:t>
      </w:r>
      <w:r>
        <w:rPr>
          <w:bCs/>
          <w:szCs w:val="24"/>
        </w:rPr>
        <w:t>such</w:t>
      </w:r>
      <w:r w:rsidRPr="001A4E3F">
        <w:rPr>
          <w:bCs/>
          <w:szCs w:val="24"/>
        </w:rPr>
        <w:t xml:space="preserve"> effective date.</w:t>
      </w:r>
    </w:p>
    <w:p w14:paraId="6614B69D" w14:textId="6F7954C6" w:rsidR="001A4E3F" w:rsidRPr="00012730" w:rsidRDefault="001A4E3F" w:rsidP="00B257CA">
      <w:pPr>
        <w:pStyle w:val="FlushLeft"/>
      </w:pPr>
      <w:r w:rsidRPr="00012730">
        <w:rPr>
          <w:b/>
          <w:smallCaps/>
        </w:rPr>
        <w:t>Fiscal Year In Which Full Fiscal Impact Anticipated:</w:t>
      </w:r>
      <w:r>
        <w:t xml:space="preserve"> Fiscal </w:t>
      </w:r>
      <w:r w:rsidR="00AC1812">
        <w:t>2019</w:t>
      </w:r>
    </w:p>
    <w:p w14:paraId="43AE968D" w14:textId="77777777" w:rsidR="001A4E3F" w:rsidRDefault="001A4E3F" w:rsidP="00B257CA">
      <w:pPr>
        <w:pBdr>
          <w:top w:val="single" w:sz="4" w:space="1" w:color="auto"/>
        </w:pBdr>
        <w:spacing w:before="240"/>
        <w:rPr>
          <w:b/>
          <w:smallCaps/>
        </w:rPr>
      </w:pPr>
      <w:r w:rsidRPr="00012730">
        <w:rPr>
          <w:b/>
          <w:smallCaps/>
        </w:rPr>
        <w:t>Fiscal Impact Statement:</w:t>
      </w:r>
    </w:p>
    <w:p w14:paraId="1BD2802F" w14:textId="77777777" w:rsidR="001A4E3F" w:rsidRPr="00012730" w:rsidRDefault="001A4E3F" w:rsidP="00B257CA">
      <w:pPr>
        <w:pStyle w:val="NoSpacing"/>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1A4E3F" w:rsidRPr="00012730" w14:paraId="0861376B" w14:textId="77777777" w:rsidTr="00271FB5">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14:paraId="758C4032" w14:textId="77777777" w:rsidR="001A4E3F" w:rsidRPr="001A6C74" w:rsidRDefault="001A4E3F" w:rsidP="00B257CA">
            <w:pPr>
              <w:spacing w:line="201" w:lineRule="exact"/>
              <w:rPr>
                <w:sz w:val="22"/>
                <w:szCs w:val="22"/>
              </w:rPr>
            </w:pPr>
          </w:p>
          <w:p w14:paraId="2087B60D" w14:textId="77777777" w:rsidR="001A4E3F" w:rsidRPr="001A6C74" w:rsidRDefault="001A4E3F" w:rsidP="00B257CA">
            <w:pPr>
              <w:rPr>
                <w:b/>
                <w:bCs/>
                <w:sz w:val="22"/>
                <w:szCs w:val="22"/>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115FDC2E" w14:textId="557A242E" w:rsidR="001A4E3F" w:rsidRPr="001A6C74" w:rsidRDefault="001A4E3F" w:rsidP="00B257CA">
            <w:pPr>
              <w:jc w:val="center"/>
              <w:rPr>
                <w:b/>
                <w:bCs/>
                <w:sz w:val="22"/>
                <w:szCs w:val="22"/>
              </w:rPr>
            </w:pPr>
            <w:r>
              <w:rPr>
                <w:b/>
                <w:bCs/>
                <w:sz w:val="22"/>
                <w:szCs w:val="22"/>
              </w:rPr>
              <w:t>Effective FY1</w:t>
            </w:r>
            <w:r w:rsidR="00F73D6D">
              <w:rPr>
                <w:b/>
                <w:bCs/>
                <w:sz w:val="22"/>
                <w:szCs w:val="22"/>
              </w:rPr>
              <w:t>8</w:t>
            </w:r>
          </w:p>
          <w:p w14:paraId="258E80D1" w14:textId="77777777" w:rsidR="001A4E3F" w:rsidRPr="001A6C74" w:rsidRDefault="001A4E3F" w:rsidP="00B257CA">
            <w:pPr>
              <w:jc w:val="center"/>
              <w:rPr>
                <w:b/>
                <w:bCs/>
                <w:sz w:val="22"/>
                <w:szCs w:val="22"/>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66F09CED" w14:textId="37B54E01" w:rsidR="001A4E3F" w:rsidRPr="001A6C74" w:rsidRDefault="001A4E3F" w:rsidP="00B257CA">
            <w:pPr>
              <w:jc w:val="center"/>
              <w:rPr>
                <w:b/>
                <w:bCs/>
                <w:sz w:val="22"/>
                <w:szCs w:val="22"/>
              </w:rPr>
            </w:pPr>
            <w:r w:rsidRPr="001A6C74">
              <w:rPr>
                <w:b/>
                <w:bCs/>
                <w:sz w:val="22"/>
                <w:szCs w:val="22"/>
              </w:rPr>
              <w:t>FY Succeeding Effective FY1</w:t>
            </w:r>
            <w:r w:rsidR="00F73D6D">
              <w:rPr>
                <w:b/>
                <w:bCs/>
                <w:sz w:val="22"/>
                <w:szCs w:val="22"/>
              </w:rPr>
              <w:t>9</w:t>
            </w:r>
          </w:p>
        </w:tc>
        <w:tc>
          <w:tcPr>
            <w:tcW w:w="1754" w:type="dxa"/>
            <w:tcBorders>
              <w:top w:val="double" w:sz="7" w:space="0" w:color="000000"/>
              <w:left w:val="single" w:sz="7" w:space="0" w:color="000000"/>
              <w:bottom w:val="single" w:sz="6" w:space="0" w:color="FFFFFF"/>
              <w:right w:val="double" w:sz="7" w:space="0" w:color="000000"/>
            </w:tcBorders>
            <w:vAlign w:val="center"/>
          </w:tcPr>
          <w:p w14:paraId="37C1297B" w14:textId="639EBA1C" w:rsidR="001A4E3F" w:rsidRPr="001A6C74" w:rsidRDefault="001A4E3F" w:rsidP="0092218A">
            <w:pPr>
              <w:jc w:val="center"/>
              <w:rPr>
                <w:b/>
                <w:bCs/>
                <w:sz w:val="22"/>
                <w:szCs w:val="22"/>
              </w:rPr>
            </w:pPr>
            <w:r w:rsidRPr="001A6C74">
              <w:rPr>
                <w:b/>
                <w:bCs/>
                <w:sz w:val="22"/>
                <w:szCs w:val="22"/>
              </w:rPr>
              <w:t xml:space="preserve">Full Fiscal </w:t>
            </w:r>
            <w:r>
              <w:rPr>
                <w:b/>
                <w:bCs/>
                <w:sz w:val="22"/>
                <w:szCs w:val="22"/>
              </w:rPr>
              <w:t>Impact FY1</w:t>
            </w:r>
            <w:r w:rsidR="0092218A">
              <w:rPr>
                <w:b/>
                <w:bCs/>
                <w:sz w:val="22"/>
                <w:szCs w:val="22"/>
              </w:rPr>
              <w:t>9</w:t>
            </w:r>
          </w:p>
        </w:tc>
      </w:tr>
      <w:tr w:rsidR="002E35A4" w:rsidRPr="00012730" w14:paraId="489001C9" w14:textId="77777777" w:rsidTr="005026F1">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1497AE49" w14:textId="77777777" w:rsidR="002E35A4" w:rsidRPr="001A6C74" w:rsidRDefault="002E35A4" w:rsidP="00B257CA">
            <w:pPr>
              <w:rPr>
                <w:b/>
                <w:bCs/>
                <w:sz w:val="22"/>
                <w:szCs w:val="22"/>
              </w:rPr>
            </w:pPr>
            <w:r w:rsidRPr="001A6C74">
              <w:rPr>
                <w:b/>
                <w:bCs/>
                <w:sz w:val="22"/>
                <w:szCs w:val="22"/>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14:paraId="1A05D2A8" w14:textId="14D454EE" w:rsidR="002E35A4" w:rsidRPr="002901FF" w:rsidRDefault="002E35A4" w:rsidP="00AC1812">
            <w:pPr>
              <w:jc w:val="center"/>
              <w:rPr>
                <w:bCs/>
                <w:sz w:val="22"/>
                <w:szCs w:val="22"/>
              </w:rPr>
            </w:pPr>
            <w:r w:rsidRPr="002901FF">
              <w:rPr>
                <w:bCs/>
                <w:sz w:val="22"/>
                <w:szCs w:val="22"/>
              </w:rPr>
              <w:t>$</w:t>
            </w:r>
            <w:r w:rsidR="00AC1812">
              <w:rPr>
                <w:bCs/>
                <w:sz w:val="22"/>
                <w:szCs w:val="22"/>
              </w:rPr>
              <w:t>3,993,375</w:t>
            </w:r>
          </w:p>
        </w:tc>
        <w:tc>
          <w:tcPr>
            <w:tcW w:w="1754" w:type="dxa"/>
            <w:tcBorders>
              <w:top w:val="single" w:sz="7" w:space="0" w:color="000000"/>
              <w:left w:val="single" w:sz="7" w:space="0" w:color="000000"/>
              <w:bottom w:val="single" w:sz="6" w:space="0" w:color="FFFFFF"/>
              <w:right w:val="single" w:sz="6" w:space="0" w:color="FFFFFF"/>
            </w:tcBorders>
          </w:tcPr>
          <w:p w14:paraId="6C6F29FB" w14:textId="2E9A16AC" w:rsidR="002E35A4" w:rsidRPr="002901FF" w:rsidRDefault="003C1A7B" w:rsidP="00B257CA">
            <w:pPr>
              <w:jc w:val="center"/>
              <w:rPr>
                <w:bCs/>
                <w:sz w:val="22"/>
                <w:szCs w:val="22"/>
              </w:rPr>
            </w:pPr>
            <w:r w:rsidRPr="002901FF">
              <w:rPr>
                <w:bCs/>
                <w:sz w:val="22"/>
                <w:szCs w:val="22"/>
              </w:rPr>
              <w:t>$</w:t>
            </w:r>
            <w:r>
              <w:rPr>
                <w:bCs/>
                <w:sz w:val="22"/>
                <w:szCs w:val="22"/>
              </w:rPr>
              <w:t>4,792,050</w:t>
            </w:r>
          </w:p>
        </w:tc>
        <w:tc>
          <w:tcPr>
            <w:tcW w:w="1754" w:type="dxa"/>
            <w:tcBorders>
              <w:top w:val="single" w:sz="7" w:space="0" w:color="000000"/>
              <w:left w:val="single" w:sz="7" w:space="0" w:color="000000"/>
              <w:bottom w:val="single" w:sz="6" w:space="0" w:color="FFFFFF"/>
              <w:right w:val="double" w:sz="7" w:space="0" w:color="000000"/>
            </w:tcBorders>
          </w:tcPr>
          <w:p w14:paraId="7FAA6FCD" w14:textId="77E99E82" w:rsidR="002E35A4" w:rsidRPr="002901FF" w:rsidRDefault="003C1A7B" w:rsidP="00B257CA">
            <w:pPr>
              <w:jc w:val="center"/>
              <w:rPr>
                <w:bCs/>
                <w:sz w:val="22"/>
                <w:szCs w:val="22"/>
              </w:rPr>
            </w:pPr>
            <w:r w:rsidRPr="002901FF">
              <w:rPr>
                <w:bCs/>
                <w:sz w:val="22"/>
                <w:szCs w:val="22"/>
              </w:rPr>
              <w:t>$</w:t>
            </w:r>
            <w:r>
              <w:rPr>
                <w:bCs/>
                <w:sz w:val="22"/>
                <w:szCs w:val="22"/>
              </w:rPr>
              <w:t>4,792,050</w:t>
            </w:r>
          </w:p>
        </w:tc>
      </w:tr>
      <w:tr w:rsidR="002901FF" w:rsidRPr="00012730" w14:paraId="61C627E2" w14:textId="77777777" w:rsidTr="00233CE5">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57A14EAA" w14:textId="77777777" w:rsidR="002901FF" w:rsidRPr="001A6C74" w:rsidRDefault="002901FF" w:rsidP="00B257CA">
            <w:pPr>
              <w:rPr>
                <w:b/>
                <w:bCs/>
                <w:sz w:val="22"/>
                <w:szCs w:val="22"/>
              </w:rPr>
            </w:pPr>
            <w:r w:rsidRPr="001A6C74">
              <w:rPr>
                <w:b/>
                <w:bCs/>
                <w:sz w:val="22"/>
                <w:szCs w:val="22"/>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14:paraId="6253B702" w14:textId="30CADD11" w:rsidR="002901FF" w:rsidRPr="002901FF" w:rsidRDefault="002D7AEA" w:rsidP="00AC1812">
            <w:pPr>
              <w:jc w:val="center"/>
              <w:rPr>
                <w:bCs/>
                <w:sz w:val="22"/>
                <w:szCs w:val="22"/>
              </w:rPr>
            </w:pPr>
            <w:r>
              <w:rPr>
                <w:bCs/>
                <w:sz w:val="22"/>
                <w:szCs w:val="22"/>
              </w:rPr>
              <w:t>$</w:t>
            </w:r>
            <w:r w:rsidR="00AC1812">
              <w:rPr>
                <w:bCs/>
                <w:sz w:val="22"/>
                <w:szCs w:val="22"/>
              </w:rPr>
              <w:t>8,640,218</w:t>
            </w:r>
          </w:p>
        </w:tc>
        <w:tc>
          <w:tcPr>
            <w:tcW w:w="1754" w:type="dxa"/>
            <w:tcBorders>
              <w:top w:val="single" w:sz="7" w:space="0" w:color="000000"/>
              <w:left w:val="single" w:sz="7" w:space="0" w:color="000000"/>
              <w:bottom w:val="single" w:sz="6" w:space="0" w:color="FFFFFF"/>
              <w:right w:val="single" w:sz="6" w:space="0" w:color="FFFFFF"/>
            </w:tcBorders>
          </w:tcPr>
          <w:p w14:paraId="40A0AD1B" w14:textId="5A78CD29" w:rsidR="002901FF" w:rsidRPr="002901FF" w:rsidRDefault="002D7AEA" w:rsidP="00B257CA">
            <w:pPr>
              <w:jc w:val="center"/>
              <w:rPr>
                <w:bCs/>
                <w:sz w:val="22"/>
                <w:szCs w:val="22"/>
              </w:rPr>
            </w:pPr>
            <w:r>
              <w:rPr>
                <w:bCs/>
                <w:sz w:val="22"/>
                <w:szCs w:val="22"/>
              </w:rPr>
              <w:t>$10,368,262</w:t>
            </w:r>
          </w:p>
        </w:tc>
        <w:tc>
          <w:tcPr>
            <w:tcW w:w="1754" w:type="dxa"/>
            <w:tcBorders>
              <w:top w:val="single" w:sz="7" w:space="0" w:color="000000"/>
              <w:left w:val="single" w:sz="7" w:space="0" w:color="000000"/>
              <w:bottom w:val="single" w:sz="6" w:space="0" w:color="FFFFFF"/>
              <w:right w:val="double" w:sz="7" w:space="0" w:color="000000"/>
            </w:tcBorders>
          </w:tcPr>
          <w:p w14:paraId="6F1DB56E" w14:textId="70791BFF" w:rsidR="002901FF" w:rsidRPr="002901FF" w:rsidRDefault="002D7AEA" w:rsidP="00B257CA">
            <w:pPr>
              <w:jc w:val="center"/>
              <w:rPr>
                <w:bCs/>
                <w:sz w:val="22"/>
                <w:szCs w:val="22"/>
              </w:rPr>
            </w:pPr>
            <w:r>
              <w:rPr>
                <w:bCs/>
                <w:sz w:val="22"/>
                <w:szCs w:val="22"/>
              </w:rPr>
              <w:t>$10,368,262</w:t>
            </w:r>
          </w:p>
        </w:tc>
      </w:tr>
      <w:tr w:rsidR="002901FF" w:rsidRPr="00012730" w14:paraId="68880AD3" w14:textId="77777777" w:rsidTr="00BB5A8E">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14:paraId="09F4EABD" w14:textId="77777777" w:rsidR="002901FF" w:rsidRPr="001A6C74" w:rsidRDefault="002901FF" w:rsidP="00B257CA">
            <w:pPr>
              <w:spacing w:after="58"/>
              <w:rPr>
                <w:b/>
                <w:bCs/>
                <w:sz w:val="22"/>
                <w:szCs w:val="22"/>
              </w:rPr>
            </w:pPr>
            <w:r w:rsidRPr="001A6C74">
              <w:rPr>
                <w:b/>
                <w:bCs/>
                <w:sz w:val="22"/>
                <w:szCs w:val="22"/>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14:paraId="13DDFBC7" w14:textId="718FAE43" w:rsidR="002901FF" w:rsidRPr="002901FF" w:rsidRDefault="002901FF" w:rsidP="00AC1812">
            <w:pPr>
              <w:jc w:val="center"/>
              <w:rPr>
                <w:bCs/>
                <w:sz w:val="22"/>
                <w:szCs w:val="22"/>
              </w:rPr>
            </w:pPr>
            <w:r w:rsidRPr="002901FF">
              <w:rPr>
                <w:bCs/>
                <w:sz w:val="22"/>
                <w:szCs w:val="22"/>
              </w:rPr>
              <w:t>$</w:t>
            </w:r>
            <w:r w:rsidR="00AC1812">
              <w:rPr>
                <w:bCs/>
                <w:sz w:val="22"/>
                <w:szCs w:val="22"/>
              </w:rPr>
              <w:t>4,646,843</w:t>
            </w:r>
          </w:p>
        </w:tc>
        <w:tc>
          <w:tcPr>
            <w:tcW w:w="1754" w:type="dxa"/>
            <w:tcBorders>
              <w:top w:val="single" w:sz="7" w:space="0" w:color="000000"/>
              <w:left w:val="single" w:sz="7" w:space="0" w:color="000000"/>
              <w:bottom w:val="single" w:sz="7" w:space="0" w:color="000000"/>
              <w:right w:val="single" w:sz="6" w:space="0" w:color="FFFFFF"/>
            </w:tcBorders>
          </w:tcPr>
          <w:p w14:paraId="4610ADBA" w14:textId="05A2ABE0" w:rsidR="002901FF" w:rsidRPr="002901FF" w:rsidRDefault="002901FF" w:rsidP="00B257CA">
            <w:pPr>
              <w:jc w:val="center"/>
              <w:rPr>
                <w:bCs/>
                <w:sz w:val="22"/>
                <w:szCs w:val="22"/>
              </w:rPr>
            </w:pPr>
            <w:r w:rsidRPr="002901FF">
              <w:rPr>
                <w:bCs/>
                <w:sz w:val="22"/>
                <w:szCs w:val="22"/>
              </w:rPr>
              <w:t>$5,576,212</w:t>
            </w:r>
          </w:p>
        </w:tc>
        <w:tc>
          <w:tcPr>
            <w:tcW w:w="1754" w:type="dxa"/>
            <w:tcBorders>
              <w:top w:val="single" w:sz="7" w:space="0" w:color="000000"/>
              <w:left w:val="single" w:sz="7" w:space="0" w:color="000000"/>
              <w:bottom w:val="single" w:sz="7" w:space="0" w:color="000000"/>
              <w:right w:val="double" w:sz="7" w:space="0" w:color="000000"/>
            </w:tcBorders>
          </w:tcPr>
          <w:p w14:paraId="08E58766" w14:textId="75E2B325" w:rsidR="002901FF" w:rsidRPr="002901FF" w:rsidRDefault="002901FF" w:rsidP="00B257CA">
            <w:pPr>
              <w:jc w:val="center"/>
              <w:rPr>
                <w:bCs/>
                <w:sz w:val="22"/>
                <w:szCs w:val="22"/>
              </w:rPr>
            </w:pPr>
            <w:r w:rsidRPr="002901FF">
              <w:rPr>
                <w:bCs/>
                <w:sz w:val="22"/>
                <w:szCs w:val="22"/>
              </w:rPr>
              <w:t>$5,576,212</w:t>
            </w:r>
          </w:p>
        </w:tc>
      </w:tr>
    </w:tbl>
    <w:p w14:paraId="46143863" w14:textId="77777777" w:rsidR="001A4E3F" w:rsidRPr="00012730" w:rsidRDefault="001A4E3F" w:rsidP="00B257CA">
      <w:pPr>
        <w:spacing w:before="120"/>
      </w:pPr>
    </w:p>
    <w:p w14:paraId="7CCA62E6" w14:textId="704F1E8E" w:rsidR="00BD040E" w:rsidRDefault="001A4E3F" w:rsidP="00B257CA">
      <w:r w:rsidRPr="00B257CA">
        <w:rPr>
          <w:b/>
          <w:smallCaps/>
        </w:rPr>
        <w:t xml:space="preserve">Impact on Revenues:  </w:t>
      </w:r>
      <w:r w:rsidR="00C1214D" w:rsidRPr="00B257CA">
        <w:t xml:space="preserve">It is estimated that there would be </w:t>
      </w:r>
      <w:r w:rsidR="006C7E1F" w:rsidRPr="00B257CA">
        <w:t xml:space="preserve">some </w:t>
      </w:r>
      <w:r w:rsidR="00C1214D" w:rsidRPr="00B257CA">
        <w:t>impact on revenues as a result of this legislation.</w:t>
      </w:r>
      <w:r w:rsidR="006C7E1F" w:rsidRPr="00B257CA">
        <w:t xml:space="preserve"> Council Finance expects that HPD will be reimbursed for </w:t>
      </w:r>
      <w:r w:rsidR="00A1069A">
        <w:t>$4,498,565 in</w:t>
      </w:r>
      <w:r w:rsidR="00A1069A" w:rsidRPr="00B257CA">
        <w:t xml:space="preserve"> </w:t>
      </w:r>
      <w:r w:rsidR="00DA129E" w:rsidRPr="00B257CA">
        <w:t xml:space="preserve">costs related to relocation assistance by State and Federal funds. HPD may also be able to recoup additional expenses incurred from relocation services through a </w:t>
      </w:r>
      <w:r w:rsidR="00954F18" w:rsidRPr="00B257CA">
        <w:t>mechanics’</w:t>
      </w:r>
      <w:r w:rsidR="00DA129E" w:rsidRPr="00B257CA">
        <w:t xml:space="preserve"> lien, provided under section 26-301 of the </w:t>
      </w:r>
      <w:r w:rsidR="0082637D">
        <w:t>Administrative Code of the City of New York</w:t>
      </w:r>
      <w:r w:rsidR="00A1069A">
        <w:t>. Currently, HPD recoups about 5 percent of those costs which would account for about $293,485. However, it is possible that HPD may be able to increase the percentage of collection</w:t>
      </w:r>
      <w:r w:rsidR="00954F18" w:rsidRPr="00B257CA">
        <w:t>, in which case revenue would increase</w:t>
      </w:r>
      <w:r w:rsidR="00A17014" w:rsidRPr="00B257CA">
        <w:t>.</w:t>
      </w:r>
      <w:r w:rsidR="00C1214D" w:rsidRPr="00B257CA">
        <w:t xml:space="preserve"> Although fines could be imposed for non-compliance, full compliance with the legislation is anticipated and it is assumed that properties subject to a vacate order are already in compliance with provisions of the legislation. </w:t>
      </w:r>
    </w:p>
    <w:p w14:paraId="043860F6" w14:textId="77777777" w:rsidR="00A1069A" w:rsidRPr="00B257CA" w:rsidRDefault="00A1069A" w:rsidP="00B257CA"/>
    <w:p w14:paraId="2283D7BF" w14:textId="56BB60F0" w:rsidR="00F73D6D" w:rsidRPr="00D310A1" w:rsidRDefault="001A4E3F" w:rsidP="00D310A1">
      <w:pPr>
        <w:rPr>
          <w:bCs/>
          <w:sz w:val="22"/>
          <w:szCs w:val="22"/>
        </w:rPr>
      </w:pPr>
      <w:r w:rsidRPr="00B257CA">
        <w:rPr>
          <w:b/>
          <w:smallCaps/>
        </w:rPr>
        <w:t>Impact on Expenditures:</w:t>
      </w:r>
      <w:r w:rsidRPr="00B257CA">
        <w:t xml:space="preserve">  </w:t>
      </w:r>
      <w:r w:rsidR="00CC2C2C" w:rsidRPr="00B257CA">
        <w:t>This legislation is intended and expected to increase the number of tenants eligible to receive relocation services from HPD. Currently, HPD provides a 90-day time period for tenants who are displaced by a vacate order to</w:t>
      </w:r>
      <w:r w:rsidR="00CC2C2C">
        <w:t xml:space="preserve"> apply for relocation payments and services</w:t>
      </w:r>
      <w:r w:rsidR="00520A60">
        <w:t>, which this legislation would remove</w:t>
      </w:r>
      <w:r w:rsidR="00CC2C2C">
        <w:t xml:space="preserve">. According to </w:t>
      </w:r>
      <w:r w:rsidR="0033200C">
        <w:t>the City</w:t>
      </w:r>
      <w:r w:rsidR="00CC2C2C">
        <w:t xml:space="preserve">, </w:t>
      </w:r>
      <w:r w:rsidR="00C41DFD">
        <w:t xml:space="preserve">on average, about 2,300 tenants are required to leave their residences due to </w:t>
      </w:r>
      <w:r w:rsidR="00520A60">
        <w:t xml:space="preserve">vacate orders each year. Council Finance estimates that </w:t>
      </w:r>
      <w:r w:rsidR="00E543B1">
        <w:t xml:space="preserve">currently, </w:t>
      </w:r>
      <w:r w:rsidR="00520A60">
        <w:t>about 40 percent of these individuals</w:t>
      </w:r>
      <w:r w:rsidR="00E543B1">
        <w:t xml:space="preserve"> apply for and receive relocation assistance from HPD within 90 days.</w:t>
      </w:r>
      <w:r w:rsidR="00C45D17">
        <w:t xml:space="preserve"> Thus,</w:t>
      </w:r>
      <w:r w:rsidR="00E543B1">
        <w:t xml:space="preserve"> </w:t>
      </w:r>
      <w:r w:rsidR="00C45D17">
        <w:t>t</w:t>
      </w:r>
      <w:r w:rsidR="00E543B1">
        <w:t xml:space="preserve">his estimate assumes </w:t>
      </w:r>
      <w:r w:rsidR="00A1069A">
        <w:t xml:space="preserve">the remaining </w:t>
      </w:r>
      <w:r w:rsidR="00E543B1">
        <w:t xml:space="preserve">60 percent of tenants displaced through a vacate order would be </w:t>
      </w:r>
      <w:r w:rsidR="00A1069A">
        <w:t xml:space="preserve">the universe of potential recipients </w:t>
      </w:r>
      <w:r w:rsidR="00E543B1">
        <w:t xml:space="preserve">under this bill. </w:t>
      </w:r>
      <w:r w:rsidR="00C45D17">
        <w:t>However</w:t>
      </w:r>
      <w:r w:rsidR="00B45D31">
        <w:t xml:space="preserve">, not all </w:t>
      </w:r>
      <w:r w:rsidR="00B45D31">
        <w:lastRenderedPageBreak/>
        <w:t>tenants served</w:t>
      </w:r>
      <w:r w:rsidR="00A1069A">
        <w:t xml:space="preserve"> would require services </w:t>
      </w:r>
      <w:r w:rsidR="00B45D31">
        <w:t>through HPD’s relocation program</w:t>
      </w:r>
      <w:r w:rsidR="00A1069A">
        <w:t>, the major cost o</w:t>
      </w:r>
      <w:r w:rsidR="00823767">
        <w:t>f</w:t>
      </w:r>
      <w:r w:rsidR="00B45D31">
        <w:t xml:space="preserve"> </w:t>
      </w:r>
      <w:r w:rsidR="00A1069A">
        <w:t xml:space="preserve">which </w:t>
      </w:r>
      <w:r w:rsidR="00B45D31">
        <w:t>include</w:t>
      </w:r>
      <w:r w:rsidR="006756BF">
        <w:t>s</w:t>
      </w:r>
      <w:r w:rsidR="00B45D31">
        <w:t xml:space="preserve"> emergency shelter rental assistance ranging from $50 to $200 per night. </w:t>
      </w:r>
      <w:r w:rsidR="00954F18">
        <w:t xml:space="preserve">In addition, Council Finance estimates that </w:t>
      </w:r>
      <w:r w:rsidR="00A54547">
        <w:t>of the population that would now be eligible</w:t>
      </w:r>
      <w:r w:rsidR="00A1069A">
        <w:t xml:space="preserve"> and request</w:t>
      </w:r>
      <w:r w:rsidR="00A54547">
        <w:t xml:space="preserve"> relocation services</w:t>
      </w:r>
      <w:r w:rsidR="005A2DD6">
        <w:t xml:space="preserve"> under this bill</w:t>
      </w:r>
      <w:r w:rsidR="00A54547">
        <w:t xml:space="preserve">, </w:t>
      </w:r>
      <w:r w:rsidR="00A1069A">
        <w:t>many</w:t>
      </w:r>
      <w:r w:rsidR="001F671C">
        <w:t xml:space="preserve"> would have applied for or</w:t>
      </w:r>
      <w:r w:rsidR="00C45D17">
        <w:t xml:space="preserve"> have already</w:t>
      </w:r>
      <w:r w:rsidR="001F671C">
        <w:t xml:space="preserve"> been admitted into a shelter administered by the New York City Departm</w:t>
      </w:r>
      <w:r w:rsidR="005A2DD6">
        <w:t>ent of Homeless Services (DHS).</w:t>
      </w:r>
      <w:r w:rsidR="00A1069A">
        <w:t xml:space="preserve"> As those DHS costs would occur </w:t>
      </w:r>
      <w:r w:rsidR="006756BF">
        <w:t>in the absence</w:t>
      </w:r>
      <w:r w:rsidR="004849E0">
        <w:t xml:space="preserve"> </w:t>
      </w:r>
      <w:r w:rsidR="006756BF">
        <w:t>of</w:t>
      </w:r>
      <w:r w:rsidR="00A1069A">
        <w:t xml:space="preserve"> this bill, the estimate assumes the marginal cost of HPD shelter costs over the average DHS shelter costs.</w:t>
      </w:r>
      <w:r w:rsidR="005A2DD6">
        <w:t xml:space="preserve"> </w:t>
      </w:r>
      <w:r w:rsidR="00851C56">
        <w:t xml:space="preserve">Based on the assumptions outlined above, </w:t>
      </w:r>
      <w:r w:rsidR="00C45D17">
        <w:t>it is estimated</w:t>
      </w:r>
      <w:r w:rsidR="00311572">
        <w:t xml:space="preserve"> </w:t>
      </w:r>
      <w:r w:rsidR="00C45D17">
        <w:t xml:space="preserve">that the provision of relocation services to </w:t>
      </w:r>
      <w:r w:rsidR="006A74AD">
        <w:t xml:space="preserve">a </w:t>
      </w:r>
      <w:r w:rsidR="006756BF">
        <w:t>larger</w:t>
      </w:r>
      <w:r w:rsidR="006A74AD">
        <w:t xml:space="preserve"> population of tenants would be a</w:t>
      </w:r>
      <w:r w:rsidR="006756BF">
        <w:t>pproximately</w:t>
      </w:r>
      <w:r w:rsidR="006A74AD">
        <w:t xml:space="preserve"> </w:t>
      </w:r>
      <w:r w:rsidR="00A1069A">
        <w:rPr>
          <w:bCs/>
          <w:sz w:val="22"/>
          <w:szCs w:val="22"/>
        </w:rPr>
        <w:t xml:space="preserve">$10,368,262 </w:t>
      </w:r>
      <w:r w:rsidR="006A74AD">
        <w:t xml:space="preserve">per year. </w:t>
      </w:r>
      <w:r w:rsidR="006A74AD" w:rsidRPr="007D417F">
        <w:t>It is anticipated that the</w:t>
      </w:r>
      <w:r w:rsidR="006A74AD">
        <w:t xml:space="preserve"> written</w:t>
      </w:r>
      <w:r w:rsidR="006A74AD" w:rsidRPr="007D417F">
        <w:t xml:space="preserve"> </w:t>
      </w:r>
      <w:r w:rsidR="006A74AD">
        <w:t>notices</w:t>
      </w:r>
      <w:r w:rsidR="006A74AD" w:rsidRPr="007D417F">
        <w:t xml:space="preserve"> and other administrative requirements of this legislation would be implemented using existing resources</w:t>
      </w:r>
      <w:r w:rsidR="006A74AD">
        <w:t>.</w:t>
      </w:r>
    </w:p>
    <w:p w14:paraId="4B0F30F7" w14:textId="1B6EF3B2" w:rsidR="001A4E3F" w:rsidRDefault="001A4E3F" w:rsidP="00B257CA">
      <w:pPr>
        <w:spacing w:before="240"/>
      </w:pPr>
      <w:r w:rsidRPr="00012730">
        <w:rPr>
          <w:b/>
          <w:smallCaps/>
        </w:rPr>
        <w:t>Source of Funds To Cover Estimated Costs:</w:t>
      </w:r>
      <w:r>
        <w:t xml:space="preserve"> </w:t>
      </w:r>
      <w:r w:rsidR="00C1214D">
        <w:t>General Fund</w:t>
      </w:r>
      <w:r>
        <w:t xml:space="preserve"> </w:t>
      </w:r>
    </w:p>
    <w:p w14:paraId="20D64DCC" w14:textId="77777777" w:rsidR="001A4E3F" w:rsidRDefault="001A4E3F" w:rsidP="00B257CA">
      <w:pPr>
        <w:pStyle w:val="NoSpacing"/>
        <w:rPr>
          <w:b/>
          <w:smallCaps/>
        </w:rPr>
      </w:pPr>
    </w:p>
    <w:p w14:paraId="58734B52" w14:textId="48941043" w:rsidR="001A4E3F" w:rsidRDefault="001A4E3F" w:rsidP="00B257CA">
      <w:pPr>
        <w:pStyle w:val="NoSpacing"/>
      </w:pPr>
      <w:r w:rsidRPr="001D5AC5">
        <w:rPr>
          <w:b/>
          <w:smallCaps/>
        </w:rPr>
        <w:t>Source of Information:</w:t>
      </w:r>
      <w:r w:rsidR="00BD040E">
        <w:t xml:space="preserve">  New York City Council, </w:t>
      </w:r>
      <w:r w:rsidRPr="006941EE">
        <w:t>Finance Division</w:t>
      </w:r>
      <w:r w:rsidRPr="00BD56AF">
        <w:tab/>
      </w:r>
    </w:p>
    <w:p w14:paraId="203EA0FA" w14:textId="7A4B2C21" w:rsidR="00C1214D" w:rsidRDefault="00C1214D" w:rsidP="00B257CA">
      <w:pPr>
        <w:pStyle w:val="NoSpacing"/>
      </w:pPr>
      <w:r>
        <w:tab/>
      </w:r>
      <w:r>
        <w:tab/>
      </w:r>
      <w:r>
        <w:tab/>
        <w:t xml:space="preserve">           </w:t>
      </w:r>
      <w:r w:rsidRPr="006941EE">
        <w:t xml:space="preserve">New York City </w:t>
      </w:r>
      <w:r>
        <w:t>Department of Housing Preservation and Development</w:t>
      </w:r>
    </w:p>
    <w:p w14:paraId="30E8EB7F" w14:textId="03F30F3E" w:rsidR="00BD040E" w:rsidRDefault="00BD040E" w:rsidP="00B257CA">
      <w:pPr>
        <w:pStyle w:val="NoSpacing"/>
        <w:ind w:left="2160"/>
      </w:pPr>
      <w:r>
        <w:t xml:space="preserve">           </w:t>
      </w:r>
      <w:r w:rsidRPr="00AB0F61">
        <w:t>Mayor’s Office of Legislative Affairs</w:t>
      </w:r>
    </w:p>
    <w:p w14:paraId="5A1D7C2D" w14:textId="77777777" w:rsidR="001A4E3F" w:rsidRDefault="001A4E3F" w:rsidP="00B257CA">
      <w:pPr>
        <w:pStyle w:val="NoSpacing"/>
        <w:rPr>
          <w:b/>
          <w:color w:val="FF0000"/>
        </w:rPr>
      </w:pPr>
      <w:r>
        <w:t xml:space="preserve"> </w:t>
      </w:r>
      <w:r>
        <w:tab/>
      </w:r>
      <w:r>
        <w:tab/>
      </w:r>
      <w:r>
        <w:tab/>
      </w:r>
      <w:r w:rsidRPr="000B41A6">
        <w:rPr>
          <w:b/>
          <w:color w:val="FF0000"/>
        </w:rPr>
        <w:t xml:space="preserve">         </w:t>
      </w:r>
    </w:p>
    <w:p w14:paraId="29C3C2A3" w14:textId="18D7B18C" w:rsidR="00943B63" w:rsidRDefault="001A4E3F" w:rsidP="00B257CA">
      <w:pPr>
        <w:pStyle w:val="NoSpacing"/>
        <w:rPr>
          <w:b/>
          <w:smallCaps/>
        </w:rPr>
      </w:pPr>
      <w:r w:rsidRPr="00012730">
        <w:rPr>
          <w:b/>
          <w:smallCaps/>
        </w:rPr>
        <w:t xml:space="preserve">Estimate Prepared </w:t>
      </w:r>
      <w:r>
        <w:rPr>
          <w:b/>
          <w:smallCaps/>
        </w:rPr>
        <w:t>b</w:t>
      </w:r>
      <w:r w:rsidRPr="00012730">
        <w:rPr>
          <w:b/>
          <w:smallCaps/>
        </w:rPr>
        <w:t>y:</w:t>
      </w:r>
      <w:r w:rsidRPr="00012730">
        <w:rPr>
          <w:b/>
          <w:smallCaps/>
        </w:rPr>
        <w:tab/>
      </w:r>
      <w:r w:rsidR="00943B63">
        <w:t xml:space="preserve">Emre Edev, Assistant Director </w:t>
      </w:r>
    </w:p>
    <w:p w14:paraId="3831C010" w14:textId="5D37339C" w:rsidR="001A4E3F" w:rsidRDefault="001A4E3F" w:rsidP="00B257CA">
      <w:pPr>
        <w:pStyle w:val="NoSpacing"/>
        <w:ind w:left="2160" w:firstLine="720"/>
      </w:pPr>
      <w:r>
        <w:t xml:space="preserve">Sarah Gastelum, Senior Legislative Financial Analyst </w:t>
      </w:r>
    </w:p>
    <w:p w14:paraId="67A1E6FF" w14:textId="508B61CA" w:rsidR="001A4E3F" w:rsidRPr="00012730" w:rsidRDefault="00943B63" w:rsidP="00B257CA">
      <w:pPr>
        <w:pStyle w:val="NoSpacing"/>
      </w:pPr>
      <w:r>
        <w:tab/>
      </w:r>
      <w:r w:rsidR="001A4E3F" w:rsidRPr="00012730">
        <w:rPr>
          <w:b/>
          <w:smallCaps/>
        </w:rPr>
        <w:tab/>
      </w:r>
      <w:r w:rsidR="001A4E3F" w:rsidRPr="00012730">
        <w:rPr>
          <w:b/>
          <w:smallCaps/>
        </w:rPr>
        <w:tab/>
      </w:r>
      <w:r w:rsidR="001A4E3F" w:rsidRPr="00012730">
        <w:rPr>
          <w:b/>
          <w:smallCaps/>
        </w:rPr>
        <w:tab/>
      </w:r>
      <w:r w:rsidR="001A4E3F" w:rsidRPr="00012730">
        <w:rPr>
          <w:b/>
          <w:smallCaps/>
        </w:rPr>
        <w:tab/>
      </w:r>
      <w:r w:rsidR="001A4E3F" w:rsidRPr="00012730">
        <w:rPr>
          <w:b/>
          <w:smallCaps/>
        </w:rPr>
        <w:tab/>
      </w:r>
    </w:p>
    <w:p w14:paraId="4927C5E3" w14:textId="77777777" w:rsidR="001A4E3F" w:rsidRDefault="001A4E3F" w:rsidP="00B257CA">
      <w:r w:rsidRPr="00012730">
        <w:rPr>
          <w:b/>
          <w:smallCaps/>
        </w:rPr>
        <w:t xml:space="preserve">Estimated Reviewed </w:t>
      </w:r>
      <w:r>
        <w:rPr>
          <w:b/>
          <w:smallCaps/>
        </w:rPr>
        <w:t>b</w:t>
      </w:r>
      <w:r w:rsidRPr="00012730">
        <w:rPr>
          <w:b/>
          <w:smallCaps/>
        </w:rPr>
        <w:t>y:</w:t>
      </w:r>
      <w:r w:rsidRPr="00012730">
        <w:rPr>
          <w:b/>
          <w:smallCaps/>
        </w:rPr>
        <w:tab/>
      </w:r>
      <w:r>
        <w:t>Chima Obichere</w:t>
      </w:r>
      <w:r w:rsidRPr="00012730">
        <w:t xml:space="preserve">, </w:t>
      </w:r>
      <w:r>
        <w:t xml:space="preserve">Unit Head </w:t>
      </w:r>
    </w:p>
    <w:p w14:paraId="15DF7BF8" w14:textId="031661B8" w:rsidR="001A4E3F" w:rsidRDefault="001A4E3F" w:rsidP="00B257CA">
      <w:r>
        <w:tab/>
      </w:r>
      <w:r>
        <w:tab/>
      </w:r>
      <w:r>
        <w:tab/>
      </w:r>
      <w:r>
        <w:tab/>
        <w:t>Nathan Toth, Deputy Director</w:t>
      </w:r>
    </w:p>
    <w:p w14:paraId="0CAF90A9" w14:textId="00205B29" w:rsidR="000E4A3C" w:rsidRDefault="000E4A3C" w:rsidP="00B257CA">
      <w:pPr>
        <w:rPr>
          <w:b/>
          <w:smallCaps/>
        </w:rPr>
      </w:pPr>
      <w:r>
        <w:tab/>
      </w:r>
      <w:r>
        <w:tab/>
      </w:r>
      <w:r>
        <w:tab/>
      </w:r>
      <w:r>
        <w:tab/>
        <w:t xml:space="preserve">Eric Bernstein, Counsel </w:t>
      </w:r>
    </w:p>
    <w:p w14:paraId="39A39F27" w14:textId="77777777" w:rsidR="001A4E3F" w:rsidRDefault="001A4E3F" w:rsidP="00B257CA">
      <w:pPr>
        <w:rPr>
          <w:b/>
          <w:smallCaps/>
        </w:rPr>
      </w:pPr>
    </w:p>
    <w:p w14:paraId="551D6EA3" w14:textId="065F10DB" w:rsidR="001A4E3F" w:rsidRPr="00CC7A88" w:rsidRDefault="001A4E3F" w:rsidP="00B257CA">
      <w:r w:rsidRPr="00012730">
        <w:rPr>
          <w:b/>
          <w:smallCaps/>
        </w:rPr>
        <w:t>Legislative History:</w:t>
      </w:r>
      <w:r>
        <w:t xml:space="preserve"> </w:t>
      </w:r>
      <w:r w:rsidR="00D310A1" w:rsidRPr="00525123">
        <w:t>This legislation was introduced to the full Council on April 20, 2016 as Intro. No. 116</w:t>
      </w:r>
      <w:r w:rsidR="0082637D">
        <w:t>7</w:t>
      </w:r>
      <w:r w:rsidR="00D310A1" w:rsidRPr="00525123">
        <w:t xml:space="preserve"> and was referred to the Committee on Housing and Buildings. A joint hearing was held by the Committee on Housing and Buildings and the Committee on General Welfare on October 6, 2016 and the bill was laid over. The legislation was subsequently amended, and the amended version, Proposed Intro. 116</w:t>
      </w:r>
      <w:r w:rsidR="0082637D">
        <w:t>7</w:t>
      </w:r>
      <w:r w:rsidR="00D310A1" w:rsidRPr="00525123">
        <w:t>-A, will be considered by the Committee on Housing and Buildings on January 31, 2017. Following a successful Committee vote, the bill will be submitted to the full Council for a vote on February 1, 2017.</w:t>
      </w:r>
    </w:p>
    <w:p w14:paraId="652A4A64" w14:textId="77777777" w:rsidR="001A4E3F" w:rsidRDefault="001A4E3F" w:rsidP="00B257CA"/>
    <w:p w14:paraId="2274BCBD" w14:textId="55E3A2B4" w:rsidR="001A4E3F" w:rsidRDefault="001A4E3F" w:rsidP="00B257CA">
      <w:r>
        <w:rPr>
          <w:b/>
          <w:smallCaps/>
        </w:rPr>
        <w:t>Date</w:t>
      </w:r>
      <w:r w:rsidRPr="00012730">
        <w:rPr>
          <w:b/>
          <w:smallCaps/>
        </w:rPr>
        <w:t xml:space="preserve"> Prepared</w:t>
      </w:r>
      <w:r>
        <w:rPr>
          <w:b/>
          <w:smallCaps/>
        </w:rPr>
        <w:t>:</w:t>
      </w:r>
      <w:r w:rsidRPr="00685FE7">
        <w:t xml:space="preserve"> </w:t>
      </w:r>
      <w:r>
        <w:t xml:space="preserve">January </w:t>
      </w:r>
      <w:r w:rsidR="000E4A3C">
        <w:t>30</w:t>
      </w:r>
      <w:r>
        <w:t>, 2017</w:t>
      </w:r>
    </w:p>
    <w:p w14:paraId="73797367" w14:textId="77777777" w:rsidR="001A4E3F" w:rsidRDefault="001A4E3F" w:rsidP="00B257CA"/>
    <w:p w14:paraId="154D20F8" w14:textId="77777777" w:rsidR="001A4E3F" w:rsidRDefault="001A4E3F" w:rsidP="00B257CA"/>
    <w:p w14:paraId="4AF688F5" w14:textId="77777777" w:rsidR="001A4E3F" w:rsidRDefault="001A4E3F" w:rsidP="00B257CA"/>
    <w:p w14:paraId="6EF1080D" w14:textId="77777777" w:rsidR="001A4E3F" w:rsidRDefault="001A4E3F" w:rsidP="00B257CA"/>
    <w:p w14:paraId="2FCECDE4" w14:textId="77777777" w:rsidR="001A4E3F" w:rsidRDefault="001A4E3F" w:rsidP="00B257CA"/>
    <w:p w14:paraId="2BBD5E59" w14:textId="77777777" w:rsidR="001A4E3F" w:rsidRDefault="001A4E3F" w:rsidP="00B257CA"/>
    <w:p w14:paraId="1AD950DB" w14:textId="77777777" w:rsidR="001A4E3F" w:rsidRDefault="001A4E3F" w:rsidP="00B257CA"/>
    <w:p w14:paraId="1DFF90D7" w14:textId="77777777" w:rsidR="001A4E3F" w:rsidRDefault="001A4E3F" w:rsidP="00B257CA"/>
    <w:p w14:paraId="7064532E" w14:textId="77777777" w:rsidR="001A4E3F" w:rsidRDefault="001A4E3F" w:rsidP="00B257CA"/>
    <w:p w14:paraId="53D80C10" w14:textId="77777777" w:rsidR="001A4E3F" w:rsidRDefault="001A4E3F" w:rsidP="00B257CA"/>
    <w:p w14:paraId="2253A180" w14:textId="77777777" w:rsidR="001A4E3F" w:rsidRDefault="001A4E3F" w:rsidP="00B257CA"/>
    <w:p w14:paraId="7D675D40" w14:textId="77777777" w:rsidR="001A4E3F" w:rsidRDefault="001A4E3F" w:rsidP="00B257CA"/>
    <w:p w14:paraId="01715179" w14:textId="77777777" w:rsidR="001A4E3F" w:rsidRDefault="001A4E3F" w:rsidP="00B257CA"/>
    <w:p w14:paraId="734F2DC0" w14:textId="77777777" w:rsidR="00304393" w:rsidRDefault="00304393" w:rsidP="00B257CA"/>
    <w:sectPr w:rsidR="00304393" w:rsidSect="00150787">
      <w:footerReference w:type="default" r:id="rId8"/>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82D90" w14:textId="77777777" w:rsidR="00CB2D71" w:rsidRDefault="00CB2D71" w:rsidP="001A4E3F">
      <w:r>
        <w:separator/>
      </w:r>
    </w:p>
  </w:endnote>
  <w:endnote w:type="continuationSeparator" w:id="0">
    <w:p w14:paraId="4ED6F2F5" w14:textId="77777777" w:rsidR="00CB2D71" w:rsidRDefault="00CB2D71" w:rsidP="001A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FCBA3" w14:textId="60019B29" w:rsidR="000B7EB0" w:rsidRDefault="0091724E">
    <w:pPr>
      <w:pStyle w:val="Footer"/>
      <w:pBdr>
        <w:top w:val="thinThickSmallGap" w:sz="24" w:space="1" w:color="823B0B" w:themeColor="accent2" w:themeShade="7F"/>
      </w:pBdr>
      <w:rPr>
        <w:rFonts w:asciiTheme="majorHAnsi" w:eastAsiaTheme="majorEastAsia" w:hAnsiTheme="majorHAnsi" w:cstheme="majorBidi"/>
      </w:rPr>
    </w:pPr>
    <w:r>
      <w:t xml:space="preserve">Proposed </w:t>
    </w:r>
    <w:r w:rsidRPr="00B83DCD">
      <w:t xml:space="preserve">Intro. </w:t>
    </w:r>
    <w:r>
      <w:t>11</w:t>
    </w:r>
    <w:r w:rsidR="001A4E3F">
      <w:t>67</w:t>
    </w:r>
    <w:r>
      <w:t>-A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D706E" w:rsidRPr="005D706E">
      <w:rPr>
        <w:rFonts w:asciiTheme="majorHAnsi" w:eastAsiaTheme="majorEastAsia" w:hAnsiTheme="majorHAnsi" w:cstheme="majorBidi"/>
        <w:noProof/>
      </w:rPr>
      <w:t>2</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4A218" w14:textId="77777777" w:rsidR="00CB2D71" w:rsidRDefault="00CB2D71" w:rsidP="001A4E3F">
      <w:r>
        <w:separator/>
      </w:r>
    </w:p>
  </w:footnote>
  <w:footnote w:type="continuationSeparator" w:id="0">
    <w:p w14:paraId="6EBA3E57" w14:textId="77777777" w:rsidR="00CB2D71" w:rsidRDefault="00CB2D71" w:rsidP="001A4E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D4481"/>
    <w:multiLevelType w:val="hybridMultilevel"/>
    <w:tmpl w:val="1F322BC0"/>
    <w:lvl w:ilvl="0" w:tplc="8908742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E3F"/>
    <w:rsid w:val="000D77D6"/>
    <w:rsid w:val="000E4A3C"/>
    <w:rsid w:val="000E7CCA"/>
    <w:rsid w:val="00165B24"/>
    <w:rsid w:val="001A4E3F"/>
    <w:rsid w:val="001D5AC5"/>
    <w:rsid w:val="001F671C"/>
    <w:rsid w:val="002329AE"/>
    <w:rsid w:val="00272189"/>
    <w:rsid w:val="002901FF"/>
    <w:rsid w:val="002C2D45"/>
    <w:rsid w:val="002D7AEA"/>
    <w:rsid w:val="002E35A4"/>
    <w:rsid w:val="00304393"/>
    <w:rsid w:val="00311572"/>
    <w:rsid w:val="0033200C"/>
    <w:rsid w:val="003A61F5"/>
    <w:rsid w:val="003B562E"/>
    <w:rsid w:val="003C1A7B"/>
    <w:rsid w:val="004849E0"/>
    <w:rsid w:val="00487DD6"/>
    <w:rsid w:val="004A6E08"/>
    <w:rsid w:val="004B76C7"/>
    <w:rsid w:val="004F56F1"/>
    <w:rsid w:val="00520A60"/>
    <w:rsid w:val="00534EB9"/>
    <w:rsid w:val="00542C2E"/>
    <w:rsid w:val="005A2DD6"/>
    <w:rsid w:val="005D706E"/>
    <w:rsid w:val="006756BF"/>
    <w:rsid w:val="006A74AD"/>
    <w:rsid w:val="006C7E1F"/>
    <w:rsid w:val="00745682"/>
    <w:rsid w:val="00791062"/>
    <w:rsid w:val="00806F14"/>
    <w:rsid w:val="008200ED"/>
    <w:rsid w:val="00823767"/>
    <w:rsid w:val="0082637D"/>
    <w:rsid w:val="00851C56"/>
    <w:rsid w:val="00874362"/>
    <w:rsid w:val="008B3C7D"/>
    <w:rsid w:val="008C2549"/>
    <w:rsid w:val="008F0C57"/>
    <w:rsid w:val="0091724E"/>
    <w:rsid w:val="00921E51"/>
    <w:rsid w:val="0092218A"/>
    <w:rsid w:val="00930F37"/>
    <w:rsid w:val="00943B63"/>
    <w:rsid w:val="00954F18"/>
    <w:rsid w:val="00986535"/>
    <w:rsid w:val="00A1069A"/>
    <w:rsid w:val="00A17014"/>
    <w:rsid w:val="00A54547"/>
    <w:rsid w:val="00AC0E1E"/>
    <w:rsid w:val="00AC1812"/>
    <w:rsid w:val="00B257CA"/>
    <w:rsid w:val="00B45D31"/>
    <w:rsid w:val="00B93E2E"/>
    <w:rsid w:val="00BC4B09"/>
    <w:rsid w:val="00BD040E"/>
    <w:rsid w:val="00C1214D"/>
    <w:rsid w:val="00C41DFD"/>
    <w:rsid w:val="00C45D17"/>
    <w:rsid w:val="00CB2D71"/>
    <w:rsid w:val="00CC2C2C"/>
    <w:rsid w:val="00CD48FE"/>
    <w:rsid w:val="00D310A1"/>
    <w:rsid w:val="00D53511"/>
    <w:rsid w:val="00DA129E"/>
    <w:rsid w:val="00E37762"/>
    <w:rsid w:val="00E446AF"/>
    <w:rsid w:val="00E5040D"/>
    <w:rsid w:val="00E543B1"/>
    <w:rsid w:val="00E70B0C"/>
    <w:rsid w:val="00F50698"/>
    <w:rsid w:val="00F73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EFAD14"/>
  <w15:docId w15:val="{D9D47D29-0D50-42C3-AC7E-7A13ADAF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E3F"/>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A4E3F"/>
    <w:pPr>
      <w:tabs>
        <w:tab w:val="center" w:pos="4680"/>
        <w:tab w:val="right" w:pos="9360"/>
      </w:tabs>
    </w:pPr>
  </w:style>
  <w:style w:type="character" w:customStyle="1" w:styleId="FooterChar">
    <w:name w:val="Footer Char"/>
    <w:basedOn w:val="DefaultParagraphFont"/>
    <w:link w:val="Footer"/>
    <w:uiPriority w:val="99"/>
    <w:rsid w:val="001A4E3F"/>
    <w:rPr>
      <w:rFonts w:ascii="Times New Roman" w:eastAsia="Times New Roman" w:hAnsi="Times New Roman" w:cs="Times New Roman"/>
      <w:sz w:val="24"/>
      <w:szCs w:val="24"/>
    </w:rPr>
  </w:style>
  <w:style w:type="paragraph" w:styleId="NoSpacing">
    <w:name w:val="No Spacing"/>
    <w:uiPriority w:val="1"/>
    <w:qFormat/>
    <w:rsid w:val="001A4E3F"/>
    <w:pPr>
      <w:spacing w:after="0" w:line="240" w:lineRule="auto"/>
      <w:jc w:val="both"/>
    </w:pPr>
    <w:rPr>
      <w:rFonts w:ascii="Times New Roman" w:eastAsia="Times New Roman" w:hAnsi="Times New Roman" w:cs="Times New Roman"/>
      <w:sz w:val="24"/>
      <w:szCs w:val="24"/>
    </w:rPr>
  </w:style>
  <w:style w:type="paragraph" w:customStyle="1" w:styleId="FlushLeft">
    <w:name w:val="Flush Left"/>
    <w:aliases w:val="FL"/>
    <w:basedOn w:val="Normal"/>
    <w:rsid w:val="001A4E3F"/>
    <w:pPr>
      <w:suppressAutoHyphens/>
      <w:spacing w:after="240"/>
    </w:pPr>
    <w:rPr>
      <w:szCs w:val="20"/>
    </w:rPr>
  </w:style>
  <w:style w:type="character" w:styleId="CommentReference">
    <w:name w:val="annotation reference"/>
    <w:basedOn w:val="DefaultParagraphFont"/>
    <w:uiPriority w:val="99"/>
    <w:semiHidden/>
    <w:unhideWhenUsed/>
    <w:rsid w:val="001A4E3F"/>
    <w:rPr>
      <w:sz w:val="16"/>
      <w:szCs w:val="16"/>
    </w:rPr>
  </w:style>
  <w:style w:type="paragraph" w:styleId="CommentText">
    <w:name w:val="annotation text"/>
    <w:basedOn w:val="Normal"/>
    <w:link w:val="CommentTextChar"/>
    <w:uiPriority w:val="99"/>
    <w:semiHidden/>
    <w:unhideWhenUsed/>
    <w:rsid w:val="001A4E3F"/>
    <w:rPr>
      <w:sz w:val="20"/>
      <w:szCs w:val="20"/>
    </w:rPr>
  </w:style>
  <w:style w:type="character" w:customStyle="1" w:styleId="CommentTextChar">
    <w:name w:val="Comment Text Char"/>
    <w:basedOn w:val="DefaultParagraphFont"/>
    <w:link w:val="CommentText"/>
    <w:uiPriority w:val="99"/>
    <w:semiHidden/>
    <w:rsid w:val="001A4E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A4E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E3F"/>
    <w:rPr>
      <w:rFonts w:ascii="Segoe UI" w:eastAsia="Times New Roman" w:hAnsi="Segoe UI" w:cs="Segoe UI"/>
      <w:sz w:val="18"/>
      <w:szCs w:val="18"/>
    </w:rPr>
  </w:style>
  <w:style w:type="paragraph" w:styleId="Header">
    <w:name w:val="header"/>
    <w:basedOn w:val="Normal"/>
    <w:link w:val="HeaderChar"/>
    <w:uiPriority w:val="99"/>
    <w:unhideWhenUsed/>
    <w:rsid w:val="001A4E3F"/>
    <w:pPr>
      <w:tabs>
        <w:tab w:val="center" w:pos="4680"/>
        <w:tab w:val="right" w:pos="9360"/>
      </w:tabs>
    </w:pPr>
  </w:style>
  <w:style w:type="character" w:customStyle="1" w:styleId="HeaderChar">
    <w:name w:val="Header Char"/>
    <w:basedOn w:val="DefaultParagraphFont"/>
    <w:link w:val="Header"/>
    <w:uiPriority w:val="99"/>
    <w:rsid w:val="001A4E3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A4E3F"/>
    <w:rPr>
      <w:b/>
      <w:bCs/>
    </w:rPr>
  </w:style>
  <w:style w:type="character" w:customStyle="1" w:styleId="CommentSubjectChar">
    <w:name w:val="Comment Subject Char"/>
    <w:basedOn w:val="CommentTextChar"/>
    <w:link w:val="CommentSubject"/>
    <w:uiPriority w:val="99"/>
    <w:semiHidden/>
    <w:rsid w:val="001A4E3F"/>
    <w:rPr>
      <w:rFonts w:ascii="Times New Roman" w:eastAsia="Times New Roman" w:hAnsi="Times New Roman" w:cs="Times New Roman"/>
      <w:b/>
      <w:bCs/>
      <w:sz w:val="20"/>
      <w:szCs w:val="20"/>
    </w:rPr>
  </w:style>
  <w:style w:type="paragraph" w:styleId="ListParagraph">
    <w:name w:val="List Paragraph"/>
    <w:basedOn w:val="Normal"/>
    <w:uiPriority w:val="34"/>
    <w:qFormat/>
    <w:rsid w:val="00CC2C2C"/>
    <w:pPr>
      <w:ind w:left="720"/>
      <w:jc w:val="left"/>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65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Gastelum, Sarah</dc:creator>
  <cp:keywords/>
  <dc:description/>
  <cp:lastModifiedBy>Pagan, Maria</cp:lastModifiedBy>
  <cp:revision>3</cp:revision>
  <cp:lastPrinted>2017-01-31T14:16:00Z</cp:lastPrinted>
  <dcterms:created xsi:type="dcterms:W3CDTF">2017-01-31T14:16:00Z</dcterms:created>
  <dcterms:modified xsi:type="dcterms:W3CDTF">2017-02-01T14:17:00Z</dcterms:modified>
</cp:coreProperties>
</file>