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98" w:type="dxa"/>
        <w:tblLook w:val="0000" w:firstRow="0" w:lastRow="0" w:firstColumn="0" w:lastColumn="0" w:noHBand="0" w:noVBand="0"/>
      </w:tblPr>
      <w:tblGrid>
        <w:gridCol w:w="5310"/>
        <w:gridCol w:w="5508"/>
      </w:tblGrid>
      <w:tr w:rsidR="00352252" w:rsidTr="00C87D5E">
        <w:trPr>
          <w:jc w:val="center"/>
        </w:trPr>
        <w:tc>
          <w:tcPr>
            <w:tcW w:w="5310" w:type="dxa"/>
            <w:tcBorders>
              <w:bottom w:val="single" w:sz="6" w:space="0" w:color="auto"/>
            </w:tcBorders>
          </w:tcPr>
          <w:p w:rsidR="00352252" w:rsidRDefault="0068314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rsidR="00352252" w:rsidRDefault="00352252"/>
        </w:tc>
        <w:tc>
          <w:tcPr>
            <w:tcW w:w="5508" w:type="dxa"/>
            <w:tcBorders>
              <w:bottom w:val="single" w:sz="6" w:space="0" w:color="auto"/>
            </w:tcBorders>
          </w:tcPr>
          <w:p w:rsidR="00AC3B91" w:rsidRDefault="00AC3B91" w:rsidP="00AC3B91">
            <w:pPr>
              <w:rPr>
                <w:b/>
                <w:bCs/>
                <w:smallCaps/>
              </w:rPr>
            </w:pPr>
            <w:r>
              <w:rPr>
                <w:b/>
                <w:bCs/>
                <w:smallCaps/>
              </w:rPr>
              <w:t>The Council of the City of New York</w:t>
            </w:r>
          </w:p>
          <w:p w:rsidR="00AC3B91" w:rsidRDefault="00AC3B91" w:rsidP="00AC3B91">
            <w:pPr>
              <w:rPr>
                <w:b/>
                <w:bCs/>
                <w:smallCaps/>
              </w:rPr>
            </w:pPr>
            <w:r>
              <w:rPr>
                <w:b/>
                <w:bCs/>
                <w:smallCaps/>
              </w:rPr>
              <w:t>Finance Division</w:t>
            </w:r>
          </w:p>
          <w:p w:rsidR="00AC3B91" w:rsidRDefault="00A46F43" w:rsidP="00AC3B91">
            <w:pPr>
              <w:spacing w:before="120"/>
              <w:rPr>
                <w:b/>
                <w:bCs/>
                <w:smallCaps/>
              </w:rPr>
            </w:pPr>
            <w:r>
              <w:rPr>
                <w:b/>
                <w:bCs/>
                <w:smallCaps/>
              </w:rPr>
              <w:t>Latonia Mckinney</w:t>
            </w:r>
            <w:r w:rsidR="00AC3B91">
              <w:rPr>
                <w:b/>
                <w:bCs/>
                <w:smallCaps/>
              </w:rPr>
              <w:t>, Director</w:t>
            </w:r>
          </w:p>
          <w:p w:rsidR="00AC3B91" w:rsidRDefault="00AC3B91" w:rsidP="00AC3B91">
            <w:pPr>
              <w:spacing w:before="120"/>
            </w:pPr>
            <w:r>
              <w:rPr>
                <w:b/>
                <w:bCs/>
                <w:smallCaps/>
              </w:rPr>
              <w:t>Fiscal Impact Statement</w:t>
            </w:r>
          </w:p>
          <w:p w:rsidR="00AC3B91" w:rsidRPr="00ED74D9" w:rsidRDefault="00AC3B91" w:rsidP="00AC3B91">
            <w:pPr>
              <w:rPr>
                <w:b/>
                <w:bCs/>
                <w:sz w:val="16"/>
                <w:szCs w:val="16"/>
              </w:rPr>
            </w:pPr>
          </w:p>
          <w:p w:rsidR="00AC3B91" w:rsidRPr="00A267C7" w:rsidRDefault="00AC3B91" w:rsidP="00AC3B91">
            <w:pPr>
              <w:rPr>
                <w:color w:val="FF0000"/>
                <w:sz w:val="16"/>
                <w:szCs w:val="16"/>
              </w:rPr>
            </w:pPr>
            <w:r>
              <w:rPr>
                <w:b/>
                <w:bCs/>
                <w:smallCaps/>
              </w:rPr>
              <w:t xml:space="preserve">Proposed Intro. </w:t>
            </w:r>
            <w:r w:rsidRPr="00D24628">
              <w:rPr>
                <w:b/>
                <w:bCs/>
                <w:smallCaps/>
              </w:rPr>
              <w:t>No</w:t>
            </w:r>
            <w:r w:rsidR="008D3779">
              <w:rPr>
                <w:b/>
                <w:bCs/>
                <w:smallCaps/>
              </w:rPr>
              <w:t>.</w:t>
            </w:r>
            <w:r w:rsidRPr="00D24628">
              <w:rPr>
                <w:b/>
                <w:bCs/>
              </w:rPr>
              <w:t xml:space="preserve">:  </w:t>
            </w:r>
            <w:r w:rsidR="003D7F61">
              <w:rPr>
                <w:b/>
                <w:bCs/>
              </w:rPr>
              <w:t>697</w:t>
            </w:r>
            <w:r>
              <w:rPr>
                <w:b/>
                <w:bCs/>
              </w:rPr>
              <w:t>-A</w:t>
            </w:r>
          </w:p>
          <w:p w:rsidR="00352252" w:rsidRDefault="00AC3B91" w:rsidP="00325A26">
            <w:r>
              <w:rPr>
                <w:b/>
                <w:bCs/>
                <w:smallCaps/>
              </w:rPr>
              <w:t>Committee</w:t>
            </w:r>
            <w:r>
              <w:rPr>
                <w:b/>
                <w:bCs/>
              </w:rPr>
              <w:t xml:space="preserve">:  </w:t>
            </w:r>
            <w:r w:rsidR="003D7F61">
              <w:rPr>
                <w:b/>
                <w:bCs/>
              </w:rPr>
              <w:t>Consumer Affairs</w:t>
            </w:r>
          </w:p>
        </w:tc>
      </w:tr>
      <w:tr w:rsidR="00352252" w:rsidTr="00517454">
        <w:trPr>
          <w:trHeight w:val="1209"/>
          <w:jc w:val="center"/>
        </w:trPr>
        <w:tc>
          <w:tcPr>
            <w:tcW w:w="5310" w:type="dxa"/>
            <w:tcBorders>
              <w:top w:val="single" w:sz="6" w:space="0" w:color="auto"/>
            </w:tcBorders>
          </w:tcPr>
          <w:p w:rsidR="002C51A9" w:rsidRDefault="00352252" w:rsidP="002C51A9">
            <w:pPr>
              <w:pStyle w:val="SingleSpaceHanging1"/>
              <w:suppressLineNumbers/>
              <w:spacing w:after="0"/>
              <w:ind w:left="0" w:firstLine="0"/>
            </w:pPr>
            <w:r w:rsidRPr="00326FF1">
              <w:rPr>
                <w:b/>
                <w:bCs/>
                <w:smallCaps/>
              </w:rPr>
              <w:t>Title</w:t>
            </w:r>
            <w:r w:rsidR="00C72B25" w:rsidRPr="00326FF1">
              <w:rPr>
                <w:b/>
                <w:bCs/>
                <w:smallCaps/>
              </w:rPr>
              <w:t xml:space="preserve">: </w:t>
            </w:r>
            <w:r w:rsidR="00C72B25" w:rsidRPr="00326FF1">
              <w:rPr>
                <w:bCs/>
                <w:smallCaps/>
              </w:rPr>
              <w:t xml:space="preserve"> </w:t>
            </w:r>
            <w:r w:rsidR="00765127" w:rsidRPr="00326FF1">
              <w:t xml:space="preserve">A Local Law </w:t>
            </w:r>
            <w:r w:rsidR="00325A26">
              <w:rPr>
                <w:color w:val="000000"/>
                <w:shd w:val="clear" w:color="auto" w:fill="FFFFFF"/>
              </w:rPr>
              <w:t xml:space="preserve">to </w:t>
            </w:r>
            <w:r w:rsidR="002C51A9">
              <w:t>amend the administrative code of the city of New York, in relation to the regulation of laundries and to repeal subchapter 14 of chapter 2 of title 20 of such code, relating to the regulation of laundries</w:t>
            </w:r>
          </w:p>
          <w:p w:rsidR="009317CB" w:rsidRPr="00326FF1" w:rsidRDefault="009317CB" w:rsidP="009317CB">
            <w:pPr>
              <w:shd w:val="clear" w:color="auto" w:fill="FFFFFF"/>
            </w:pPr>
          </w:p>
          <w:p w:rsidR="00E83693" w:rsidRPr="00326FF1" w:rsidRDefault="00E83693" w:rsidP="009317CB">
            <w:pPr>
              <w:shd w:val="clear" w:color="auto" w:fill="FFFFFF"/>
            </w:pPr>
          </w:p>
        </w:tc>
        <w:tc>
          <w:tcPr>
            <w:tcW w:w="5508" w:type="dxa"/>
            <w:tcBorders>
              <w:top w:val="single" w:sz="6" w:space="0" w:color="auto"/>
            </w:tcBorders>
          </w:tcPr>
          <w:p w:rsidR="00FC5178" w:rsidRPr="00326FF1" w:rsidRDefault="00352252" w:rsidP="00FC5178">
            <w:pPr>
              <w:shd w:val="clear" w:color="auto" w:fill="FFFFFF"/>
              <w:autoSpaceDE w:val="0"/>
              <w:autoSpaceDN w:val="0"/>
              <w:adjustRightInd w:val="0"/>
            </w:pPr>
            <w:r w:rsidRPr="00326FF1">
              <w:rPr>
                <w:b/>
                <w:bCs/>
              </w:rPr>
              <w:t>Sponsor:</w:t>
            </w:r>
            <w:r w:rsidR="00D13AF8" w:rsidRPr="00326FF1">
              <w:rPr>
                <w:b/>
                <w:bCs/>
              </w:rPr>
              <w:t xml:space="preserve"> </w:t>
            </w:r>
            <w:r w:rsidR="006F030A" w:rsidRPr="00326FF1">
              <w:rPr>
                <w:bCs/>
              </w:rPr>
              <w:t>By Council Members</w:t>
            </w:r>
            <w:r w:rsidR="006F030A" w:rsidRPr="00326FF1">
              <w:t xml:space="preserve"> </w:t>
            </w:r>
            <w:r w:rsidR="00361062">
              <w:rPr>
                <w:color w:val="000000"/>
                <w:shd w:val="clear" w:color="auto" w:fill="FFFFFF"/>
              </w:rPr>
              <w:t xml:space="preserve">Torres, </w:t>
            </w:r>
            <w:proofErr w:type="spellStart"/>
            <w:r w:rsidR="00361062">
              <w:rPr>
                <w:color w:val="000000"/>
                <w:shd w:val="clear" w:color="auto" w:fill="FFFFFF"/>
              </w:rPr>
              <w:t>Garodnick</w:t>
            </w:r>
            <w:proofErr w:type="spellEnd"/>
            <w:r w:rsidR="00361062">
              <w:rPr>
                <w:color w:val="000000"/>
                <w:shd w:val="clear" w:color="auto" w:fill="FFFFFF"/>
              </w:rPr>
              <w:t xml:space="preserve">, Reynoso, </w:t>
            </w:r>
            <w:r w:rsidR="00075EE8">
              <w:rPr>
                <w:color w:val="000000"/>
                <w:shd w:val="clear" w:color="auto" w:fill="FFFFFF"/>
              </w:rPr>
              <w:t xml:space="preserve">Menchaca, Miller, Palma, Gibson, Levine, Rodriguez, </w:t>
            </w:r>
            <w:proofErr w:type="spellStart"/>
            <w:r w:rsidR="00075EE8">
              <w:rPr>
                <w:color w:val="000000"/>
                <w:shd w:val="clear" w:color="auto" w:fill="FFFFFF"/>
              </w:rPr>
              <w:t>Constantinides</w:t>
            </w:r>
            <w:proofErr w:type="spellEnd"/>
            <w:r w:rsidR="00075EE8">
              <w:rPr>
                <w:color w:val="000000"/>
                <w:shd w:val="clear" w:color="auto" w:fill="FFFFFF"/>
              </w:rPr>
              <w:t xml:space="preserve">, Richards, Johnson, </w:t>
            </w:r>
            <w:proofErr w:type="spellStart"/>
            <w:r w:rsidR="00075EE8">
              <w:rPr>
                <w:color w:val="000000"/>
                <w:shd w:val="clear" w:color="auto" w:fill="FFFFFF"/>
              </w:rPr>
              <w:t>Kallos</w:t>
            </w:r>
            <w:proofErr w:type="spellEnd"/>
            <w:r w:rsidR="00075EE8">
              <w:rPr>
                <w:color w:val="000000"/>
                <w:shd w:val="clear" w:color="auto" w:fill="FFFFFF"/>
              </w:rPr>
              <w:t xml:space="preserve">, Espinal, Lander, Cabrera, </w:t>
            </w:r>
            <w:proofErr w:type="spellStart"/>
            <w:r w:rsidR="00075EE8">
              <w:rPr>
                <w:color w:val="000000"/>
                <w:shd w:val="clear" w:color="auto" w:fill="FFFFFF"/>
              </w:rPr>
              <w:t>Dromm</w:t>
            </w:r>
            <w:proofErr w:type="spellEnd"/>
            <w:r w:rsidR="00075EE8">
              <w:rPr>
                <w:color w:val="000000"/>
                <w:shd w:val="clear" w:color="auto" w:fill="FFFFFF"/>
              </w:rPr>
              <w:t xml:space="preserve">, Eugene, King, </w:t>
            </w:r>
            <w:proofErr w:type="spellStart"/>
            <w:r w:rsidR="00075EE8">
              <w:rPr>
                <w:color w:val="000000"/>
                <w:shd w:val="clear" w:color="auto" w:fill="FFFFFF"/>
              </w:rPr>
              <w:t>Treyger</w:t>
            </w:r>
            <w:proofErr w:type="spellEnd"/>
            <w:r w:rsidR="00075EE8">
              <w:rPr>
                <w:color w:val="000000"/>
                <w:shd w:val="clear" w:color="auto" w:fill="FFFFFF"/>
              </w:rPr>
              <w:t xml:space="preserve">, Williams, Wills, Barron, Crowley, Cohen, </w:t>
            </w:r>
            <w:proofErr w:type="spellStart"/>
            <w:r w:rsidR="00075EE8">
              <w:rPr>
                <w:color w:val="000000"/>
                <w:shd w:val="clear" w:color="auto" w:fill="FFFFFF"/>
              </w:rPr>
              <w:t>Lancman</w:t>
            </w:r>
            <w:proofErr w:type="spellEnd"/>
            <w:r w:rsidR="00075EE8">
              <w:rPr>
                <w:color w:val="000000"/>
                <w:shd w:val="clear" w:color="auto" w:fill="FFFFFF"/>
              </w:rPr>
              <w:t xml:space="preserve">, Koslowitz, Gentile, </w:t>
            </w:r>
            <w:proofErr w:type="spellStart"/>
            <w:r w:rsidR="00075EE8">
              <w:rPr>
                <w:color w:val="000000"/>
                <w:shd w:val="clear" w:color="auto" w:fill="FFFFFF"/>
              </w:rPr>
              <w:t>Cumbo</w:t>
            </w:r>
            <w:proofErr w:type="spellEnd"/>
            <w:r w:rsidR="00075EE8">
              <w:rPr>
                <w:color w:val="000000"/>
                <w:shd w:val="clear" w:color="auto" w:fill="FFFFFF"/>
              </w:rPr>
              <w:t>, Ferreras-Copeland and Rose</w:t>
            </w:r>
          </w:p>
        </w:tc>
      </w:tr>
      <w:tr w:rsidR="00352252" w:rsidTr="00C87D5E">
        <w:trPr>
          <w:cantSplit/>
          <w:trHeight w:val="554"/>
          <w:jc w:val="center"/>
        </w:trPr>
        <w:tc>
          <w:tcPr>
            <w:tcW w:w="10818" w:type="dxa"/>
            <w:gridSpan w:val="2"/>
          </w:tcPr>
          <w:p w:rsidR="002C51A9" w:rsidRDefault="002C51A9" w:rsidP="001B4895">
            <w:pPr>
              <w:shd w:val="clear" w:color="auto" w:fill="FFFFFF"/>
              <w:rPr>
                <w:b/>
                <w:bCs/>
                <w:smallCaps/>
              </w:rPr>
            </w:pPr>
          </w:p>
          <w:p w:rsidR="00083A05" w:rsidRPr="007B67B3" w:rsidRDefault="00352252" w:rsidP="00083A05">
            <w:r w:rsidRPr="00326FF1">
              <w:rPr>
                <w:b/>
                <w:bCs/>
                <w:smallCaps/>
              </w:rPr>
              <w:t>Summary of Legislation</w:t>
            </w:r>
            <w:r w:rsidR="00B70870" w:rsidRPr="00326FF1">
              <w:rPr>
                <w:b/>
                <w:bCs/>
                <w:smallCaps/>
              </w:rPr>
              <w:t>:</w:t>
            </w:r>
            <w:r w:rsidR="005977C3" w:rsidRPr="00326FF1">
              <w:rPr>
                <w:b/>
                <w:bCs/>
                <w:smallCaps/>
              </w:rPr>
              <w:t xml:space="preserve"> </w:t>
            </w:r>
            <w:r w:rsidR="00083A05">
              <w:t>Proposed Intro. 697</w:t>
            </w:r>
            <w:r w:rsidR="00325A26" w:rsidRPr="001B4895">
              <w:t xml:space="preserve">-A would </w:t>
            </w:r>
            <w:r w:rsidR="00083A05" w:rsidRPr="007B67B3">
              <w:t xml:space="preserve">update and clarify the City’s regulation of the laundry industry. </w:t>
            </w:r>
            <w:r w:rsidR="00927D5B">
              <w:t>T</w:t>
            </w:r>
            <w:r w:rsidR="00083A05" w:rsidRPr="007B67B3">
              <w:t xml:space="preserve">his bill would create a tiered licensing scheme to capture three distinct activities of the laundry industry as it operates in the City today: </w:t>
            </w:r>
          </w:p>
          <w:p w:rsidR="00083A05" w:rsidRPr="005E20BB" w:rsidRDefault="00083A05" w:rsidP="00083A05">
            <w:pPr>
              <w:pStyle w:val="ListParagraph"/>
              <w:numPr>
                <w:ilvl w:val="0"/>
                <w:numId w:val="1"/>
              </w:numPr>
              <w:ind w:left="1296" w:hanging="576"/>
              <w:rPr>
                <w:sz w:val="24"/>
                <w:szCs w:val="24"/>
              </w:rPr>
            </w:pPr>
            <w:r w:rsidRPr="005E20BB">
              <w:rPr>
                <w:sz w:val="24"/>
                <w:szCs w:val="24"/>
              </w:rPr>
              <w:t xml:space="preserve">a retail laundry license for all laundries that serve </w:t>
            </w:r>
            <w:r w:rsidRPr="00927D5B">
              <w:rPr>
                <w:sz w:val="24"/>
                <w:szCs w:val="24"/>
              </w:rPr>
              <w:t>the general public, including</w:t>
            </w:r>
            <w:r w:rsidRPr="005E20BB">
              <w:rPr>
                <w:sz w:val="24"/>
                <w:szCs w:val="24"/>
              </w:rPr>
              <w:t xml:space="preserve"> drop-off service, self-service laundromats, and app-based laundry pick-up services; </w:t>
            </w:r>
          </w:p>
          <w:p w:rsidR="00083A05" w:rsidRPr="005E20BB" w:rsidRDefault="00083A05" w:rsidP="00083A05">
            <w:pPr>
              <w:pStyle w:val="ListParagraph"/>
              <w:numPr>
                <w:ilvl w:val="0"/>
                <w:numId w:val="1"/>
              </w:numPr>
              <w:ind w:left="1296" w:hanging="576"/>
              <w:rPr>
                <w:sz w:val="24"/>
                <w:szCs w:val="24"/>
              </w:rPr>
            </w:pPr>
            <w:r w:rsidRPr="005E20BB">
              <w:rPr>
                <w:sz w:val="24"/>
                <w:szCs w:val="24"/>
              </w:rPr>
              <w:t xml:space="preserve">an </w:t>
            </w:r>
            <w:r w:rsidRPr="00927D5B">
              <w:rPr>
                <w:sz w:val="24"/>
                <w:szCs w:val="24"/>
              </w:rPr>
              <w:t>industrial laundry license for all laundries operating within the City that serve commercial clients, such as hotels, restaurants and hospitals; and</w:t>
            </w:r>
            <w:r w:rsidRPr="005E20BB">
              <w:rPr>
                <w:sz w:val="24"/>
                <w:szCs w:val="24"/>
              </w:rPr>
              <w:t xml:space="preserve"> </w:t>
            </w:r>
          </w:p>
          <w:p w:rsidR="00083A05" w:rsidRPr="00927D5B" w:rsidRDefault="00083A05" w:rsidP="00083A05">
            <w:pPr>
              <w:pStyle w:val="ListParagraph"/>
              <w:numPr>
                <w:ilvl w:val="0"/>
                <w:numId w:val="1"/>
              </w:numPr>
              <w:ind w:left="1296" w:hanging="576"/>
              <w:rPr>
                <w:sz w:val="24"/>
                <w:szCs w:val="24"/>
              </w:rPr>
            </w:pPr>
            <w:proofErr w:type="gramStart"/>
            <w:r w:rsidRPr="00927D5B">
              <w:rPr>
                <w:sz w:val="24"/>
                <w:szCs w:val="24"/>
              </w:rPr>
              <w:t>an</w:t>
            </w:r>
            <w:proofErr w:type="gramEnd"/>
            <w:r w:rsidRPr="00927D5B">
              <w:rPr>
                <w:sz w:val="24"/>
                <w:szCs w:val="24"/>
              </w:rPr>
              <w:t xml:space="preserve"> industrial laundry delivery license for all businesses that transport laundry between a commercial client and an industrial laundry if either or both entities are located in the City. </w:t>
            </w:r>
          </w:p>
          <w:p w:rsidR="00083A05" w:rsidRPr="007B67B3" w:rsidRDefault="00083A05" w:rsidP="00083A05">
            <w:pPr>
              <w:ind w:firstLine="720"/>
            </w:pPr>
          </w:p>
          <w:p w:rsidR="00083A05" w:rsidRPr="007B67B3" w:rsidRDefault="00083A05" w:rsidP="00927D5B">
            <w:r w:rsidRPr="007B67B3">
              <w:t xml:space="preserve">This bill would create additional requirements related to cleanliness and hygiene for licensees that engage in industrial laundry and industrial laundry delivery. These new requirements would require that industrial laundries implement procedures to ensure that all laundry is hygienically cleaned and that businesses that engage in industrial laundry delivery implement procedures to ensure functional separation of clean and dirty laundry to maintain cleanliness. </w:t>
            </w:r>
          </w:p>
          <w:p w:rsidR="00083A05" w:rsidRPr="007B67B3" w:rsidRDefault="00083A05" w:rsidP="00083A05">
            <w:pPr>
              <w:ind w:firstLine="720"/>
            </w:pPr>
          </w:p>
          <w:p w:rsidR="00083A05" w:rsidRDefault="00927D5B" w:rsidP="00927D5B">
            <w:r>
              <w:t>T</w:t>
            </w:r>
            <w:r w:rsidR="00083A05" w:rsidRPr="007B67B3">
              <w:t xml:space="preserve">he bill would create a task force that will review plans and procedures submitted to </w:t>
            </w:r>
            <w:r w:rsidR="008B1E7D">
              <w:t>the Department of Consumer Affairs (</w:t>
            </w:r>
            <w:r w:rsidR="00083A05" w:rsidRPr="007B67B3">
              <w:t>DCA</w:t>
            </w:r>
            <w:r w:rsidR="008B1E7D">
              <w:t>)</w:t>
            </w:r>
            <w:r w:rsidR="00083A05" w:rsidRPr="007B67B3">
              <w:t xml:space="preserve"> as well as any complaints received by the department to make recommendations to the Council and the Mayor on any updates to these standards. </w:t>
            </w:r>
          </w:p>
          <w:p w:rsidR="000D0C98" w:rsidRPr="00326FF1" w:rsidRDefault="000D0C98" w:rsidP="001B4895">
            <w:pPr>
              <w:shd w:val="clear" w:color="auto" w:fill="FFFFFF"/>
            </w:pPr>
          </w:p>
        </w:tc>
      </w:tr>
      <w:tr w:rsidR="00352252" w:rsidTr="009E4362">
        <w:trPr>
          <w:cantSplit/>
          <w:trHeight w:val="324"/>
          <w:jc w:val="center"/>
        </w:trPr>
        <w:tc>
          <w:tcPr>
            <w:tcW w:w="10818" w:type="dxa"/>
            <w:gridSpan w:val="2"/>
          </w:tcPr>
          <w:p w:rsidR="001B4895" w:rsidRPr="00D228C5" w:rsidRDefault="00352252" w:rsidP="001B4895">
            <w:pPr>
              <w:shd w:val="clear" w:color="auto" w:fill="FFFFFF"/>
              <w:rPr>
                <w:rFonts w:ascii="Times Roman" w:hAnsi="Times Roman"/>
              </w:rPr>
            </w:pPr>
            <w:r w:rsidRPr="00326FF1">
              <w:rPr>
                <w:b/>
                <w:bCs/>
                <w:smallCaps/>
              </w:rPr>
              <w:t>Effective Date:</w:t>
            </w:r>
            <w:r w:rsidR="00AA6BEF" w:rsidRPr="00326FF1">
              <w:rPr>
                <w:b/>
                <w:bCs/>
                <w:smallCaps/>
              </w:rPr>
              <w:t xml:space="preserve"> </w:t>
            </w:r>
            <w:r w:rsidR="005D31BB" w:rsidRPr="001B4895">
              <w:t xml:space="preserve">This local law would take </w:t>
            </w:r>
            <w:r w:rsidR="002B3D96" w:rsidRPr="001B4895">
              <w:t xml:space="preserve">effect </w:t>
            </w:r>
            <w:r w:rsidR="008B3BDB">
              <w:t>180 days after enactment, except that laundries currently licensed by DCA will remain subject to the existing licensing scheme until their current licenses expire on December 31, 2017. Any new licensees before that date would be subject the new licensing scheme. Starting January 1, 2018, all licensees will be subject to this law.</w:t>
            </w:r>
          </w:p>
          <w:p w:rsidR="009657CF" w:rsidRPr="00326FF1" w:rsidRDefault="009657CF" w:rsidP="009657CF">
            <w:pPr>
              <w:shd w:val="clear" w:color="auto" w:fill="FFFFFF"/>
              <w:rPr>
                <w:bCs/>
              </w:rPr>
            </w:pPr>
          </w:p>
        </w:tc>
      </w:tr>
      <w:tr w:rsidR="00352252" w:rsidTr="009E4362">
        <w:trPr>
          <w:cantSplit/>
          <w:trHeight w:val="576"/>
          <w:jc w:val="center"/>
        </w:trPr>
        <w:tc>
          <w:tcPr>
            <w:tcW w:w="10818" w:type="dxa"/>
            <w:gridSpan w:val="2"/>
            <w:tcBorders>
              <w:bottom w:val="single" w:sz="6" w:space="0" w:color="auto"/>
            </w:tcBorders>
          </w:tcPr>
          <w:p w:rsidR="005D31BB" w:rsidRPr="00326FF1" w:rsidRDefault="00352252" w:rsidP="00EC2BD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CF3DCE">
              <w:rPr>
                <w:bCs/>
                <w:smallCaps/>
              </w:rPr>
              <w:t>F</w:t>
            </w:r>
            <w:r w:rsidR="00EC2BD4">
              <w:rPr>
                <w:bCs/>
                <w:smallCaps/>
              </w:rPr>
              <w:t>iscal</w:t>
            </w:r>
            <w:r w:rsidR="00CF3DCE">
              <w:rPr>
                <w:bCs/>
                <w:smallCaps/>
              </w:rPr>
              <w:t xml:space="preserve"> 2020</w:t>
            </w:r>
          </w:p>
        </w:tc>
      </w:tr>
      <w:tr w:rsidR="00352252" w:rsidTr="00E74CFA">
        <w:trPr>
          <w:cantSplit/>
          <w:trHeight w:val="1839"/>
          <w:jc w:val="center"/>
        </w:trPr>
        <w:tc>
          <w:tcPr>
            <w:tcW w:w="10818" w:type="dxa"/>
            <w:gridSpan w:val="2"/>
            <w:tcBorders>
              <w:top w:val="single" w:sz="6" w:space="0" w:color="auto"/>
            </w:tcBorders>
          </w:tcPr>
          <w:p w:rsidR="00EC30EE" w:rsidRDefault="00352252">
            <w:pPr>
              <w:rPr>
                <w:b/>
                <w:bCs/>
                <w:smallCaps/>
              </w:rPr>
            </w:pPr>
            <w:r>
              <w:rPr>
                <w:b/>
                <w:bCs/>
                <w:smallCaps/>
              </w:rPr>
              <w:lastRenderedPageBreak/>
              <w:t>Fiscal Impact Statement:</w:t>
            </w:r>
            <w:r w:rsidR="00AA6BEF">
              <w:rPr>
                <w:b/>
                <w:bCs/>
                <w:smallCaps/>
              </w:rPr>
              <w:t xml:space="preserve"> </w:t>
            </w:r>
          </w:p>
          <w:p w:rsidR="00FE1D08" w:rsidRPr="00FE1D08" w:rsidRDefault="00FE1D08">
            <w:pPr>
              <w:rPr>
                <w:b/>
                <w:bCs/>
                <w:smallCaps/>
              </w:rPr>
            </w:pPr>
          </w:p>
          <w:tbl>
            <w:tblPr>
              <w:tblW w:w="7107" w:type="dxa"/>
              <w:tblInd w:w="1369" w:type="dxa"/>
              <w:tblLook w:val="04A0" w:firstRow="1" w:lastRow="0" w:firstColumn="1" w:lastColumn="0" w:noHBand="0" w:noVBand="1"/>
            </w:tblPr>
            <w:tblGrid>
              <w:gridCol w:w="1767"/>
              <w:gridCol w:w="1273"/>
              <w:gridCol w:w="1517"/>
              <w:gridCol w:w="1079"/>
              <w:gridCol w:w="1471"/>
            </w:tblGrid>
            <w:tr w:rsidR="00CF3DCE" w:rsidRPr="00B35FB9" w:rsidTr="00422D6F">
              <w:trPr>
                <w:trHeight w:val="611"/>
              </w:trPr>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DCE" w:rsidRPr="00B35FB9" w:rsidRDefault="00CF3DCE" w:rsidP="00B35FB9">
                  <w:pPr>
                    <w:jc w:val="left"/>
                    <w:rPr>
                      <w:rFonts w:ascii="Calibri" w:hAnsi="Calibri"/>
                      <w:b/>
                      <w:bCs/>
                      <w:color w:val="000000"/>
                      <w:sz w:val="22"/>
                      <w:szCs w:val="22"/>
                    </w:rPr>
                  </w:pPr>
                  <w:r w:rsidRPr="00B35FB9">
                    <w:rPr>
                      <w:rFonts w:ascii="Calibri" w:hAnsi="Calibri"/>
                      <w:b/>
                      <w:bCs/>
                      <w:color w:val="000000"/>
                      <w:sz w:val="22"/>
                      <w:szCs w:val="22"/>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CF3DCE" w:rsidRPr="00B35FB9" w:rsidRDefault="00CF3DCE" w:rsidP="00B35FB9">
                  <w:pPr>
                    <w:jc w:val="left"/>
                    <w:rPr>
                      <w:rFonts w:ascii="Calibri" w:hAnsi="Calibri"/>
                      <w:b/>
                      <w:bCs/>
                      <w:color w:val="000000"/>
                      <w:sz w:val="22"/>
                      <w:szCs w:val="22"/>
                    </w:rPr>
                  </w:pPr>
                  <w:r w:rsidRPr="00B35FB9">
                    <w:rPr>
                      <w:rFonts w:ascii="Calibri" w:hAnsi="Calibri"/>
                      <w:b/>
                      <w:bCs/>
                      <w:color w:val="000000"/>
                      <w:sz w:val="22"/>
                      <w:szCs w:val="22"/>
                    </w:rPr>
                    <w:t>Effective FY17</w:t>
                  </w:r>
                </w:p>
              </w:tc>
              <w:tc>
                <w:tcPr>
                  <w:tcW w:w="1517" w:type="dxa"/>
                  <w:tcBorders>
                    <w:top w:val="single" w:sz="4" w:space="0" w:color="auto"/>
                    <w:left w:val="nil"/>
                    <w:bottom w:val="single" w:sz="4" w:space="0" w:color="auto"/>
                    <w:right w:val="single" w:sz="4" w:space="0" w:color="auto"/>
                  </w:tcBorders>
                  <w:shd w:val="clear" w:color="auto" w:fill="auto"/>
                  <w:vAlign w:val="bottom"/>
                  <w:hideMark/>
                </w:tcPr>
                <w:p w:rsidR="00CF3DCE" w:rsidRPr="00B35FB9" w:rsidRDefault="00CF3DCE" w:rsidP="00B35FB9">
                  <w:pPr>
                    <w:jc w:val="left"/>
                    <w:rPr>
                      <w:rFonts w:ascii="Calibri" w:hAnsi="Calibri"/>
                      <w:b/>
                      <w:bCs/>
                      <w:color w:val="000000"/>
                      <w:sz w:val="22"/>
                      <w:szCs w:val="22"/>
                    </w:rPr>
                  </w:pPr>
                  <w:r w:rsidRPr="00B35FB9">
                    <w:rPr>
                      <w:rFonts w:ascii="Calibri" w:hAnsi="Calibri"/>
                      <w:b/>
                      <w:bCs/>
                      <w:color w:val="000000"/>
                      <w:sz w:val="22"/>
                      <w:szCs w:val="22"/>
                    </w:rPr>
                    <w:t>FY Succeeding Effective FY18</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CF3DCE" w:rsidRPr="00B35FB9" w:rsidRDefault="00CF3DCE" w:rsidP="00B35FB9">
                  <w:pPr>
                    <w:jc w:val="left"/>
                    <w:rPr>
                      <w:rFonts w:ascii="Calibri" w:hAnsi="Calibri"/>
                      <w:b/>
                      <w:bCs/>
                      <w:color w:val="000000"/>
                      <w:sz w:val="22"/>
                      <w:szCs w:val="22"/>
                    </w:rPr>
                  </w:pPr>
                  <w:r w:rsidRPr="00B35FB9">
                    <w:rPr>
                      <w:rFonts w:ascii="Calibri" w:hAnsi="Calibri"/>
                      <w:b/>
                      <w:bCs/>
                      <w:color w:val="000000"/>
                      <w:sz w:val="22"/>
                      <w:szCs w:val="22"/>
                    </w:rPr>
                    <w:t>FY19</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CF3DCE" w:rsidRPr="00B35FB9" w:rsidRDefault="00CF3DCE" w:rsidP="00CF3DCE">
                  <w:pPr>
                    <w:jc w:val="left"/>
                    <w:rPr>
                      <w:rFonts w:ascii="Calibri" w:hAnsi="Calibri"/>
                      <w:b/>
                      <w:bCs/>
                      <w:color w:val="000000"/>
                      <w:sz w:val="22"/>
                      <w:szCs w:val="22"/>
                    </w:rPr>
                  </w:pPr>
                  <w:r w:rsidRPr="00B35FB9">
                    <w:rPr>
                      <w:rFonts w:ascii="Calibri" w:hAnsi="Calibri"/>
                      <w:b/>
                      <w:bCs/>
                      <w:color w:val="000000"/>
                      <w:sz w:val="22"/>
                      <w:szCs w:val="22"/>
                    </w:rPr>
                    <w:t>Full Fiscal Impact FY20</w:t>
                  </w:r>
                </w:p>
              </w:tc>
            </w:tr>
            <w:tr w:rsidR="00CF3DCE" w:rsidRPr="00B35FB9" w:rsidTr="00422D6F">
              <w:trPr>
                <w:trHeight w:val="300"/>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CF3DCE" w:rsidRPr="00B35FB9" w:rsidRDefault="00CF3DCE" w:rsidP="00B35FB9">
                  <w:pPr>
                    <w:jc w:val="left"/>
                    <w:rPr>
                      <w:rFonts w:ascii="Calibri" w:hAnsi="Calibri"/>
                      <w:b/>
                      <w:bCs/>
                      <w:color w:val="000000"/>
                      <w:sz w:val="22"/>
                      <w:szCs w:val="22"/>
                    </w:rPr>
                  </w:pPr>
                  <w:r w:rsidRPr="00B35FB9">
                    <w:rPr>
                      <w:rFonts w:ascii="Calibri" w:hAnsi="Calibri"/>
                      <w:b/>
                      <w:bCs/>
                      <w:color w:val="000000"/>
                      <w:sz w:val="22"/>
                      <w:szCs w:val="22"/>
                    </w:rPr>
                    <w:t>Revenues (+)</w:t>
                  </w:r>
                </w:p>
              </w:tc>
              <w:tc>
                <w:tcPr>
                  <w:tcW w:w="1273" w:type="dxa"/>
                  <w:tcBorders>
                    <w:top w:val="nil"/>
                    <w:left w:val="nil"/>
                    <w:bottom w:val="single" w:sz="4" w:space="0" w:color="auto"/>
                    <w:right w:val="single" w:sz="4" w:space="0" w:color="auto"/>
                  </w:tcBorders>
                  <w:shd w:val="clear" w:color="auto" w:fill="auto"/>
                  <w:noWrap/>
                  <w:vAlign w:val="bottom"/>
                  <w:hideMark/>
                </w:tcPr>
                <w:p w:rsidR="00CF3DCE" w:rsidRPr="00B35FB9" w:rsidRDefault="00CF3DCE" w:rsidP="00B35FB9">
                  <w:pPr>
                    <w:jc w:val="right"/>
                    <w:rPr>
                      <w:rFonts w:ascii="Calibri" w:hAnsi="Calibri"/>
                      <w:b/>
                      <w:bCs/>
                      <w:color w:val="000000"/>
                      <w:sz w:val="22"/>
                      <w:szCs w:val="22"/>
                    </w:rPr>
                  </w:pPr>
                  <w:r w:rsidRPr="00B35FB9">
                    <w:rPr>
                      <w:rFonts w:ascii="Calibri" w:hAnsi="Calibri"/>
                      <w:b/>
                      <w:bCs/>
                      <w:color w:val="000000"/>
                      <w:sz w:val="22"/>
                      <w:szCs w:val="22"/>
                    </w:rPr>
                    <w:t xml:space="preserve">$33,115 </w:t>
                  </w:r>
                </w:p>
              </w:tc>
              <w:tc>
                <w:tcPr>
                  <w:tcW w:w="1517" w:type="dxa"/>
                  <w:tcBorders>
                    <w:top w:val="nil"/>
                    <w:left w:val="nil"/>
                    <w:bottom w:val="single" w:sz="4" w:space="0" w:color="auto"/>
                    <w:right w:val="single" w:sz="4" w:space="0" w:color="auto"/>
                  </w:tcBorders>
                  <w:shd w:val="clear" w:color="auto" w:fill="auto"/>
                  <w:noWrap/>
                  <w:vAlign w:val="bottom"/>
                  <w:hideMark/>
                </w:tcPr>
                <w:p w:rsidR="00CF3DCE" w:rsidRPr="00B35FB9" w:rsidRDefault="00CF3DCE" w:rsidP="00B35FB9">
                  <w:pPr>
                    <w:jc w:val="right"/>
                    <w:rPr>
                      <w:rFonts w:ascii="Calibri" w:hAnsi="Calibri"/>
                      <w:b/>
                      <w:bCs/>
                      <w:color w:val="000000"/>
                      <w:sz w:val="22"/>
                      <w:szCs w:val="22"/>
                    </w:rPr>
                  </w:pPr>
                  <w:r w:rsidRPr="00B35FB9">
                    <w:rPr>
                      <w:rFonts w:ascii="Calibri" w:hAnsi="Calibri"/>
                      <w:b/>
                      <w:bCs/>
                      <w:color w:val="000000"/>
                      <w:sz w:val="22"/>
                      <w:szCs w:val="22"/>
                    </w:rPr>
                    <w:t xml:space="preserve">$22,885 </w:t>
                  </w:r>
                </w:p>
              </w:tc>
              <w:tc>
                <w:tcPr>
                  <w:tcW w:w="1079" w:type="dxa"/>
                  <w:tcBorders>
                    <w:top w:val="nil"/>
                    <w:left w:val="nil"/>
                    <w:bottom w:val="single" w:sz="4" w:space="0" w:color="auto"/>
                    <w:right w:val="single" w:sz="4" w:space="0" w:color="auto"/>
                  </w:tcBorders>
                  <w:shd w:val="clear" w:color="auto" w:fill="auto"/>
                  <w:noWrap/>
                  <w:vAlign w:val="bottom"/>
                  <w:hideMark/>
                </w:tcPr>
                <w:p w:rsidR="00CF3DCE" w:rsidRPr="00B35FB9" w:rsidRDefault="00CF3DCE" w:rsidP="00B35FB9">
                  <w:pPr>
                    <w:jc w:val="right"/>
                    <w:rPr>
                      <w:rFonts w:ascii="Calibri" w:hAnsi="Calibri"/>
                      <w:b/>
                      <w:bCs/>
                      <w:color w:val="000000"/>
                      <w:sz w:val="22"/>
                      <w:szCs w:val="22"/>
                    </w:rPr>
                  </w:pPr>
                  <w:r w:rsidRPr="00B35FB9">
                    <w:rPr>
                      <w:rFonts w:ascii="Calibri" w:hAnsi="Calibri"/>
                      <w:b/>
                      <w:bCs/>
                      <w:color w:val="000000"/>
                      <w:sz w:val="22"/>
                      <w:szCs w:val="22"/>
                    </w:rPr>
                    <w:t xml:space="preserve">$0 </w:t>
                  </w:r>
                </w:p>
              </w:tc>
              <w:tc>
                <w:tcPr>
                  <w:tcW w:w="1471" w:type="dxa"/>
                  <w:tcBorders>
                    <w:top w:val="nil"/>
                    <w:left w:val="nil"/>
                    <w:bottom w:val="single" w:sz="4" w:space="0" w:color="auto"/>
                    <w:right w:val="single" w:sz="4" w:space="0" w:color="auto"/>
                  </w:tcBorders>
                  <w:shd w:val="clear" w:color="auto" w:fill="auto"/>
                  <w:noWrap/>
                  <w:vAlign w:val="bottom"/>
                  <w:hideMark/>
                </w:tcPr>
                <w:p w:rsidR="00CF3DCE" w:rsidRPr="00B35FB9" w:rsidRDefault="00CF3DCE" w:rsidP="00B35FB9">
                  <w:pPr>
                    <w:jc w:val="right"/>
                    <w:rPr>
                      <w:rFonts w:ascii="Calibri" w:hAnsi="Calibri"/>
                      <w:b/>
                      <w:bCs/>
                      <w:color w:val="000000"/>
                      <w:sz w:val="22"/>
                      <w:szCs w:val="22"/>
                    </w:rPr>
                  </w:pPr>
                  <w:r w:rsidRPr="00B35FB9">
                    <w:rPr>
                      <w:rFonts w:ascii="Calibri" w:hAnsi="Calibri"/>
                      <w:b/>
                      <w:bCs/>
                      <w:color w:val="000000"/>
                      <w:sz w:val="22"/>
                      <w:szCs w:val="22"/>
                    </w:rPr>
                    <w:t xml:space="preserve">$56,000 </w:t>
                  </w:r>
                </w:p>
              </w:tc>
            </w:tr>
            <w:tr w:rsidR="00CF3DCE" w:rsidRPr="00B35FB9" w:rsidTr="00422D6F">
              <w:trPr>
                <w:trHeight w:val="300"/>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CF3DCE" w:rsidRPr="00B35FB9" w:rsidRDefault="00CF3DCE" w:rsidP="00B35FB9">
                  <w:pPr>
                    <w:jc w:val="left"/>
                    <w:rPr>
                      <w:rFonts w:ascii="Calibri" w:hAnsi="Calibri"/>
                      <w:b/>
                      <w:bCs/>
                      <w:color w:val="000000"/>
                      <w:sz w:val="22"/>
                      <w:szCs w:val="22"/>
                    </w:rPr>
                  </w:pPr>
                  <w:r w:rsidRPr="00B35FB9">
                    <w:rPr>
                      <w:rFonts w:ascii="Calibri" w:hAnsi="Calibri"/>
                      <w:b/>
                      <w:bCs/>
                      <w:color w:val="000000"/>
                      <w:sz w:val="22"/>
                      <w:szCs w:val="22"/>
                    </w:rPr>
                    <w:t>Expenditures (-)</w:t>
                  </w:r>
                </w:p>
              </w:tc>
              <w:tc>
                <w:tcPr>
                  <w:tcW w:w="1273" w:type="dxa"/>
                  <w:tcBorders>
                    <w:top w:val="nil"/>
                    <w:left w:val="nil"/>
                    <w:bottom w:val="single" w:sz="4" w:space="0" w:color="auto"/>
                    <w:right w:val="single" w:sz="4" w:space="0" w:color="auto"/>
                  </w:tcBorders>
                  <w:shd w:val="clear" w:color="auto" w:fill="auto"/>
                  <w:noWrap/>
                  <w:vAlign w:val="bottom"/>
                  <w:hideMark/>
                </w:tcPr>
                <w:p w:rsidR="00CF3DCE" w:rsidRPr="00B35FB9" w:rsidRDefault="00CF3DCE" w:rsidP="00B35FB9">
                  <w:pPr>
                    <w:jc w:val="right"/>
                    <w:rPr>
                      <w:rFonts w:ascii="Calibri" w:hAnsi="Calibri"/>
                      <w:b/>
                      <w:bCs/>
                      <w:color w:val="000000"/>
                      <w:sz w:val="22"/>
                      <w:szCs w:val="22"/>
                    </w:rPr>
                  </w:pPr>
                  <w:r w:rsidRPr="00B35FB9">
                    <w:rPr>
                      <w:rFonts w:ascii="Calibri" w:hAnsi="Calibri"/>
                      <w:b/>
                      <w:bCs/>
                      <w:color w:val="000000"/>
                      <w:sz w:val="22"/>
                      <w:szCs w:val="22"/>
                    </w:rPr>
                    <w:t xml:space="preserve">$33,115 </w:t>
                  </w:r>
                </w:p>
              </w:tc>
              <w:tc>
                <w:tcPr>
                  <w:tcW w:w="1517" w:type="dxa"/>
                  <w:tcBorders>
                    <w:top w:val="nil"/>
                    <w:left w:val="nil"/>
                    <w:bottom w:val="single" w:sz="4" w:space="0" w:color="auto"/>
                    <w:right w:val="single" w:sz="4" w:space="0" w:color="auto"/>
                  </w:tcBorders>
                  <w:shd w:val="clear" w:color="auto" w:fill="auto"/>
                  <w:noWrap/>
                  <w:vAlign w:val="bottom"/>
                  <w:hideMark/>
                </w:tcPr>
                <w:p w:rsidR="00CF3DCE" w:rsidRPr="00B35FB9" w:rsidRDefault="00CF3DCE" w:rsidP="00B35FB9">
                  <w:pPr>
                    <w:jc w:val="right"/>
                    <w:rPr>
                      <w:rFonts w:ascii="Calibri" w:hAnsi="Calibri"/>
                      <w:b/>
                      <w:bCs/>
                      <w:color w:val="000000"/>
                      <w:sz w:val="22"/>
                      <w:szCs w:val="22"/>
                    </w:rPr>
                  </w:pPr>
                  <w:r w:rsidRPr="00B35FB9">
                    <w:rPr>
                      <w:rFonts w:ascii="Calibri" w:hAnsi="Calibri"/>
                      <w:b/>
                      <w:bCs/>
                      <w:color w:val="000000"/>
                      <w:sz w:val="22"/>
                      <w:szCs w:val="22"/>
                    </w:rPr>
                    <w:t xml:space="preserve">$22,885 </w:t>
                  </w:r>
                </w:p>
              </w:tc>
              <w:tc>
                <w:tcPr>
                  <w:tcW w:w="1079" w:type="dxa"/>
                  <w:tcBorders>
                    <w:top w:val="nil"/>
                    <w:left w:val="nil"/>
                    <w:bottom w:val="single" w:sz="4" w:space="0" w:color="auto"/>
                    <w:right w:val="single" w:sz="4" w:space="0" w:color="auto"/>
                  </w:tcBorders>
                  <w:shd w:val="clear" w:color="auto" w:fill="auto"/>
                  <w:noWrap/>
                  <w:vAlign w:val="bottom"/>
                  <w:hideMark/>
                </w:tcPr>
                <w:p w:rsidR="00CF3DCE" w:rsidRPr="00B35FB9" w:rsidRDefault="00CF3DCE" w:rsidP="00B35FB9">
                  <w:pPr>
                    <w:jc w:val="right"/>
                    <w:rPr>
                      <w:rFonts w:ascii="Calibri" w:hAnsi="Calibri"/>
                      <w:b/>
                      <w:bCs/>
                      <w:color w:val="000000"/>
                      <w:sz w:val="22"/>
                      <w:szCs w:val="22"/>
                    </w:rPr>
                  </w:pPr>
                  <w:r w:rsidRPr="00B35FB9">
                    <w:rPr>
                      <w:rFonts w:ascii="Calibri" w:hAnsi="Calibri"/>
                      <w:b/>
                      <w:bCs/>
                      <w:color w:val="000000"/>
                      <w:sz w:val="22"/>
                      <w:szCs w:val="22"/>
                    </w:rPr>
                    <w:t xml:space="preserve">$15,000 </w:t>
                  </w:r>
                </w:p>
              </w:tc>
              <w:tc>
                <w:tcPr>
                  <w:tcW w:w="1471" w:type="dxa"/>
                  <w:tcBorders>
                    <w:top w:val="nil"/>
                    <w:left w:val="nil"/>
                    <w:bottom w:val="single" w:sz="4" w:space="0" w:color="auto"/>
                    <w:right w:val="single" w:sz="4" w:space="0" w:color="auto"/>
                  </w:tcBorders>
                  <w:shd w:val="clear" w:color="auto" w:fill="auto"/>
                  <w:noWrap/>
                  <w:vAlign w:val="bottom"/>
                  <w:hideMark/>
                </w:tcPr>
                <w:p w:rsidR="00CF3DCE" w:rsidRPr="00B35FB9" w:rsidRDefault="00CF3DCE" w:rsidP="00B35FB9">
                  <w:pPr>
                    <w:jc w:val="right"/>
                    <w:rPr>
                      <w:rFonts w:ascii="Calibri" w:hAnsi="Calibri"/>
                      <w:b/>
                      <w:bCs/>
                      <w:color w:val="000000"/>
                      <w:sz w:val="22"/>
                      <w:szCs w:val="22"/>
                    </w:rPr>
                  </w:pPr>
                  <w:r w:rsidRPr="00B35FB9">
                    <w:rPr>
                      <w:rFonts w:ascii="Calibri" w:hAnsi="Calibri"/>
                      <w:b/>
                      <w:bCs/>
                      <w:color w:val="000000"/>
                      <w:sz w:val="22"/>
                      <w:szCs w:val="22"/>
                    </w:rPr>
                    <w:t xml:space="preserve">$41,000 </w:t>
                  </w:r>
                </w:p>
              </w:tc>
            </w:tr>
            <w:tr w:rsidR="00CF3DCE" w:rsidRPr="00B35FB9" w:rsidTr="00422D6F">
              <w:trPr>
                <w:trHeight w:val="300"/>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CF3DCE" w:rsidRPr="00B35FB9" w:rsidRDefault="00CF3DCE" w:rsidP="00B35FB9">
                  <w:pPr>
                    <w:jc w:val="left"/>
                    <w:rPr>
                      <w:rFonts w:ascii="Calibri" w:hAnsi="Calibri"/>
                      <w:b/>
                      <w:bCs/>
                      <w:color w:val="000000"/>
                      <w:sz w:val="22"/>
                      <w:szCs w:val="22"/>
                    </w:rPr>
                  </w:pPr>
                  <w:r w:rsidRPr="00B35FB9">
                    <w:rPr>
                      <w:rFonts w:ascii="Calibri" w:hAnsi="Calibri"/>
                      <w:b/>
                      <w:bCs/>
                      <w:color w:val="000000"/>
                      <w:sz w:val="22"/>
                      <w:szCs w:val="22"/>
                    </w:rPr>
                    <w:t>Net</w:t>
                  </w:r>
                </w:p>
              </w:tc>
              <w:tc>
                <w:tcPr>
                  <w:tcW w:w="1273" w:type="dxa"/>
                  <w:tcBorders>
                    <w:top w:val="nil"/>
                    <w:left w:val="nil"/>
                    <w:bottom w:val="single" w:sz="4" w:space="0" w:color="auto"/>
                    <w:right w:val="single" w:sz="4" w:space="0" w:color="auto"/>
                  </w:tcBorders>
                  <w:shd w:val="clear" w:color="auto" w:fill="auto"/>
                  <w:noWrap/>
                  <w:vAlign w:val="bottom"/>
                  <w:hideMark/>
                </w:tcPr>
                <w:p w:rsidR="00CF3DCE" w:rsidRPr="00B35FB9" w:rsidRDefault="00CF3DCE" w:rsidP="00B35FB9">
                  <w:pPr>
                    <w:jc w:val="right"/>
                    <w:rPr>
                      <w:rFonts w:ascii="Calibri" w:hAnsi="Calibri"/>
                      <w:b/>
                      <w:bCs/>
                      <w:color w:val="000000"/>
                      <w:sz w:val="22"/>
                      <w:szCs w:val="22"/>
                    </w:rPr>
                  </w:pPr>
                  <w:r w:rsidRPr="00B35FB9">
                    <w:rPr>
                      <w:rFonts w:ascii="Calibri" w:hAnsi="Calibri"/>
                      <w:b/>
                      <w:bCs/>
                      <w:color w:val="000000"/>
                      <w:sz w:val="22"/>
                      <w:szCs w:val="22"/>
                    </w:rPr>
                    <w:t xml:space="preserve">$0 </w:t>
                  </w:r>
                </w:p>
              </w:tc>
              <w:tc>
                <w:tcPr>
                  <w:tcW w:w="1517" w:type="dxa"/>
                  <w:tcBorders>
                    <w:top w:val="nil"/>
                    <w:left w:val="nil"/>
                    <w:bottom w:val="single" w:sz="4" w:space="0" w:color="auto"/>
                    <w:right w:val="single" w:sz="4" w:space="0" w:color="auto"/>
                  </w:tcBorders>
                  <w:shd w:val="clear" w:color="auto" w:fill="auto"/>
                  <w:noWrap/>
                  <w:vAlign w:val="bottom"/>
                  <w:hideMark/>
                </w:tcPr>
                <w:p w:rsidR="00CF3DCE" w:rsidRPr="00B35FB9" w:rsidRDefault="00CF3DCE" w:rsidP="00B35FB9">
                  <w:pPr>
                    <w:jc w:val="right"/>
                    <w:rPr>
                      <w:rFonts w:ascii="Calibri" w:hAnsi="Calibri"/>
                      <w:b/>
                      <w:bCs/>
                      <w:color w:val="000000"/>
                      <w:sz w:val="22"/>
                      <w:szCs w:val="22"/>
                    </w:rPr>
                  </w:pPr>
                  <w:r w:rsidRPr="00B35FB9">
                    <w:rPr>
                      <w:rFonts w:ascii="Calibri" w:hAnsi="Calibri"/>
                      <w:b/>
                      <w:bCs/>
                      <w:color w:val="000000"/>
                      <w:sz w:val="22"/>
                      <w:szCs w:val="22"/>
                    </w:rPr>
                    <w:t xml:space="preserve">$0 </w:t>
                  </w:r>
                </w:p>
              </w:tc>
              <w:tc>
                <w:tcPr>
                  <w:tcW w:w="1079" w:type="dxa"/>
                  <w:tcBorders>
                    <w:top w:val="nil"/>
                    <w:left w:val="nil"/>
                    <w:bottom w:val="single" w:sz="4" w:space="0" w:color="auto"/>
                    <w:right w:val="single" w:sz="4" w:space="0" w:color="auto"/>
                  </w:tcBorders>
                  <w:shd w:val="clear" w:color="auto" w:fill="auto"/>
                  <w:noWrap/>
                  <w:vAlign w:val="bottom"/>
                  <w:hideMark/>
                </w:tcPr>
                <w:p w:rsidR="00CF3DCE" w:rsidRPr="00B35FB9" w:rsidRDefault="00CF3DCE" w:rsidP="00B35FB9">
                  <w:pPr>
                    <w:jc w:val="right"/>
                    <w:rPr>
                      <w:rFonts w:ascii="Calibri" w:hAnsi="Calibri"/>
                      <w:b/>
                      <w:bCs/>
                      <w:color w:val="000000"/>
                      <w:sz w:val="22"/>
                      <w:szCs w:val="22"/>
                    </w:rPr>
                  </w:pPr>
                  <w:r w:rsidRPr="00B35FB9">
                    <w:rPr>
                      <w:rFonts w:ascii="Calibri" w:hAnsi="Calibri"/>
                      <w:b/>
                      <w:bCs/>
                      <w:color w:val="000000"/>
                      <w:sz w:val="22"/>
                      <w:szCs w:val="22"/>
                    </w:rPr>
                    <w:t>($15,000)</w:t>
                  </w:r>
                </w:p>
              </w:tc>
              <w:tc>
                <w:tcPr>
                  <w:tcW w:w="1471" w:type="dxa"/>
                  <w:tcBorders>
                    <w:top w:val="nil"/>
                    <w:left w:val="nil"/>
                    <w:bottom w:val="single" w:sz="4" w:space="0" w:color="auto"/>
                    <w:right w:val="single" w:sz="4" w:space="0" w:color="auto"/>
                  </w:tcBorders>
                  <w:shd w:val="clear" w:color="auto" w:fill="auto"/>
                  <w:noWrap/>
                  <w:vAlign w:val="bottom"/>
                  <w:hideMark/>
                </w:tcPr>
                <w:p w:rsidR="00CF3DCE" w:rsidRPr="00B35FB9" w:rsidRDefault="00CF3DCE" w:rsidP="00B35FB9">
                  <w:pPr>
                    <w:jc w:val="right"/>
                    <w:rPr>
                      <w:rFonts w:ascii="Calibri" w:hAnsi="Calibri"/>
                      <w:b/>
                      <w:bCs/>
                      <w:color w:val="000000"/>
                      <w:sz w:val="22"/>
                      <w:szCs w:val="22"/>
                    </w:rPr>
                  </w:pPr>
                  <w:r w:rsidRPr="00B35FB9">
                    <w:rPr>
                      <w:rFonts w:ascii="Calibri" w:hAnsi="Calibri"/>
                      <w:b/>
                      <w:bCs/>
                      <w:color w:val="000000"/>
                      <w:sz w:val="22"/>
                      <w:szCs w:val="22"/>
                    </w:rPr>
                    <w:t xml:space="preserve">$15,000 </w:t>
                  </w:r>
                </w:p>
              </w:tc>
            </w:tr>
          </w:tbl>
          <w:p w:rsidR="00352252" w:rsidRDefault="00352252" w:rsidP="00E37241"/>
        </w:tc>
      </w:tr>
      <w:tr w:rsidR="00352252" w:rsidRPr="00840B00" w:rsidTr="007F2187">
        <w:trPr>
          <w:jc w:val="center"/>
        </w:trPr>
        <w:tc>
          <w:tcPr>
            <w:tcW w:w="10818" w:type="dxa"/>
            <w:gridSpan w:val="2"/>
            <w:vAlign w:val="center"/>
          </w:tcPr>
          <w:p w:rsidR="001028F7" w:rsidRPr="00840B00" w:rsidRDefault="001028F7" w:rsidP="007F2187">
            <w:pPr>
              <w:jc w:val="left"/>
              <w:rPr>
                <w:b/>
                <w:bCs/>
                <w:smallCaps/>
                <w:sz w:val="22"/>
                <w:szCs w:val="22"/>
              </w:rPr>
            </w:pPr>
          </w:p>
          <w:p w:rsidR="007F2187" w:rsidRPr="00EC30EE" w:rsidRDefault="00352252" w:rsidP="00D662B9">
            <w:pPr>
              <w:pBdr>
                <w:top w:val="single" w:sz="4" w:space="1" w:color="auto"/>
              </w:pBdr>
            </w:pPr>
            <w:r w:rsidRPr="00EC30EE">
              <w:rPr>
                <w:b/>
                <w:bCs/>
                <w:smallCaps/>
              </w:rPr>
              <w:t>Impact on Revenues</w:t>
            </w:r>
            <w:r w:rsidRPr="00EC30EE">
              <w:rPr>
                <w:b/>
                <w:bCs/>
              </w:rPr>
              <w:t>:</w:t>
            </w:r>
            <w:r w:rsidRPr="00EC30EE">
              <w:t xml:space="preserve">  </w:t>
            </w:r>
            <w:r w:rsidR="00D662B9">
              <w:t xml:space="preserve">It is estimated that there would be </w:t>
            </w:r>
            <w:r w:rsidR="008B1E7D">
              <w:t xml:space="preserve">a </w:t>
            </w:r>
            <w:r w:rsidR="00171F77">
              <w:t>$56,000 increase in revenue</w:t>
            </w:r>
            <w:r w:rsidR="00D662B9">
              <w:t xml:space="preserve"> resulting from the enactment of this legislation</w:t>
            </w:r>
            <w:r w:rsidR="00D662B9" w:rsidRPr="00617B45">
              <w:t>.</w:t>
            </w:r>
            <w:r w:rsidR="00171F77">
              <w:t xml:space="preserve"> This legislation will result in more than 100 licensees in the newly created industrial laundry and industrial laundry delivery license categories, as well as new licensees due to the addition of a delivery component to the updated retail laundry license. The revenue </w:t>
            </w:r>
            <w:r w:rsidR="000D43E6">
              <w:t>will be generated in</w:t>
            </w:r>
            <w:r w:rsidR="00171F77">
              <w:t xml:space="preserve"> </w:t>
            </w:r>
            <w:r w:rsidR="000D43E6">
              <w:t xml:space="preserve">a </w:t>
            </w:r>
            <w:r w:rsidR="00171F77" w:rsidRPr="00171F77">
              <w:rPr>
                <w:bCs/>
                <w:color w:val="000000"/>
              </w:rPr>
              <w:t>biennial</w:t>
            </w:r>
            <w:r w:rsidR="000D43E6">
              <w:rPr>
                <w:bCs/>
                <w:color w:val="000000"/>
              </w:rPr>
              <w:t xml:space="preserve"> manner except the initial first two launch years when the bill goes into effect at different periods for the different licenses.</w:t>
            </w:r>
          </w:p>
          <w:p w:rsidR="00FE1D08" w:rsidRPr="00840B00" w:rsidRDefault="00FE1D08" w:rsidP="00D662B9">
            <w:pPr>
              <w:jc w:val="left"/>
              <w:rPr>
                <w:sz w:val="22"/>
                <w:szCs w:val="22"/>
              </w:rPr>
            </w:pPr>
          </w:p>
        </w:tc>
      </w:tr>
      <w:tr w:rsidR="00352252" w:rsidRPr="00EC30EE" w:rsidTr="00C87D5E">
        <w:trPr>
          <w:jc w:val="center"/>
        </w:trPr>
        <w:tc>
          <w:tcPr>
            <w:tcW w:w="10818" w:type="dxa"/>
            <w:gridSpan w:val="2"/>
          </w:tcPr>
          <w:p w:rsidR="005D31BB" w:rsidRDefault="00352252" w:rsidP="005D31BB">
            <w:pPr>
              <w:rPr>
                <w:color w:val="000000"/>
              </w:rPr>
            </w:pPr>
            <w:r w:rsidRPr="00EC30EE">
              <w:rPr>
                <w:b/>
                <w:bCs/>
                <w:smallCaps/>
              </w:rPr>
              <w:t>Impact on Expenditures</w:t>
            </w:r>
            <w:r w:rsidRPr="00EC30EE">
              <w:rPr>
                <w:b/>
                <w:bCs/>
              </w:rPr>
              <w:t>:</w:t>
            </w:r>
            <w:r w:rsidRPr="00EC30EE">
              <w:t xml:space="preserve">  </w:t>
            </w:r>
            <w:r w:rsidR="00A36A79">
              <w:t xml:space="preserve">It </w:t>
            </w:r>
            <w:r w:rsidR="00DB118F">
              <w:t xml:space="preserve">is estimated that there would be </w:t>
            </w:r>
            <w:r w:rsidR="00334F75">
              <w:t>an impact of $56,000</w:t>
            </w:r>
            <w:r w:rsidR="00591E23">
              <w:t xml:space="preserve"> in </w:t>
            </w:r>
            <w:r w:rsidR="00DB118F">
              <w:t>expenditures resulting from the enactment of this legislation.</w:t>
            </w:r>
            <w:r w:rsidR="00591E23">
              <w:t xml:space="preserve"> Expenditures include the legal </w:t>
            </w:r>
            <w:r w:rsidR="00A66452">
              <w:t xml:space="preserve">overtime </w:t>
            </w:r>
            <w:r w:rsidR="00591E23">
              <w:t>necessary to support robust legal investigations into consumer and worker complaints against licensees as part of compla</w:t>
            </w:r>
            <w:r w:rsidR="008B1E7D">
              <w:t xml:space="preserve">int driven enforcement. </w:t>
            </w:r>
            <w:r w:rsidR="00B35FB9">
              <w:t xml:space="preserve">This expenditure </w:t>
            </w:r>
            <w:r w:rsidR="00B6106C">
              <w:t xml:space="preserve">amounts to $15,000 and </w:t>
            </w:r>
            <w:r w:rsidR="00B35FB9">
              <w:t xml:space="preserve">will be incurred annually. </w:t>
            </w:r>
            <w:r w:rsidR="008B1E7D">
              <w:t>There are</w:t>
            </w:r>
            <w:r w:rsidR="00591E23">
              <w:t xml:space="preserve"> also expenditure linked to licensing overtime which will support the intake an</w:t>
            </w:r>
            <w:r w:rsidR="008B1E7D">
              <w:t>d processing of applications of</w:t>
            </w:r>
            <w:r w:rsidR="00591E23">
              <w:t xml:space="preserve"> more than 100 expected licensees in the newly created industrial laundry and industrial laundry delivery license categories, as well as new licensees resulting from the addition of a delivery component to the updated retail laundry license. There is also a small cost for </w:t>
            </w:r>
            <w:r w:rsidR="00591E23">
              <w:rPr>
                <w:color w:val="000000"/>
              </w:rPr>
              <w:t>printing and mailing of physical licenses for the newly created industrial laundry and industrial laundry delivery license categories.</w:t>
            </w:r>
          </w:p>
          <w:p w:rsidR="00591E23" w:rsidRDefault="00591E23" w:rsidP="005D31BB">
            <w:pPr>
              <w:rPr>
                <w:color w:val="000000"/>
              </w:rPr>
            </w:pPr>
          </w:p>
          <w:p w:rsidR="00591E23" w:rsidRPr="00591E23" w:rsidRDefault="007E1EFC" w:rsidP="005D31BB">
            <w:pPr>
              <w:rPr>
                <w:color w:val="000000"/>
              </w:rPr>
            </w:pPr>
            <w:r>
              <w:rPr>
                <w:color w:val="000000"/>
              </w:rPr>
              <w:t>The Full Fiscal Impact can be seen in F</w:t>
            </w:r>
            <w:r w:rsidR="00CF3DCE">
              <w:rPr>
                <w:color w:val="000000"/>
              </w:rPr>
              <w:t>iscal 20</w:t>
            </w:r>
            <w:r>
              <w:rPr>
                <w:color w:val="000000"/>
              </w:rPr>
              <w:t>20 when the r</w:t>
            </w:r>
            <w:r w:rsidR="00591E23">
              <w:rPr>
                <w:color w:val="000000"/>
              </w:rPr>
              <w:t>eve</w:t>
            </w:r>
            <w:r w:rsidR="00334F75">
              <w:rPr>
                <w:color w:val="000000"/>
              </w:rPr>
              <w:t>nue</w:t>
            </w:r>
            <w:r w:rsidR="00CF3DCE">
              <w:rPr>
                <w:color w:val="000000"/>
              </w:rPr>
              <w:t>s collected from the licenses</w:t>
            </w:r>
            <w:r w:rsidR="00334F75">
              <w:rPr>
                <w:color w:val="000000"/>
              </w:rPr>
              <w:t xml:space="preserve"> </w:t>
            </w:r>
            <w:r w:rsidR="00CF3DCE">
              <w:rPr>
                <w:color w:val="000000"/>
              </w:rPr>
              <w:t xml:space="preserve">(which are only collected every other year) </w:t>
            </w:r>
            <w:r w:rsidR="00334F75">
              <w:rPr>
                <w:color w:val="000000"/>
              </w:rPr>
              <w:t>will balance out the</w:t>
            </w:r>
            <w:r w:rsidR="00CF3DCE">
              <w:rPr>
                <w:color w:val="000000"/>
              </w:rPr>
              <w:t xml:space="preserve"> total</w:t>
            </w:r>
            <w:r w:rsidR="00334F75">
              <w:rPr>
                <w:color w:val="000000"/>
              </w:rPr>
              <w:t xml:space="preserve"> expenditure</w:t>
            </w:r>
            <w:r w:rsidR="00CF3DCE">
              <w:rPr>
                <w:color w:val="000000"/>
              </w:rPr>
              <w:t>s incurred in Fiscals 2019 and 2020</w:t>
            </w:r>
            <w:r>
              <w:rPr>
                <w:color w:val="000000"/>
              </w:rPr>
              <w:t>.</w:t>
            </w:r>
            <w:r w:rsidR="00CF3DCE">
              <w:rPr>
                <w:color w:val="000000"/>
              </w:rPr>
              <w:t xml:space="preserve"> Subsequent two year cycles will function in a similar fashion, where revenues collected in every even fiscal year are expected to equal the expenses occurred in that year and the year prior.</w:t>
            </w:r>
          </w:p>
          <w:p w:rsidR="00EB5A53" w:rsidRPr="00EC30EE" w:rsidRDefault="00EB5A53" w:rsidP="00E203BF"/>
        </w:tc>
      </w:tr>
      <w:tr w:rsidR="00352252" w:rsidRPr="00EC30EE" w:rsidTr="00C87D5E">
        <w:trPr>
          <w:jc w:val="center"/>
        </w:trPr>
        <w:tc>
          <w:tcPr>
            <w:tcW w:w="10818" w:type="dxa"/>
            <w:gridSpan w:val="2"/>
          </w:tcPr>
          <w:p w:rsidR="003C1ABB" w:rsidRPr="00EC30EE" w:rsidRDefault="00352252" w:rsidP="00E203BF">
            <w:r w:rsidRPr="00EC30EE">
              <w:rPr>
                <w:b/>
                <w:bCs/>
                <w:smallCaps/>
              </w:rPr>
              <w:t>Source of Funds To Cover Estimated Costs</w:t>
            </w:r>
            <w:r w:rsidR="003A3DE9" w:rsidRPr="00EC30EE">
              <w:rPr>
                <w:b/>
                <w:bCs/>
              </w:rPr>
              <w:t>:</w:t>
            </w:r>
            <w:r w:rsidR="005D31BB" w:rsidRPr="00EC30EE">
              <w:rPr>
                <w:b/>
                <w:bCs/>
              </w:rPr>
              <w:t xml:space="preserve"> </w:t>
            </w:r>
            <w:r w:rsidR="00FB07F0">
              <w:rPr>
                <w:bCs/>
              </w:rPr>
              <w:t>N/A</w:t>
            </w:r>
          </w:p>
          <w:p w:rsidR="00EB5A53" w:rsidRPr="00EC30EE" w:rsidRDefault="00EB5A53" w:rsidP="00E203BF"/>
        </w:tc>
      </w:tr>
      <w:tr w:rsidR="00352252" w:rsidRPr="00EC30EE" w:rsidTr="00C87D5E">
        <w:trPr>
          <w:trHeight w:val="693"/>
          <w:jc w:val="center"/>
        </w:trPr>
        <w:tc>
          <w:tcPr>
            <w:tcW w:w="10818" w:type="dxa"/>
            <w:gridSpan w:val="2"/>
          </w:tcPr>
          <w:p w:rsidR="00591E23" w:rsidRPr="00EC30EE" w:rsidRDefault="00591E23" w:rsidP="00591E23">
            <w:r>
              <w:rPr>
                <w:b/>
                <w:smallCaps/>
              </w:rPr>
              <w:t>Source of information</w:t>
            </w:r>
            <w:r w:rsidRPr="00EC30EE">
              <w:rPr>
                <w:b/>
                <w:smallCaps/>
              </w:rPr>
              <w:t xml:space="preserve">: </w:t>
            </w:r>
            <w:r>
              <w:rPr>
                <w:b/>
                <w:smallCaps/>
              </w:rPr>
              <w:t xml:space="preserve"> </w:t>
            </w:r>
            <w:r>
              <w:t xml:space="preserve"> New York City Council Finance Division</w:t>
            </w:r>
          </w:p>
          <w:p w:rsidR="00591E23" w:rsidRDefault="00591E23" w:rsidP="00591E23">
            <w:pPr>
              <w:ind w:left="3600" w:hanging="1440"/>
            </w:pPr>
            <w:r w:rsidRPr="00EC30EE">
              <w:t xml:space="preserve">          </w:t>
            </w:r>
            <w:r>
              <w:t>Department of Consumer Affairs</w:t>
            </w:r>
          </w:p>
          <w:p w:rsidR="00A36A79" w:rsidRPr="00EC30EE" w:rsidRDefault="00A36A79" w:rsidP="00325A26"/>
        </w:tc>
      </w:tr>
      <w:tr w:rsidR="00352252" w:rsidRPr="00EC30EE" w:rsidTr="00C87D5E">
        <w:trPr>
          <w:jc w:val="center"/>
        </w:trPr>
        <w:tc>
          <w:tcPr>
            <w:tcW w:w="10818" w:type="dxa"/>
            <w:gridSpan w:val="2"/>
          </w:tcPr>
          <w:p w:rsidR="005D31BB" w:rsidRPr="00EC30EE" w:rsidRDefault="00352252" w:rsidP="003A3DE9">
            <w:r w:rsidRPr="00EC30EE">
              <w:rPr>
                <w:b/>
                <w:bCs/>
                <w:smallCaps/>
              </w:rPr>
              <w:t>Estimate Prepared By</w:t>
            </w:r>
            <w:r w:rsidRPr="00EC30EE">
              <w:rPr>
                <w:smallCaps/>
              </w:rPr>
              <w:t xml:space="preserve">: </w:t>
            </w:r>
            <w:r w:rsidR="005D31BB" w:rsidRPr="00EC30EE">
              <w:rPr>
                <w:smallCaps/>
              </w:rPr>
              <w:t xml:space="preserve">   </w:t>
            </w:r>
            <w:r w:rsidR="00FB07F0">
              <w:t>Aliya Ali</w:t>
            </w:r>
            <w:r w:rsidR="00326FF1" w:rsidRPr="00EC30EE">
              <w:t>,</w:t>
            </w:r>
            <w:r w:rsidR="00FB07F0">
              <w:t xml:space="preserve"> Senior Legislative Financial Analyst</w:t>
            </w:r>
            <w:r w:rsidR="00325A26">
              <w:t>,</w:t>
            </w:r>
            <w:r w:rsidR="00326FF1" w:rsidRPr="00EC30EE">
              <w:t xml:space="preserve"> New York City Council Finance Division</w:t>
            </w:r>
          </w:p>
          <w:p w:rsidR="009B0F5C" w:rsidRPr="00EC30EE" w:rsidRDefault="00E74CFA" w:rsidP="009B0F5C">
            <w:pPr>
              <w:tabs>
                <w:tab w:val="left" w:pos="2895"/>
              </w:tabs>
            </w:pPr>
            <w:r w:rsidRPr="00EC30EE">
              <w:t xml:space="preserve"> </w:t>
            </w:r>
            <w:r w:rsidR="005D31BB" w:rsidRPr="00EC30EE">
              <w:t xml:space="preserve">                                             </w:t>
            </w:r>
          </w:p>
          <w:p w:rsidR="00326FF1" w:rsidRPr="00EC30EE" w:rsidRDefault="00D273DC" w:rsidP="00325A26">
            <w:r w:rsidRPr="00EC30EE">
              <w:rPr>
                <w:b/>
                <w:smallCaps/>
              </w:rPr>
              <w:t>Estimate Reviewed By:</w:t>
            </w:r>
            <w:r w:rsidR="00326FF1" w:rsidRPr="00EC30EE">
              <w:rPr>
                <w:b/>
                <w:smallCaps/>
              </w:rPr>
              <w:t xml:space="preserve"> </w:t>
            </w:r>
            <w:r w:rsidR="00EC30EE">
              <w:rPr>
                <w:b/>
                <w:smallCaps/>
              </w:rPr>
              <w:t xml:space="preserve"> </w:t>
            </w:r>
            <w:r w:rsidR="007950C6">
              <w:t xml:space="preserve">  Nathan Toth, Deputy Director</w:t>
            </w:r>
            <w:r w:rsidR="00326FF1" w:rsidRPr="00EC30EE">
              <w:t>, New York City Council Finance Division</w:t>
            </w:r>
          </w:p>
          <w:p w:rsidR="00326FF1" w:rsidRDefault="00326FF1" w:rsidP="00326FF1">
            <w:pPr>
              <w:ind w:left="3600" w:hanging="1440"/>
            </w:pPr>
            <w:r w:rsidRPr="00EC30EE">
              <w:t xml:space="preserve">          </w:t>
            </w:r>
            <w:r w:rsidR="00FB07F0">
              <w:t>Emre Edev, Assistant Director</w:t>
            </w:r>
            <w:r w:rsidRPr="00EC30EE">
              <w:t>, New York City Council Finance Division</w:t>
            </w:r>
          </w:p>
          <w:p w:rsidR="00E97AFA" w:rsidRPr="00EC30EE" w:rsidRDefault="00E97AFA" w:rsidP="00326FF1">
            <w:pPr>
              <w:ind w:left="3600" w:hanging="1440"/>
            </w:pPr>
            <w:r>
              <w:t xml:space="preserve">          </w:t>
            </w:r>
          </w:p>
          <w:p w:rsidR="00512323" w:rsidRPr="00EC30EE" w:rsidRDefault="00D273DC" w:rsidP="008D3779">
            <w:pPr>
              <w:spacing w:before="120"/>
              <w:rPr>
                <w:rFonts w:eastAsia="Calibri"/>
              </w:rPr>
            </w:pPr>
            <w:r w:rsidRPr="00EC30EE">
              <w:rPr>
                <w:b/>
                <w:bCs/>
                <w:smallCaps/>
              </w:rPr>
              <w:t xml:space="preserve">Legislative </w:t>
            </w:r>
            <w:r w:rsidR="007A5805" w:rsidRPr="00EC30EE">
              <w:rPr>
                <w:b/>
                <w:bCs/>
                <w:smallCaps/>
              </w:rPr>
              <w:t>History</w:t>
            </w:r>
            <w:r w:rsidR="007A5805" w:rsidRPr="00EC30EE">
              <w:rPr>
                <w:b/>
                <w:bCs/>
              </w:rPr>
              <w:t>:</w:t>
            </w:r>
            <w:r w:rsidR="007A5805" w:rsidRPr="00EC30EE">
              <w:t xml:space="preserve">  </w:t>
            </w:r>
            <w:r w:rsidR="008D3779" w:rsidRPr="00EC30EE">
              <w:t>This legislation was i</w:t>
            </w:r>
            <w:r w:rsidR="00D82449" w:rsidRPr="00EC30EE">
              <w:t xml:space="preserve">ntroduced as Intro. </w:t>
            </w:r>
            <w:r w:rsidR="008D3779" w:rsidRPr="00EC30EE">
              <w:t xml:space="preserve">No. </w:t>
            </w:r>
            <w:r w:rsidR="00CF7E78">
              <w:t>697</w:t>
            </w:r>
            <w:r w:rsidR="00D82449" w:rsidRPr="00EC30EE">
              <w:t xml:space="preserve"> by the Council on </w:t>
            </w:r>
            <w:r w:rsidR="00CF7E78">
              <w:t>February 26</w:t>
            </w:r>
            <w:r w:rsidR="00D82449" w:rsidRPr="00EC30EE">
              <w:t>, 201</w:t>
            </w:r>
            <w:r w:rsidR="00CF7E78">
              <w:t>5</w:t>
            </w:r>
            <w:r w:rsidR="00D82449" w:rsidRPr="00EC30EE">
              <w:t xml:space="preserve"> and referred to the Committee on </w:t>
            </w:r>
            <w:r w:rsidR="00CF7E78">
              <w:t>Consumer Affairs</w:t>
            </w:r>
            <w:r w:rsidR="00D82449" w:rsidRPr="00EC30EE">
              <w:t xml:space="preserve">. A hearing was held </w:t>
            </w:r>
            <w:r w:rsidR="00CF7E78">
              <w:t>by the Committee on June 18, 2015</w:t>
            </w:r>
            <w:r w:rsidR="008D3779" w:rsidRPr="00EC30EE">
              <w:t xml:space="preserve"> </w:t>
            </w:r>
            <w:r w:rsidR="00D82449" w:rsidRPr="00EC30EE">
              <w:t xml:space="preserve">and the legislation was laid over. Intro. </w:t>
            </w:r>
            <w:r w:rsidR="00CF7E78">
              <w:t>697</w:t>
            </w:r>
            <w:r w:rsidR="00D82449" w:rsidRPr="00EC30EE">
              <w:t xml:space="preserve"> </w:t>
            </w:r>
            <w:r w:rsidR="008D3779" w:rsidRPr="00EC30EE">
              <w:t>w</w:t>
            </w:r>
            <w:r w:rsidR="00D82449" w:rsidRPr="00EC30EE">
              <w:t xml:space="preserve">as </w:t>
            </w:r>
            <w:r w:rsidR="008D3779" w:rsidRPr="00EC30EE">
              <w:t xml:space="preserve">subsequently </w:t>
            </w:r>
            <w:r w:rsidR="00D82449" w:rsidRPr="00EC30EE">
              <w:t>amended, and the amended version, Proposed Int</w:t>
            </w:r>
            <w:r w:rsidR="008D3779" w:rsidRPr="00EC30EE">
              <w:t>ro</w:t>
            </w:r>
            <w:r w:rsidR="00D82449" w:rsidRPr="00EC30EE">
              <w:t>.</w:t>
            </w:r>
            <w:r w:rsidR="008D3779" w:rsidRPr="00EC30EE">
              <w:t xml:space="preserve"> No.</w:t>
            </w:r>
            <w:r w:rsidR="00D82449" w:rsidRPr="00EC30EE">
              <w:t xml:space="preserve"> </w:t>
            </w:r>
            <w:r w:rsidR="00CF7E78">
              <w:t>697</w:t>
            </w:r>
            <w:r w:rsidR="00D82449" w:rsidRPr="00EC30EE">
              <w:t>-</w:t>
            </w:r>
            <w:r w:rsidR="00913057" w:rsidRPr="00EC30EE">
              <w:t>A</w:t>
            </w:r>
            <w:r w:rsidR="00D82449" w:rsidRPr="00EC30EE">
              <w:t xml:space="preserve"> will be considered by the Committee on </w:t>
            </w:r>
            <w:r w:rsidR="00CF7E78">
              <w:t>Consumer Affairs</w:t>
            </w:r>
            <w:r w:rsidR="00D82449" w:rsidRPr="00EC30EE">
              <w:t xml:space="preserve"> on </w:t>
            </w:r>
            <w:r w:rsidR="00CF7E78">
              <w:t>July 12</w:t>
            </w:r>
            <w:r w:rsidR="009D0840">
              <w:t>, 2016</w:t>
            </w:r>
            <w:r w:rsidR="008D3779" w:rsidRPr="00EC30EE">
              <w:t>.</w:t>
            </w:r>
            <w:r w:rsidR="00D82449" w:rsidRPr="00EC30EE">
              <w:t xml:space="preserve"> </w:t>
            </w:r>
            <w:r w:rsidR="008D3779" w:rsidRPr="00EC30EE">
              <w:t>U</w:t>
            </w:r>
            <w:r w:rsidR="00D82449" w:rsidRPr="00EC30EE">
              <w:t>pon a successful vote</w:t>
            </w:r>
            <w:r w:rsidR="008D3779" w:rsidRPr="00EC30EE">
              <w:t xml:space="preserve"> by the Committee</w:t>
            </w:r>
            <w:r w:rsidR="00D82449" w:rsidRPr="00EC30EE">
              <w:t xml:space="preserve">, </w:t>
            </w:r>
            <w:r w:rsidR="00D662B9">
              <w:t xml:space="preserve">Proposed Intro. </w:t>
            </w:r>
            <w:r w:rsidR="00CF7E78">
              <w:t>697</w:t>
            </w:r>
            <w:r w:rsidR="008D3779" w:rsidRPr="00EC30EE">
              <w:t>-A will</w:t>
            </w:r>
            <w:r w:rsidR="00D82449" w:rsidRPr="00EC30EE">
              <w:t xml:space="preserve"> be submitted to the full Council for a vote</w:t>
            </w:r>
            <w:r w:rsidR="008D3779" w:rsidRPr="00EC30EE">
              <w:t xml:space="preserve"> on </w:t>
            </w:r>
            <w:r w:rsidR="00CF7E78">
              <w:t>July 14</w:t>
            </w:r>
            <w:r w:rsidR="009D0840">
              <w:t>, 2016</w:t>
            </w:r>
            <w:r w:rsidR="00D82449" w:rsidRPr="00EC30EE">
              <w:t>.</w:t>
            </w:r>
            <w:r w:rsidR="00D82449" w:rsidRPr="00EC30EE">
              <w:rPr>
                <w:rFonts w:eastAsia="Calibri"/>
              </w:rPr>
              <w:t xml:space="preserve"> </w:t>
            </w:r>
          </w:p>
          <w:p w:rsidR="008D3779" w:rsidRPr="00EC30EE" w:rsidRDefault="008D3779" w:rsidP="008D3779">
            <w:pPr>
              <w:spacing w:before="120"/>
              <w:rPr>
                <w:rFonts w:eastAsia="Calibri"/>
                <w:b/>
              </w:rPr>
            </w:pPr>
          </w:p>
        </w:tc>
      </w:tr>
    </w:tbl>
    <w:p w:rsidR="00352252" w:rsidRPr="00EC30EE" w:rsidRDefault="008D3779" w:rsidP="00A37E01">
      <w:pPr>
        <w:rPr>
          <w:b/>
          <w:bCs/>
          <w:smallCaps/>
        </w:rPr>
      </w:pPr>
      <w:r w:rsidRPr="00EC30EE">
        <w:rPr>
          <w:b/>
          <w:bCs/>
          <w:smallCaps/>
        </w:rPr>
        <w:lastRenderedPageBreak/>
        <w:t xml:space="preserve">  Date Prepared:</w:t>
      </w:r>
      <w:r w:rsidR="000E3294" w:rsidRPr="00EC30EE">
        <w:rPr>
          <w:b/>
          <w:bCs/>
          <w:smallCaps/>
        </w:rPr>
        <w:t xml:space="preserve"> </w:t>
      </w:r>
      <w:r w:rsidR="00B20A00">
        <w:t>July</w:t>
      </w:r>
      <w:r w:rsidR="00EC30EE">
        <w:t xml:space="preserve"> 1</w:t>
      </w:r>
      <w:r w:rsidR="00B20A00">
        <w:t>1</w:t>
      </w:r>
      <w:r w:rsidR="00F71AB2">
        <w:t>, 2016</w:t>
      </w:r>
    </w:p>
    <w:sectPr w:rsidR="00352252" w:rsidRPr="00EC30EE" w:rsidSect="00AC3B91">
      <w:footerReference w:type="even" r:id="rId10"/>
      <w:footerReference w:type="default" r:id="rId11"/>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94" w:rsidRDefault="00A57994" w:rsidP="00276120">
      <w:r>
        <w:separator/>
      </w:r>
    </w:p>
  </w:endnote>
  <w:endnote w:type="continuationSeparator" w:id="0">
    <w:p w:rsidR="00A57994" w:rsidRDefault="00A57994"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91" w:rsidRPr="00AC3B91" w:rsidRDefault="008D3779" w:rsidP="00AC3B91">
    <w:pPr>
      <w:pStyle w:val="Footer"/>
      <w:pBdr>
        <w:top w:val="thinThickSmallGap" w:sz="24" w:space="1" w:color="622423"/>
      </w:pBdr>
      <w:tabs>
        <w:tab w:val="right" w:pos="10800"/>
      </w:tabs>
      <w:rPr>
        <w:rFonts w:ascii="Cambria" w:hAnsi="Cambria"/>
      </w:rPr>
    </w:pPr>
    <w:r>
      <w:rPr>
        <w:rFonts w:ascii="Cambria" w:hAnsi="Cambria"/>
      </w:rPr>
      <w:t>P</w:t>
    </w:r>
    <w:r w:rsidR="00D662B9">
      <w:rPr>
        <w:rFonts w:ascii="Cambria" w:hAnsi="Cambria"/>
      </w:rPr>
      <w:t xml:space="preserve">roposed Intro. No. </w:t>
    </w:r>
    <w:r w:rsidR="00075EE8">
      <w:rPr>
        <w:rFonts w:ascii="Cambria" w:hAnsi="Cambria"/>
      </w:rPr>
      <w:t>697</w:t>
    </w:r>
    <w:r>
      <w:rPr>
        <w:rFonts w:ascii="Cambria" w:hAnsi="Cambria"/>
      </w:rPr>
      <w:t>-A</w:t>
    </w:r>
    <w:r w:rsidR="00AC3B91" w:rsidRPr="00AC3B91">
      <w:rPr>
        <w:rFonts w:ascii="Cambria" w:hAnsi="Cambria"/>
      </w:rPr>
      <w:tab/>
    </w:r>
    <w:r w:rsidR="00AC3B91" w:rsidRPr="00AC3B91">
      <w:rPr>
        <w:rFonts w:ascii="Cambria" w:hAnsi="Cambria"/>
      </w:rPr>
      <w:tab/>
    </w:r>
    <w:r w:rsidR="00AC3B91" w:rsidRPr="00AC3B91">
      <w:rPr>
        <w:rFonts w:ascii="Cambria" w:hAnsi="Cambria"/>
      </w:rPr>
      <w:tab/>
      <w:t xml:space="preserve">Page </w:t>
    </w:r>
    <w:r w:rsidR="00AC3B91" w:rsidRPr="00AC3B91">
      <w:rPr>
        <w:rFonts w:ascii="Calibri" w:hAnsi="Calibri"/>
      </w:rPr>
      <w:fldChar w:fldCharType="begin"/>
    </w:r>
    <w:r w:rsidR="00AC3B91">
      <w:instrText xml:space="preserve"> PAGE   \* MERGEFORMAT </w:instrText>
    </w:r>
    <w:r w:rsidR="00AC3B91" w:rsidRPr="00AC3B91">
      <w:rPr>
        <w:rFonts w:ascii="Calibri" w:hAnsi="Calibri"/>
      </w:rPr>
      <w:fldChar w:fldCharType="separate"/>
    </w:r>
    <w:r w:rsidR="00422D6F" w:rsidRPr="00422D6F">
      <w:rPr>
        <w:rFonts w:ascii="Cambria" w:hAnsi="Cambria"/>
        <w:noProof/>
      </w:rPr>
      <w:t>2</w:t>
    </w:r>
    <w:r w:rsidR="00AC3B91" w:rsidRPr="00AC3B91">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91" w:rsidRPr="00AC3B91" w:rsidRDefault="008D3779" w:rsidP="00AC3B91">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AC3B91">
      <w:rPr>
        <w:rFonts w:ascii="Cambria" w:hAnsi="Cambria"/>
      </w:rPr>
      <w:t>Intro</w:t>
    </w:r>
    <w:r>
      <w:rPr>
        <w:rFonts w:ascii="Cambria" w:hAnsi="Cambria"/>
      </w:rPr>
      <w:t>. No.</w:t>
    </w:r>
    <w:r w:rsidR="00AC3B91">
      <w:rPr>
        <w:rFonts w:ascii="Cambria" w:hAnsi="Cambria"/>
      </w:rPr>
      <w:t xml:space="preserve"> </w:t>
    </w:r>
    <w:r w:rsidR="00075EE8">
      <w:rPr>
        <w:rFonts w:ascii="Cambria" w:hAnsi="Cambria"/>
      </w:rPr>
      <w:t>697</w:t>
    </w:r>
    <w:r w:rsidR="00AC3B91">
      <w:rPr>
        <w:rFonts w:ascii="Cambria" w:hAnsi="Cambria"/>
      </w:rPr>
      <w:t>-A</w:t>
    </w:r>
    <w:r w:rsidR="00AC3B91" w:rsidRPr="00AC3B91">
      <w:rPr>
        <w:rFonts w:ascii="Cambria" w:hAnsi="Cambria"/>
      </w:rPr>
      <w:tab/>
      <w:t xml:space="preserve">Page </w:t>
    </w:r>
    <w:r w:rsidR="00AC3B91" w:rsidRPr="00AC3B91">
      <w:rPr>
        <w:rFonts w:ascii="Calibri" w:hAnsi="Calibri"/>
      </w:rPr>
      <w:fldChar w:fldCharType="begin"/>
    </w:r>
    <w:r w:rsidR="00AC3B91">
      <w:instrText xml:space="preserve"> PAGE   \* MERGEFORMAT </w:instrText>
    </w:r>
    <w:r w:rsidR="00AC3B91" w:rsidRPr="00AC3B91">
      <w:rPr>
        <w:rFonts w:ascii="Calibri" w:hAnsi="Calibri"/>
      </w:rPr>
      <w:fldChar w:fldCharType="separate"/>
    </w:r>
    <w:r w:rsidR="00422D6F" w:rsidRPr="00422D6F">
      <w:rPr>
        <w:rFonts w:ascii="Cambria" w:hAnsi="Cambria"/>
        <w:noProof/>
      </w:rPr>
      <w:t>1</w:t>
    </w:r>
    <w:r w:rsidR="00AC3B91" w:rsidRPr="00AC3B91">
      <w:rPr>
        <w:rFonts w:ascii="Cambria" w:hAnsi="Cambria"/>
        <w:noProof/>
      </w:rPr>
      <w:fldChar w:fldCharType="end"/>
    </w:r>
  </w:p>
  <w:p w:rsidR="006E1700" w:rsidRPr="00AC3B91" w:rsidRDefault="006E1700" w:rsidP="00AC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94" w:rsidRDefault="00A57994" w:rsidP="00276120">
      <w:r>
        <w:separator/>
      </w:r>
    </w:p>
  </w:footnote>
  <w:footnote w:type="continuationSeparator" w:id="0">
    <w:p w:rsidR="00A57994" w:rsidRDefault="00A57994" w:rsidP="00276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A5294"/>
    <w:multiLevelType w:val="hybridMultilevel"/>
    <w:tmpl w:val="702A5B88"/>
    <w:lvl w:ilvl="0" w:tplc="343C4014">
      <w:start w:val="1"/>
      <w:numFmt w:val="decimal"/>
      <w:lvlText w:val="(%1)"/>
      <w:lvlJc w:val="left"/>
      <w:pPr>
        <w:ind w:left="2793"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CF"/>
    <w:rsid w:val="00001A7A"/>
    <w:rsid w:val="000030DD"/>
    <w:rsid w:val="000329FE"/>
    <w:rsid w:val="00032FE9"/>
    <w:rsid w:val="000360FF"/>
    <w:rsid w:val="00037B11"/>
    <w:rsid w:val="000407A1"/>
    <w:rsid w:val="00057D10"/>
    <w:rsid w:val="00063260"/>
    <w:rsid w:val="000713D3"/>
    <w:rsid w:val="000720F2"/>
    <w:rsid w:val="00075EE8"/>
    <w:rsid w:val="00076B40"/>
    <w:rsid w:val="00076C11"/>
    <w:rsid w:val="00083A05"/>
    <w:rsid w:val="00094ED2"/>
    <w:rsid w:val="00097A10"/>
    <w:rsid w:val="000A0317"/>
    <w:rsid w:val="000A1056"/>
    <w:rsid w:val="000B2CA3"/>
    <w:rsid w:val="000C25BD"/>
    <w:rsid w:val="000C4D0C"/>
    <w:rsid w:val="000C7FF6"/>
    <w:rsid w:val="000D0C98"/>
    <w:rsid w:val="000D43E6"/>
    <w:rsid w:val="000D6F75"/>
    <w:rsid w:val="000D7AEC"/>
    <w:rsid w:val="000E3294"/>
    <w:rsid w:val="000E3B3F"/>
    <w:rsid w:val="000F2143"/>
    <w:rsid w:val="001024A2"/>
    <w:rsid w:val="001028F7"/>
    <w:rsid w:val="00121B3F"/>
    <w:rsid w:val="00121BBE"/>
    <w:rsid w:val="00131A2D"/>
    <w:rsid w:val="0014626B"/>
    <w:rsid w:val="00151FD2"/>
    <w:rsid w:val="00160E54"/>
    <w:rsid w:val="00171F77"/>
    <w:rsid w:val="00171FA1"/>
    <w:rsid w:val="001762BE"/>
    <w:rsid w:val="00177D8E"/>
    <w:rsid w:val="00181A83"/>
    <w:rsid w:val="001904E8"/>
    <w:rsid w:val="001941DB"/>
    <w:rsid w:val="00194A40"/>
    <w:rsid w:val="0019526D"/>
    <w:rsid w:val="001B229A"/>
    <w:rsid w:val="001B4895"/>
    <w:rsid w:val="001B68C3"/>
    <w:rsid w:val="001C2A54"/>
    <w:rsid w:val="001D3549"/>
    <w:rsid w:val="001F5B8B"/>
    <w:rsid w:val="001F758B"/>
    <w:rsid w:val="00215668"/>
    <w:rsid w:val="0021790D"/>
    <w:rsid w:val="00224F9E"/>
    <w:rsid w:val="002354C6"/>
    <w:rsid w:val="00241A43"/>
    <w:rsid w:val="00251BB3"/>
    <w:rsid w:val="002521EF"/>
    <w:rsid w:val="002551E9"/>
    <w:rsid w:val="00260059"/>
    <w:rsid w:val="0027396D"/>
    <w:rsid w:val="00276120"/>
    <w:rsid w:val="002765AA"/>
    <w:rsid w:val="00287BD9"/>
    <w:rsid w:val="002A17B6"/>
    <w:rsid w:val="002B3D96"/>
    <w:rsid w:val="002C095A"/>
    <w:rsid w:val="002C0C81"/>
    <w:rsid w:val="002C51A9"/>
    <w:rsid w:val="002C558E"/>
    <w:rsid w:val="002D557B"/>
    <w:rsid w:val="002E72D6"/>
    <w:rsid w:val="002F7C64"/>
    <w:rsid w:val="00325A26"/>
    <w:rsid w:val="00326FF1"/>
    <w:rsid w:val="00327B3A"/>
    <w:rsid w:val="003313E2"/>
    <w:rsid w:val="00334F75"/>
    <w:rsid w:val="00337604"/>
    <w:rsid w:val="003432B3"/>
    <w:rsid w:val="00351D5A"/>
    <w:rsid w:val="00352252"/>
    <w:rsid w:val="00354684"/>
    <w:rsid w:val="00354E86"/>
    <w:rsid w:val="00361062"/>
    <w:rsid w:val="003662F7"/>
    <w:rsid w:val="0039095C"/>
    <w:rsid w:val="003A07CE"/>
    <w:rsid w:val="003A3DE9"/>
    <w:rsid w:val="003B28BC"/>
    <w:rsid w:val="003B3A9D"/>
    <w:rsid w:val="003C0AF9"/>
    <w:rsid w:val="003C1ABB"/>
    <w:rsid w:val="003C2928"/>
    <w:rsid w:val="003D6B3D"/>
    <w:rsid w:val="003D7F61"/>
    <w:rsid w:val="003F297F"/>
    <w:rsid w:val="00405391"/>
    <w:rsid w:val="00422899"/>
    <w:rsid w:val="00422D6F"/>
    <w:rsid w:val="004450A1"/>
    <w:rsid w:val="00447C5A"/>
    <w:rsid w:val="00452E47"/>
    <w:rsid w:val="00466BC9"/>
    <w:rsid w:val="00476230"/>
    <w:rsid w:val="0048098A"/>
    <w:rsid w:val="00484172"/>
    <w:rsid w:val="00494625"/>
    <w:rsid w:val="0049769D"/>
    <w:rsid w:val="004C19BF"/>
    <w:rsid w:val="004C1A6A"/>
    <w:rsid w:val="004F4056"/>
    <w:rsid w:val="00501079"/>
    <w:rsid w:val="00505558"/>
    <w:rsid w:val="00512323"/>
    <w:rsid w:val="00514F08"/>
    <w:rsid w:val="00517454"/>
    <w:rsid w:val="00517D5B"/>
    <w:rsid w:val="00523AE1"/>
    <w:rsid w:val="00537F82"/>
    <w:rsid w:val="00540E76"/>
    <w:rsid w:val="00542556"/>
    <w:rsid w:val="00545E4E"/>
    <w:rsid w:val="005516E8"/>
    <w:rsid w:val="00575DAB"/>
    <w:rsid w:val="005865E8"/>
    <w:rsid w:val="00591A29"/>
    <w:rsid w:val="00591E23"/>
    <w:rsid w:val="005977C3"/>
    <w:rsid w:val="005B5D45"/>
    <w:rsid w:val="005B5F6B"/>
    <w:rsid w:val="005D31BB"/>
    <w:rsid w:val="005E0C5B"/>
    <w:rsid w:val="005E24DF"/>
    <w:rsid w:val="005E2786"/>
    <w:rsid w:val="006104EE"/>
    <w:rsid w:val="006112F6"/>
    <w:rsid w:val="006142B3"/>
    <w:rsid w:val="00620DDC"/>
    <w:rsid w:val="00624BF3"/>
    <w:rsid w:val="006463AD"/>
    <w:rsid w:val="006548C6"/>
    <w:rsid w:val="0065752B"/>
    <w:rsid w:val="0066324A"/>
    <w:rsid w:val="00663E55"/>
    <w:rsid w:val="00674614"/>
    <w:rsid w:val="00680223"/>
    <w:rsid w:val="00683147"/>
    <w:rsid w:val="006A32E8"/>
    <w:rsid w:val="006B4BEF"/>
    <w:rsid w:val="006B7F13"/>
    <w:rsid w:val="006D5F5A"/>
    <w:rsid w:val="006E1700"/>
    <w:rsid w:val="006F030A"/>
    <w:rsid w:val="007311A9"/>
    <w:rsid w:val="0073791A"/>
    <w:rsid w:val="00741160"/>
    <w:rsid w:val="0074484A"/>
    <w:rsid w:val="007542AC"/>
    <w:rsid w:val="00760AD4"/>
    <w:rsid w:val="00765127"/>
    <w:rsid w:val="007870A4"/>
    <w:rsid w:val="007950C6"/>
    <w:rsid w:val="007A5805"/>
    <w:rsid w:val="007C463F"/>
    <w:rsid w:val="007C6B6E"/>
    <w:rsid w:val="007C7DCF"/>
    <w:rsid w:val="007D0A60"/>
    <w:rsid w:val="007D0DCE"/>
    <w:rsid w:val="007D38CF"/>
    <w:rsid w:val="007D6260"/>
    <w:rsid w:val="007E1EFC"/>
    <w:rsid w:val="007F2187"/>
    <w:rsid w:val="00811FAD"/>
    <w:rsid w:val="00814E5C"/>
    <w:rsid w:val="00840B00"/>
    <w:rsid w:val="00865305"/>
    <w:rsid w:val="00883B01"/>
    <w:rsid w:val="008B1E7D"/>
    <w:rsid w:val="008B3BDB"/>
    <w:rsid w:val="008B7C97"/>
    <w:rsid w:val="008C116A"/>
    <w:rsid w:val="008C264A"/>
    <w:rsid w:val="008C51C0"/>
    <w:rsid w:val="008C55D3"/>
    <w:rsid w:val="008D3779"/>
    <w:rsid w:val="008D79B4"/>
    <w:rsid w:val="008E2D65"/>
    <w:rsid w:val="008E41A4"/>
    <w:rsid w:val="00903FD3"/>
    <w:rsid w:val="00910734"/>
    <w:rsid w:val="00913057"/>
    <w:rsid w:val="00927D5B"/>
    <w:rsid w:val="00927E80"/>
    <w:rsid w:val="009317CB"/>
    <w:rsid w:val="00942003"/>
    <w:rsid w:val="009616EB"/>
    <w:rsid w:val="009657CF"/>
    <w:rsid w:val="009725BF"/>
    <w:rsid w:val="00973CCA"/>
    <w:rsid w:val="0098367F"/>
    <w:rsid w:val="00985B97"/>
    <w:rsid w:val="00990853"/>
    <w:rsid w:val="0099543E"/>
    <w:rsid w:val="0099668F"/>
    <w:rsid w:val="009A1709"/>
    <w:rsid w:val="009A5B62"/>
    <w:rsid w:val="009B0F5C"/>
    <w:rsid w:val="009B6AA9"/>
    <w:rsid w:val="009D0840"/>
    <w:rsid w:val="009D275A"/>
    <w:rsid w:val="009D4BEE"/>
    <w:rsid w:val="009D5ED9"/>
    <w:rsid w:val="009D659B"/>
    <w:rsid w:val="009D7FAC"/>
    <w:rsid w:val="009E4362"/>
    <w:rsid w:val="009F328D"/>
    <w:rsid w:val="00A002AF"/>
    <w:rsid w:val="00A06484"/>
    <w:rsid w:val="00A10F48"/>
    <w:rsid w:val="00A161B2"/>
    <w:rsid w:val="00A203A5"/>
    <w:rsid w:val="00A311B2"/>
    <w:rsid w:val="00A33096"/>
    <w:rsid w:val="00A36A79"/>
    <w:rsid w:val="00A37E01"/>
    <w:rsid w:val="00A46F43"/>
    <w:rsid w:val="00A57994"/>
    <w:rsid w:val="00A66452"/>
    <w:rsid w:val="00A763F2"/>
    <w:rsid w:val="00A765C5"/>
    <w:rsid w:val="00A82025"/>
    <w:rsid w:val="00AA1DE4"/>
    <w:rsid w:val="00AA6BEF"/>
    <w:rsid w:val="00AB2FA8"/>
    <w:rsid w:val="00AB46D5"/>
    <w:rsid w:val="00AC3B91"/>
    <w:rsid w:val="00AC5988"/>
    <w:rsid w:val="00AD6F79"/>
    <w:rsid w:val="00AE1AFD"/>
    <w:rsid w:val="00AE683E"/>
    <w:rsid w:val="00AF0929"/>
    <w:rsid w:val="00AF1B17"/>
    <w:rsid w:val="00B027D5"/>
    <w:rsid w:val="00B038F6"/>
    <w:rsid w:val="00B03D76"/>
    <w:rsid w:val="00B07F3E"/>
    <w:rsid w:val="00B17F43"/>
    <w:rsid w:val="00B20A00"/>
    <w:rsid w:val="00B307DE"/>
    <w:rsid w:val="00B3136A"/>
    <w:rsid w:val="00B35FB9"/>
    <w:rsid w:val="00B42620"/>
    <w:rsid w:val="00B42AA4"/>
    <w:rsid w:val="00B46169"/>
    <w:rsid w:val="00B50226"/>
    <w:rsid w:val="00B5117A"/>
    <w:rsid w:val="00B5249D"/>
    <w:rsid w:val="00B5490E"/>
    <w:rsid w:val="00B60C1B"/>
    <w:rsid w:val="00B6106C"/>
    <w:rsid w:val="00B70870"/>
    <w:rsid w:val="00B83313"/>
    <w:rsid w:val="00B8672F"/>
    <w:rsid w:val="00BC0C38"/>
    <w:rsid w:val="00BC35F5"/>
    <w:rsid w:val="00BD2435"/>
    <w:rsid w:val="00BD2EEB"/>
    <w:rsid w:val="00BE7F03"/>
    <w:rsid w:val="00BF3072"/>
    <w:rsid w:val="00BF31E2"/>
    <w:rsid w:val="00BF788A"/>
    <w:rsid w:val="00C00669"/>
    <w:rsid w:val="00C01190"/>
    <w:rsid w:val="00C11B5E"/>
    <w:rsid w:val="00C158C4"/>
    <w:rsid w:val="00C21D34"/>
    <w:rsid w:val="00C43E4E"/>
    <w:rsid w:val="00C50CA1"/>
    <w:rsid w:val="00C511FF"/>
    <w:rsid w:val="00C525F3"/>
    <w:rsid w:val="00C55363"/>
    <w:rsid w:val="00C626C9"/>
    <w:rsid w:val="00C668CA"/>
    <w:rsid w:val="00C72B25"/>
    <w:rsid w:val="00C75B89"/>
    <w:rsid w:val="00C76848"/>
    <w:rsid w:val="00C87D5E"/>
    <w:rsid w:val="00C93378"/>
    <w:rsid w:val="00C94DDC"/>
    <w:rsid w:val="00CA5E51"/>
    <w:rsid w:val="00CD1E59"/>
    <w:rsid w:val="00CD448F"/>
    <w:rsid w:val="00CE56A2"/>
    <w:rsid w:val="00CF3DCE"/>
    <w:rsid w:val="00CF67FA"/>
    <w:rsid w:val="00CF7E78"/>
    <w:rsid w:val="00D12B0A"/>
    <w:rsid w:val="00D13AF8"/>
    <w:rsid w:val="00D14956"/>
    <w:rsid w:val="00D161A4"/>
    <w:rsid w:val="00D25AE0"/>
    <w:rsid w:val="00D273DC"/>
    <w:rsid w:val="00D34224"/>
    <w:rsid w:val="00D36F47"/>
    <w:rsid w:val="00D607A2"/>
    <w:rsid w:val="00D662B9"/>
    <w:rsid w:val="00D77A36"/>
    <w:rsid w:val="00D8127A"/>
    <w:rsid w:val="00D82449"/>
    <w:rsid w:val="00D86BA6"/>
    <w:rsid w:val="00DA0673"/>
    <w:rsid w:val="00DA1556"/>
    <w:rsid w:val="00DA40DA"/>
    <w:rsid w:val="00DA69E3"/>
    <w:rsid w:val="00DB057D"/>
    <w:rsid w:val="00DB118F"/>
    <w:rsid w:val="00DB47A0"/>
    <w:rsid w:val="00DB513B"/>
    <w:rsid w:val="00DD09FA"/>
    <w:rsid w:val="00DE6E42"/>
    <w:rsid w:val="00E00EB3"/>
    <w:rsid w:val="00E032E2"/>
    <w:rsid w:val="00E12670"/>
    <w:rsid w:val="00E15B60"/>
    <w:rsid w:val="00E2007A"/>
    <w:rsid w:val="00E203BF"/>
    <w:rsid w:val="00E24074"/>
    <w:rsid w:val="00E26F24"/>
    <w:rsid w:val="00E313DD"/>
    <w:rsid w:val="00E333D4"/>
    <w:rsid w:val="00E35BA2"/>
    <w:rsid w:val="00E3690D"/>
    <w:rsid w:val="00E37241"/>
    <w:rsid w:val="00E4319D"/>
    <w:rsid w:val="00E723BF"/>
    <w:rsid w:val="00E72DDF"/>
    <w:rsid w:val="00E74AD2"/>
    <w:rsid w:val="00E74CFA"/>
    <w:rsid w:val="00E80E0C"/>
    <w:rsid w:val="00E83693"/>
    <w:rsid w:val="00E97AFA"/>
    <w:rsid w:val="00EB5A53"/>
    <w:rsid w:val="00EC1006"/>
    <w:rsid w:val="00EC2BD4"/>
    <w:rsid w:val="00EC30EE"/>
    <w:rsid w:val="00ED74D9"/>
    <w:rsid w:val="00EE08D9"/>
    <w:rsid w:val="00EF7437"/>
    <w:rsid w:val="00F02DD7"/>
    <w:rsid w:val="00F05DD2"/>
    <w:rsid w:val="00F11A59"/>
    <w:rsid w:val="00F22023"/>
    <w:rsid w:val="00F25AA7"/>
    <w:rsid w:val="00F35436"/>
    <w:rsid w:val="00F35E4E"/>
    <w:rsid w:val="00F43E05"/>
    <w:rsid w:val="00F674B5"/>
    <w:rsid w:val="00F67565"/>
    <w:rsid w:val="00F701F9"/>
    <w:rsid w:val="00F71AB2"/>
    <w:rsid w:val="00F84DF2"/>
    <w:rsid w:val="00FA27BC"/>
    <w:rsid w:val="00FB07F0"/>
    <w:rsid w:val="00FB184B"/>
    <w:rsid w:val="00FB2948"/>
    <w:rsid w:val="00FB3104"/>
    <w:rsid w:val="00FB6868"/>
    <w:rsid w:val="00FB7EDC"/>
    <w:rsid w:val="00FC345E"/>
    <w:rsid w:val="00FC3D2A"/>
    <w:rsid w:val="00FC5178"/>
    <w:rsid w:val="00FE1D08"/>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paragraph" w:customStyle="1" w:styleId="SingleSpaceHanging1">
    <w:name w:val="Single Space Hanging 1&quot;"/>
    <w:aliases w:val="SSH1"/>
    <w:basedOn w:val="Normal"/>
    <w:rsid w:val="002C51A9"/>
    <w:pPr>
      <w:suppressAutoHyphens/>
      <w:spacing w:after="240"/>
      <w:ind w:left="2160" w:hanging="720"/>
    </w:pPr>
    <w:rPr>
      <w:szCs w:val="20"/>
    </w:rPr>
  </w:style>
  <w:style w:type="paragraph" w:styleId="ListParagraph">
    <w:name w:val="List Paragraph"/>
    <w:basedOn w:val="Normal"/>
    <w:uiPriority w:val="34"/>
    <w:qFormat/>
    <w:rsid w:val="00083A05"/>
    <w:pPr>
      <w:ind w:left="720"/>
      <w:contextualSpacing/>
      <w:jc w:val="left"/>
    </w:pPr>
    <w:rPr>
      <w:rFonts w:eastAsia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paragraph" w:customStyle="1" w:styleId="SingleSpaceHanging1">
    <w:name w:val="Single Space Hanging 1&quot;"/>
    <w:aliases w:val="SSH1"/>
    <w:basedOn w:val="Normal"/>
    <w:rsid w:val="002C51A9"/>
    <w:pPr>
      <w:suppressAutoHyphens/>
      <w:spacing w:after="240"/>
      <w:ind w:left="2160" w:hanging="720"/>
    </w:pPr>
    <w:rPr>
      <w:szCs w:val="20"/>
    </w:rPr>
  </w:style>
  <w:style w:type="paragraph" w:styleId="ListParagraph">
    <w:name w:val="List Paragraph"/>
    <w:basedOn w:val="Normal"/>
    <w:uiPriority w:val="34"/>
    <w:qFormat/>
    <w:rsid w:val="00083A05"/>
    <w:pPr>
      <w:ind w:left="720"/>
      <w:contextualSpacing/>
      <w:jc w:val="left"/>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491723769">
      <w:bodyDiv w:val="1"/>
      <w:marLeft w:val="0"/>
      <w:marRight w:val="0"/>
      <w:marTop w:val="0"/>
      <w:marBottom w:val="0"/>
      <w:divBdr>
        <w:top w:val="none" w:sz="0" w:space="0" w:color="auto"/>
        <w:left w:val="none" w:sz="0" w:space="0" w:color="auto"/>
        <w:bottom w:val="none" w:sz="0" w:space="0" w:color="auto"/>
        <w:right w:val="none" w:sz="0" w:space="0" w:color="auto"/>
      </w:divBdr>
    </w:div>
    <w:div w:id="1054737323">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522F-573E-4153-9D1C-C27C697E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1</TotalTime>
  <Pages>2</Pages>
  <Words>879</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Ali, Aliya</cp:lastModifiedBy>
  <cp:revision>2</cp:revision>
  <cp:lastPrinted>2015-12-15T15:50:00Z</cp:lastPrinted>
  <dcterms:created xsi:type="dcterms:W3CDTF">2016-07-12T13:11:00Z</dcterms:created>
  <dcterms:modified xsi:type="dcterms:W3CDTF">2016-07-12T13:11:00Z</dcterms:modified>
</cp:coreProperties>
</file>