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BEBB364" wp14:editId="2C4DF21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902A93" w:rsidRPr="00012730" w:rsidRDefault="00902A93" w:rsidP="002A7A09">
            <w:pPr>
              <w:rPr>
                <w:b/>
                <w:bCs/>
              </w:rPr>
            </w:pPr>
          </w:p>
          <w:p w:rsidR="00810F48" w:rsidRPr="00A267C7" w:rsidRDefault="004C59CF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1D29C1" w:rsidRPr="001D29C1">
              <w:rPr>
                <w:bCs/>
              </w:rPr>
              <w:t>65-A</w:t>
            </w:r>
          </w:p>
          <w:p w:rsidR="00902A93" w:rsidRPr="00012730" w:rsidRDefault="00902A93" w:rsidP="00396260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4C59CF">
              <w:rPr>
                <w:bCs/>
              </w:rPr>
              <w:t>Public Safety</w:t>
            </w:r>
          </w:p>
        </w:tc>
      </w:tr>
      <w:tr w:rsidR="00902A93" w:rsidRPr="00012730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902A93" w:rsidRPr="00012730" w:rsidRDefault="00902A93" w:rsidP="001D29C1">
            <w:pPr>
              <w:pStyle w:val="BodyText"/>
              <w:spacing w:line="240" w:lineRule="auto"/>
              <w:ind w:firstLine="0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1D29C1">
              <w:t>To amend the administrative code of the city of New York, in relation to a program to reimburse nonpublic schools for the cost of security guard services.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902A93" w:rsidRPr="001D29C1" w:rsidRDefault="00902A93" w:rsidP="001D29C1">
            <w:r w:rsidRPr="00012730">
              <w:rPr>
                <w:b/>
                <w:bCs/>
                <w:smallCaps/>
              </w:rPr>
              <w:t>Sponsor</w:t>
            </w:r>
            <w:r w:rsidR="00013DC3"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 w:rsidR="001D29C1" w:rsidRPr="00E921B2">
              <w:rPr>
                <w:szCs w:val="22"/>
              </w:rPr>
              <w:t>Greenfield, Eugene, Koo, Lancman, Levine, Palma, Rose, Vallone, Rodriguez, Deutsch, Maisel, Richards, Cohen, Levin, Treyger, Garodnick, Cabrera, Chin, Constantinides, Cornegy, Crowley, Cumbo, Dickens, Espinal, Ferreras-</w:t>
            </w:r>
            <w:r w:rsidR="001D29C1" w:rsidRPr="00E921B2">
              <w:rPr>
                <w:szCs w:val="22"/>
              </w:rPr>
              <w:softHyphen/>
              <w:t>Copeland, Gentile, Johnson, Kallos, King, Koslowitz, Lander, Mealy, Miller, Reynoso, Torres, Vacca, Van Bramer, Williams, Wills, Menchaca,  Gibson, Matteo, Ulrich, Borelli, and The Public Advocate (Ms. James)</w:t>
            </w:r>
            <w:r w:rsidR="001D29C1" w:rsidRPr="00E921B2">
              <w:rPr>
                <w:rFonts w:ascii="Calibri" w:hAnsi="Calibri"/>
                <w:szCs w:val="22"/>
              </w:rPr>
              <w:t xml:space="preserve">  </w:t>
            </w:r>
          </w:p>
        </w:tc>
      </w:tr>
    </w:tbl>
    <w:p w:rsidR="003B6E8F" w:rsidRDefault="003B6E8F" w:rsidP="003B6E8F">
      <w:pPr>
        <w:spacing w:line="276" w:lineRule="auto"/>
        <w:rPr>
          <w:b/>
          <w:smallCaps/>
        </w:rPr>
      </w:pPr>
    </w:p>
    <w:p w:rsidR="003D7016" w:rsidRDefault="00012730" w:rsidP="00013DC3">
      <w:r>
        <w:rPr>
          <w:b/>
          <w:smallCaps/>
        </w:rPr>
        <w:t>Summary of Legislation:</w:t>
      </w:r>
      <w:r>
        <w:t xml:space="preserve"> </w:t>
      </w:r>
      <w:r w:rsidR="00CA652E">
        <w:t xml:space="preserve">Proposed </w:t>
      </w:r>
      <w:r w:rsidR="00013DC3">
        <w:t>Intro. 65-A</w:t>
      </w:r>
      <w:r w:rsidR="003B6E8F">
        <w:t xml:space="preserve"> would </w:t>
      </w:r>
      <w:r w:rsidR="004C59CF">
        <w:t xml:space="preserve">permit the Mayor to </w:t>
      </w:r>
      <w:r w:rsidR="003B6E8F">
        <w:t xml:space="preserve">authorize </w:t>
      </w:r>
      <w:r w:rsidR="004C59CF">
        <w:t xml:space="preserve">a program </w:t>
      </w:r>
      <w:r w:rsidR="00013DC3">
        <w:t>to</w:t>
      </w:r>
      <w:r w:rsidR="003B6E8F">
        <w:t xml:space="preserve"> reimburse </w:t>
      </w:r>
      <w:r w:rsidR="00013DC3">
        <w:t xml:space="preserve">certain </w:t>
      </w:r>
      <w:r w:rsidR="003B6E8F">
        <w:t xml:space="preserve">nonpublic schools for expenses related to hiring unarmed security guards. </w:t>
      </w:r>
      <w:r w:rsidR="003B6E8F" w:rsidRPr="00DF3B11">
        <w:t>Qualifying nonpublic school</w:t>
      </w:r>
      <w:r w:rsidR="003B6E8F">
        <w:t xml:space="preserve">s </w:t>
      </w:r>
      <w:r w:rsidR="00013DC3">
        <w:t xml:space="preserve">would </w:t>
      </w:r>
      <w:r w:rsidR="003B6E8F">
        <w:t>include</w:t>
      </w:r>
      <w:r w:rsidR="003B6E8F" w:rsidRPr="00DF3B11">
        <w:t xml:space="preserve"> nonp</w:t>
      </w:r>
      <w:r w:rsidR="00CA652E">
        <w:t>ublic</w:t>
      </w:r>
      <w:r w:rsidR="003B6E8F" w:rsidRPr="00DF3B11">
        <w:t xml:space="preserve"> school</w:t>
      </w:r>
      <w:r w:rsidR="003B6E8F">
        <w:t>s</w:t>
      </w:r>
      <w:r w:rsidR="003B6E8F" w:rsidRPr="00DF3B11">
        <w:t xml:space="preserve"> in </w:t>
      </w:r>
      <w:r w:rsidR="003B6E8F">
        <w:t xml:space="preserve">New York City (“the City”) with 300 or more students enrolled, </w:t>
      </w:r>
      <w:r w:rsidR="003B6E8F" w:rsidRPr="00DF3B11">
        <w:t>providing instruction in accordance with the education law</w:t>
      </w:r>
      <w:r w:rsidR="003B6E8F">
        <w:t xml:space="preserve"> and </w:t>
      </w:r>
      <w:r w:rsidR="003B6E8F" w:rsidRPr="00DF3B11">
        <w:t>serving students in any combination of grades pre-kindergarten through twelve.</w:t>
      </w:r>
      <w:r w:rsidR="003B6E8F">
        <w:t xml:space="preserve"> </w:t>
      </w:r>
    </w:p>
    <w:p w:rsidR="003D7016" w:rsidRDefault="003D7016" w:rsidP="00013DC3"/>
    <w:p w:rsidR="003D7016" w:rsidRDefault="003D7016" w:rsidP="00013DC3">
      <w:r>
        <w:t xml:space="preserve">Schools would be reimbursed </w:t>
      </w:r>
      <w:r w:rsidR="004C59CF">
        <w:t xml:space="preserve">quarterly </w:t>
      </w:r>
      <w:r>
        <w:t xml:space="preserve">for the cost </w:t>
      </w:r>
      <w:r w:rsidR="004C59CF">
        <w:t>of</w:t>
      </w:r>
      <w:r>
        <w:t xml:space="preserve"> wages for security services performed during </w:t>
      </w:r>
      <w:r w:rsidRPr="00E471D3">
        <w:t>school</w:t>
      </w:r>
      <w:r>
        <w:t xml:space="preserve"> hours,</w:t>
      </w:r>
      <w:r w:rsidRPr="00E471D3">
        <w:t xml:space="preserve"> </w:t>
      </w:r>
      <w:r>
        <w:t xml:space="preserve">including </w:t>
      </w:r>
      <w:r w:rsidRPr="00E471D3">
        <w:t>school-related after school programs and athletic events</w:t>
      </w:r>
      <w:r w:rsidR="00CA652E">
        <w:t>,</w:t>
      </w:r>
      <w:r>
        <w:t xml:space="preserve"> plus reasonable costs paid by the schools to the security guard companies.</w:t>
      </w:r>
      <w:r w:rsidRPr="003D7016">
        <w:t xml:space="preserve"> </w:t>
      </w:r>
      <w:r>
        <w:t xml:space="preserve">The number of security guards provided to each school </w:t>
      </w:r>
      <w:r w:rsidR="004C59CF">
        <w:t>would</w:t>
      </w:r>
      <w:r>
        <w:t xml:space="preserve"> be based on the number of students</w:t>
      </w:r>
      <w:r w:rsidR="004C59CF">
        <w:t>;</w:t>
      </w:r>
      <w:r>
        <w:t xml:space="preserve"> schools with 300 to 499 students would qualify for one security guard, </w:t>
      </w:r>
      <w:r w:rsidR="004C59CF">
        <w:t xml:space="preserve">while </w:t>
      </w:r>
      <w:r>
        <w:t>schools with at least 500 students would qualify for two security guards plus an additional guard for each additional 500 students. The total amount of reimbursements would be limited to $19.8 million annually</w:t>
      </w:r>
      <w:r w:rsidR="00B663E1">
        <w:t>. However, if</w:t>
      </w:r>
      <w:r>
        <w:t xml:space="preserve"> the agency</w:t>
      </w:r>
      <w:r w:rsidR="004C59CF">
        <w:t xml:space="preserve"> appointed by the Mayor to administer the program</w:t>
      </w:r>
      <w:r>
        <w:t xml:space="preserve"> believes this cap would be</w:t>
      </w:r>
      <w:r w:rsidR="00B663E1">
        <w:t xml:space="preserve"> reached</w:t>
      </w:r>
      <w:r w:rsidR="004C59CF">
        <w:t xml:space="preserve"> in a subsequent year</w:t>
      </w:r>
      <w:r w:rsidR="00B663E1">
        <w:t xml:space="preserve">, the agency may adjust the cap, subject to appropriations, to reflect changes in prevailing wages, enrollment in eligible schools, or the number of qualifying schools. </w:t>
      </w:r>
    </w:p>
    <w:p w:rsidR="003D7016" w:rsidRDefault="003D7016" w:rsidP="00013DC3"/>
    <w:p w:rsidR="003B6E8F" w:rsidRDefault="003B6E8F" w:rsidP="00013DC3">
      <w:r>
        <w:t xml:space="preserve">To obtain reimbursement, the security guards hired must be </w:t>
      </w:r>
      <w:r w:rsidR="00F7530B">
        <w:t>authorized by</w:t>
      </w:r>
      <w:r>
        <w:t xml:space="preserve"> the </w:t>
      </w:r>
      <w:r w:rsidR="004C59CF">
        <w:t>S</w:t>
      </w:r>
      <w:r>
        <w:t>tate</w:t>
      </w:r>
      <w:r w:rsidR="00F7530B">
        <w:t xml:space="preserve"> to perform security services</w:t>
      </w:r>
      <w:r>
        <w:t xml:space="preserve">, </w:t>
      </w:r>
      <w:r w:rsidR="00F7530B">
        <w:t xml:space="preserve">and </w:t>
      </w:r>
      <w:r>
        <w:t xml:space="preserve">paid </w:t>
      </w:r>
      <w:r w:rsidR="004C59CF">
        <w:t>a</w:t>
      </w:r>
      <w:r>
        <w:t xml:space="preserve"> prevailing wage</w:t>
      </w:r>
      <w:r w:rsidR="00F7530B">
        <w:t xml:space="preserve"> and supplements</w:t>
      </w:r>
      <w:r>
        <w:t xml:space="preserve">. Nothing </w:t>
      </w:r>
      <w:r w:rsidR="00013DC3">
        <w:t xml:space="preserve">would </w:t>
      </w:r>
      <w:r>
        <w:t>prohibit a school from paying a security guard in excess of the prevailing wage but the City w</w:t>
      </w:r>
      <w:r w:rsidR="00013DC3">
        <w:t xml:space="preserve">ould </w:t>
      </w:r>
      <w:r>
        <w:t>only reimburse the prevailing wage</w:t>
      </w:r>
      <w:r w:rsidR="003D7016">
        <w:t xml:space="preserve"> </w:t>
      </w:r>
      <w:r w:rsidR="00013DC3">
        <w:t xml:space="preserve">plus </w:t>
      </w:r>
      <w:r w:rsidR="003D7016">
        <w:t>overtime</w:t>
      </w:r>
      <w:r w:rsidR="00013DC3">
        <w:t xml:space="preserve">. Overtime </w:t>
      </w:r>
      <w:proofErr w:type="gramStart"/>
      <w:r w:rsidR="00013DC3">
        <w:t>would</w:t>
      </w:r>
      <w:proofErr w:type="gramEnd"/>
      <w:r w:rsidR="003D7016">
        <w:t xml:space="preserve"> be capped at 15 percent of regular wages</w:t>
      </w:r>
      <w:r>
        <w:t xml:space="preserve">. Nonpublic schools would be required to apply for the reimbursement and to agree to provide documentation to support any reimbursement request. </w:t>
      </w:r>
    </w:p>
    <w:p w:rsidR="00013DC3" w:rsidRDefault="00013DC3" w:rsidP="00012730">
      <w:pPr>
        <w:spacing w:before="100" w:beforeAutospacing="1"/>
        <w:contextualSpacing/>
        <w:rPr>
          <w:b/>
          <w:smallCaps/>
        </w:rPr>
      </w:pPr>
    </w:p>
    <w:p w:rsidR="00012730" w:rsidRDefault="00902A93" w:rsidP="00C12549">
      <w:pPr>
        <w:spacing w:before="100" w:beforeAutospacing="1"/>
        <w:contextualSpacing/>
      </w:pPr>
      <w:r w:rsidRPr="00012730">
        <w:rPr>
          <w:b/>
          <w:smallCaps/>
        </w:rPr>
        <w:t>Eff</w:t>
      </w:r>
      <w:bookmarkStart w:id="0" w:name="_GoBack"/>
      <w:bookmarkEnd w:id="0"/>
      <w:r w:rsidRPr="00012730">
        <w:rPr>
          <w:b/>
          <w:smallCaps/>
        </w:rPr>
        <w:t>ective Date:</w:t>
      </w:r>
      <w:r w:rsidR="00012730">
        <w:t xml:space="preserve"> </w:t>
      </w:r>
      <w:r w:rsidR="003B6E8F" w:rsidRPr="009B2B25">
        <w:rPr>
          <w:color w:val="000000"/>
        </w:rPr>
        <w:t>This local la</w:t>
      </w:r>
      <w:r w:rsidR="003B6E8F">
        <w:rPr>
          <w:color w:val="000000"/>
        </w:rPr>
        <w:t xml:space="preserve">w </w:t>
      </w:r>
      <w:r w:rsidR="003C29F2">
        <w:rPr>
          <w:color w:val="000000"/>
        </w:rPr>
        <w:t xml:space="preserve">would </w:t>
      </w:r>
      <w:r w:rsidR="003B6E8F">
        <w:rPr>
          <w:color w:val="000000"/>
        </w:rPr>
        <w:t>take effect on April 1</w:t>
      </w:r>
      <w:r w:rsidR="003B6E8F" w:rsidRPr="009B2B25">
        <w:rPr>
          <w:color w:val="000000"/>
        </w:rPr>
        <w:t>, 2016</w:t>
      </w:r>
      <w:r w:rsidR="003B6E8F">
        <w:rPr>
          <w:color w:val="000000"/>
        </w:rPr>
        <w:t xml:space="preserve">, </w:t>
      </w:r>
      <w:r w:rsidR="003B6E8F">
        <w:t xml:space="preserve">provided, however, that the </w:t>
      </w:r>
      <w:r w:rsidR="003C29F2">
        <w:t>M</w:t>
      </w:r>
      <w:r w:rsidR="003B6E8F">
        <w:t>ayor and the administering agency may take all actions necessary for its implementation, including the promulgation of rules, prior to such effective date</w:t>
      </w:r>
      <w:r w:rsidR="002E0193">
        <w:t>, and provided further that a pro-rated amount of $19,800,000 shall be available for reimbursement should the program be authorized for the 2015-2016 school year.</w:t>
      </w:r>
    </w:p>
    <w:p w:rsidR="00012730" w:rsidRPr="00012730" w:rsidRDefault="00012730" w:rsidP="00012730">
      <w:pPr>
        <w:spacing w:before="100" w:beforeAutospacing="1"/>
        <w:contextualSpacing/>
      </w:pPr>
    </w:p>
    <w:p w:rsidR="00AA1563" w:rsidRDefault="00902A93" w:rsidP="00AA1563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8C630E">
        <w:t>Fiscal 201</w:t>
      </w:r>
      <w:r w:rsidR="00AA1563">
        <w:t>7</w:t>
      </w:r>
    </w:p>
    <w:p w:rsidR="00AA1563" w:rsidRDefault="00AA1563">
      <w:pPr>
        <w:jc w:val="left"/>
      </w:pPr>
      <w:r>
        <w:br w:type="page"/>
      </w:r>
    </w:p>
    <w:p w:rsidR="00902A93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lastRenderedPageBreak/>
        <w:t>Fiscal Impact Statement:</w:t>
      </w:r>
    </w:p>
    <w:p w:rsidR="00AA1563" w:rsidRPr="00012730" w:rsidRDefault="00AA1563" w:rsidP="006E1466">
      <w:pPr>
        <w:pBdr>
          <w:top w:val="single" w:sz="4" w:space="1" w:color="auto"/>
        </w:pBdr>
        <w:spacing w:before="24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:rsidTr="00092272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921B2">
              <w:rPr>
                <w:b/>
                <w:bCs/>
                <w:sz w:val="20"/>
                <w:szCs w:val="20"/>
              </w:rPr>
              <w:t>16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E921B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E921B2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706E47" w:rsidRPr="00012730" w:rsidTr="00092272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3366BF" w:rsidRPr="00012730" w:rsidTr="00092272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3366BF" w:rsidRPr="00012730" w:rsidRDefault="003366BF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3366BF" w:rsidRPr="00012730" w:rsidRDefault="003366BF" w:rsidP="0010227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4,532,918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:rsidR="003366BF" w:rsidRPr="00012730" w:rsidRDefault="003366BF" w:rsidP="0010227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18,131,672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3366BF" w:rsidRPr="00012730" w:rsidRDefault="003366BF" w:rsidP="0010227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18,131,672</w:t>
            </w:r>
          </w:p>
        </w:tc>
      </w:tr>
      <w:tr w:rsidR="003366BF" w:rsidRPr="00012730" w:rsidTr="00196AF2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3366BF" w:rsidRPr="00012730" w:rsidRDefault="003366BF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3366BF" w:rsidRPr="00012730" w:rsidRDefault="003366BF" w:rsidP="0010227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4,532,918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3366BF" w:rsidRPr="00012730" w:rsidRDefault="003366BF" w:rsidP="0010227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18,131,672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3366BF" w:rsidRPr="00012730" w:rsidRDefault="003366BF" w:rsidP="0010227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>
              <w:rPr>
                <w:bCs/>
                <w:sz w:val="20"/>
                <w:szCs w:val="20"/>
              </w:rPr>
              <w:t>18,131,672</w:t>
            </w:r>
          </w:p>
        </w:tc>
      </w:tr>
    </w:tbl>
    <w:p w:rsidR="000A5804" w:rsidRPr="00012730" w:rsidRDefault="000A5804" w:rsidP="00706E47">
      <w:pPr>
        <w:spacing w:before="120"/>
      </w:pPr>
    </w:p>
    <w:p w:rsidR="00396260" w:rsidRPr="002E0193" w:rsidRDefault="000A5804" w:rsidP="00810F48">
      <w:pPr>
        <w:rPr>
          <w:smallCaps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2E0193">
        <w:t>It is anticipated that there would be no impact on revenues as a result of this legislation.</w:t>
      </w:r>
    </w:p>
    <w:p w:rsidR="00396260" w:rsidRDefault="00396260" w:rsidP="00810F48">
      <w:pPr>
        <w:rPr>
          <w:b/>
          <w:smallCaps/>
        </w:rPr>
      </w:pPr>
    </w:p>
    <w:p w:rsidR="000A5804" w:rsidRDefault="00396260" w:rsidP="00810F48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3C29F2">
        <w:t>It is estimated that that this legislation would impact expenditures in the amount of at least $1</w:t>
      </w:r>
      <w:r w:rsidR="003366BF">
        <w:t>8</w:t>
      </w:r>
      <w:r w:rsidR="003C29F2">
        <w:t>,</w:t>
      </w:r>
      <w:r w:rsidR="003366BF">
        <w:t>131</w:t>
      </w:r>
      <w:r w:rsidR="003C29F2">
        <w:t>,</w:t>
      </w:r>
      <w:r w:rsidR="003366BF">
        <w:t>672</w:t>
      </w:r>
      <w:r w:rsidR="003C29F2">
        <w:t xml:space="preserve"> per year. </w:t>
      </w:r>
      <w:r w:rsidR="00B663E1">
        <w:t xml:space="preserve">Costs </w:t>
      </w:r>
      <w:r w:rsidR="00BE02AA">
        <w:t>would</w:t>
      </w:r>
      <w:r w:rsidR="00B663E1">
        <w:t xml:space="preserve"> stem from two main areas:</w:t>
      </w:r>
      <w:r w:rsidR="003C29F2">
        <w:t xml:space="preserve"> 1)</w:t>
      </w:r>
      <w:r w:rsidR="00B663E1">
        <w:t xml:space="preserve"> the reimbursement of security guard costs, and </w:t>
      </w:r>
      <w:r w:rsidR="003C29F2">
        <w:t xml:space="preserve">2) </w:t>
      </w:r>
      <w:r w:rsidR="00B663E1">
        <w:t xml:space="preserve">the cost </w:t>
      </w:r>
      <w:r w:rsidR="00BE02AA">
        <w:t>to</w:t>
      </w:r>
      <w:r w:rsidR="00B663E1">
        <w:t xml:space="preserve"> the City to </w:t>
      </w:r>
      <w:r w:rsidR="00801589">
        <w:t>administer</w:t>
      </w:r>
      <w:r w:rsidR="00B663E1">
        <w:t xml:space="preserve"> the program.</w:t>
      </w:r>
      <w:r w:rsidR="00BE02AA">
        <w:t xml:space="preserve"> For the latter, it is estimated that in addition to</w:t>
      </w:r>
      <w:r w:rsidR="003C29F2">
        <w:t xml:space="preserve"> utilizing</w:t>
      </w:r>
      <w:r w:rsidR="00BE02AA">
        <w:t xml:space="preserve"> existing resources, the administering agency would </w:t>
      </w:r>
      <w:r w:rsidR="00801589">
        <w:t>require</w:t>
      </w:r>
      <w:r w:rsidR="00BE02AA">
        <w:t xml:space="preserve"> two </w:t>
      </w:r>
      <w:r w:rsidR="00801589">
        <w:t xml:space="preserve">additional </w:t>
      </w:r>
      <w:r w:rsidR="00BE02AA">
        <w:t xml:space="preserve">staff to help with analytical, administrative, and billing duties. Including fringe costs, these additional personnel would cost </w:t>
      </w:r>
      <w:r w:rsidR="00801589">
        <w:t xml:space="preserve">approximately </w:t>
      </w:r>
      <w:r w:rsidR="00BE02AA">
        <w:t>$165,000 annually.</w:t>
      </w:r>
      <w:r w:rsidR="000C65A3">
        <w:t xml:space="preserve"> </w:t>
      </w:r>
    </w:p>
    <w:p w:rsidR="00BE02AA" w:rsidRDefault="00BE02AA" w:rsidP="00810F48"/>
    <w:p w:rsidR="00D67EC1" w:rsidRDefault="003C29F2" w:rsidP="00810F48">
      <w:r>
        <w:t>With respect to the actual reimbursements, b</w:t>
      </w:r>
      <w:r w:rsidR="00BE02AA">
        <w:t xml:space="preserve">ased on nonpublic school </w:t>
      </w:r>
      <w:r w:rsidR="00801589">
        <w:t xml:space="preserve">student </w:t>
      </w:r>
      <w:r w:rsidR="00BE02AA">
        <w:t>enrollment for the 2014-</w:t>
      </w:r>
      <w:r>
        <w:t>20</w:t>
      </w:r>
      <w:r w:rsidR="00BE02AA">
        <w:t xml:space="preserve">15 school </w:t>
      </w:r>
      <w:proofErr w:type="gramStart"/>
      <w:r w:rsidR="00BE02AA">
        <w:t>year</w:t>
      </w:r>
      <w:proofErr w:type="gramEnd"/>
      <w:r w:rsidR="00BE02AA">
        <w:t xml:space="preserve">, </w:t>
      </w:r>
      <w:r w:rsidR="00CA652E">
        <w:t xml:space="preserve">it is </w:t>
      </w:r>
      <w:r w:rsidR="00BE02AA">
        <w:t>expect</w:t>
      </w:r>
      <w:r w:rsidR="00CA652E">
        <w:t>ed</w:t>
      </w:r>
      <w:r w:rsidR="00BE02AA">
        <w:t xml:space="preserve"> that 299 schools in New York City would be eligible for this program. If all eligible school</w:t>
      </w:r>
      <w:r>
        <w:t>s</w:t>
      </w:r>
      <w:r w:rsidR="00BE02AA">
        <w:t xml:space="preserve"> participate </w:t>
      </w:r>
      <w:r w:rsidR="00801589">
        <w:t xml:space="preserve">and use security services for all covered school hours </w:t>
      </w:r>
      <w:r w:rsidR="00BE02AA">
        <w:t xml:space="preserve">they would be eligible for reimbursement costs for 514 guards in total. </w:t>
      </w:r>
      <w:r w:rsidR="00343D6B">
        <w:t xml:space="preserve">However, </w:t>
      </w:r>
      <w:r w:rsidR="00CA652E">
        <w:t xml:space="preserve">it is </w:t>
      </w:r>
      <w:r w:rsidR="00343D6B">
        <w:t>expect</w:t>
      </w:r>
      <w:r w:rsidR="00CA652E">
        <w:t>ed</w:t>
      </w:r>
      <w:r w:rsidR="00801589">
        <w:t xml:space="preserve"> </w:t>
      </w:r>
      <w:r w:rsidR="00343D6B">
        <w:t xml:space="preserve">that </w:t>
      </w:r>
      <w:r w:rsidR="00801589">
        <w:t xml:space="preserve">not all eligible private schools would choose to participate in the security guard reimbursement program initially. Further some participating schools </w:t>
      </w:r>
      <w:r w:rsidR="00A4020D">
        <w:t xml:space="preserve">may </w:t>
      </w:r>
      <w:r w:rsidR="00801589">
        <w:t xml:space="preserve">choose to use reimbursable security services for only some portion of the covered school hours. </w:t>
      </w:r>
      <w:r w:rsidR="00D67EC1">
        <w:t>Since eligible schools have not stated their plans to participate in the proposed program</w:t>
      </w:r>
      <w:r w:rsidR="00A4020D">
        <w:t>,</w:t>
      </w:r>
      <w:r w:rsidR="00D67EC1">
        <w:t xml:space="preserve"> </w:t>
      </w:r>
      <w:r w:rsidR="00CA652E">
        <w:t xml:space="preserve">this fiscal estimate assumes </w:t>
      </w:r>
      <w:r w:rsidR="00D67EC1">
        <w:t>a</w:t>
      </w:r>
      <w:r w:rsidR="003366BF">
        <w:t>n</w:t>
      </w:r>
      <w:r w:rsidR="00D67EC1">
        <w:t xml:space="preserve"> </w:t>
      </w:r>
      <w:r w:rsidR="003366BF">
        <w:t>80 percent</w:t>
      </w:r>
      <w:r w:rsidR="00D67EC1">
        <w:t xml:space="preserve"> participation rate. </w:t>
      </w:r>
    </w:p>
    <w:p w:rsidR="00D67EC1" w:rsidRDefault="00D67EC1" w:rsidP="00810F48"/>
    <w:p w:rsidR="00BE02AA" w:rsidRDefault="00D67EC1" w:rsidP="00810F48">
      <w:proofErr w:type="gramStart"/>
      <w:r>
        <w:t>Proposed Intro.</w:t>
      </w:r>
      <w:proofErr w:type="gramEnd"/>
      <w:r>
        <w:t xml:space="preserve"> 65-A would </w:t>
      </w:r>
      <w:r w:rsidR="00F150AD">
        <w:t>allow for</w:t>
      </w:r>
      <w:r w:rsidR="002B6B49">
        <w:t xml:space="preserve"> the reimbursement of reasonable costs to hire the guards</w:t>
      </w:r>
      <w:r w:rsidR="000C65A3">
        <w:t xml:space="preserve"> which would include</w:t>
      </w:r>
      <w:r w:rsidR="00F150AD">
        <w:t xml:space="preserve"> </w:t>
      </w:r>
      <w:r>
        <w:t xml:space="preserve">prevailing wage rates plus </w:t>
      </w:r>
      <w:r w:rsidR="00F150AD">
        <w:t>administrative and insurance costs for the security companies</w:t>
      </w:r>
      <w:r w:rsidR="003C29F2">
        <w:t xml:space="preserve">. </w:t>
      </w:r>
      <w:r>
        <w:t xml:space="preserve">The average prevailing wage and supplemental rate for unarmed security guards with one year of experience is $19.64 per hour. </w:t>
      </w:r>
      <w:r w:rsidR="000C65A3">
        <w:t xml:space="preserve">The fee charged by security firms </w:t>
      </w:r>
      <w:r w:rsidR="003C29F2">
        <w:t>is estimated t</w:t>
      </w:r>
      <w:r w:rsidR="000C65A3">
        <w:t xml:space="preserve">o be approximately </w:t>
      </w:r>
      <w:r w:rsidR="003366BF">
        <w:t>2</w:t>
      </w:r>
      <w:r w:rsidR="00F150AD">
        <w:t>5 percent of the wages.</w:t>
      </w:r>
      <w:r w:rsidR="00343D6B">
        <w:t xml:space="preserve"> </w:t>
      </w:r>
      <w:r w:rsidR="00F150AD">
        <w:t xml:space="preserve">Based on these assumptions, the cost of reimbursing all </w:t>
      </w:r>
      <w:r w:rsidR="00196AF2">
        <w:t>participating eligible</w:t>
      </w:r>
      <w:r w:rsidR="00F150AD">
        <w:t xml:space="preserve"> schools </w:t>
      </w:r>
      <w:r w:rsidR="003366BF">
        <w:t xml:space="preserve">for a </w:t>
      </w:r>
      <w:r w:rsidR="000C65A3">
        <w:t xml:space="preserve">complete school year </w:t>
      </w:r>
      <w:r w:rsidR="00F150AD">
        <w:t>would</w:t>
      </w:r>
      <w:r w:rsidR="003366BF">
        <w:t xml:space="preserve"> be $17,966,672 annually.</w:t>
      </w:r>
      <w:r w:rsidR="00196AF2">
        <w:t xml:space="preserve"> </w:t>
      </w:r>
    </w:p>
    <w:p w:rsidR="00196AF2" w:rsidRDefault="00196AF2" w:rsidP="00810F48"/>
    <w:p w:rsidR="00196AF2" w:rsidRDefault="00683FF7" w:rsidP="00810F48">
      <w:r>
        <w:t>The impact on expenditures</w:t>
      </w:r>
      <w:r w:rsidR="00196AF2">
        <w:t xml:space="preserve"> for the first fiscal year, Fiscal 2016, </w:t>
      </w:r>
      <w:r w:rsidR="00CA652E">
        <w:t xml:space="preserve">is </w:t>
      </w:r>
      <w:r w:rsidR="00196AF2">
        <w:t xml:space="preserve">pro-rated to reflect that only one quarter of the </w:t>
      </w:r>
      <w:r>
        <w:t xml:space="preserve">2015-2016 school year and </w:t>
      </w:r>
      <w:r w:rsidR="00196AF2">
        <w:t>fiscal year would be remaining at the point the law takes effect.</w:t>
      </w:r>
    </w:p>
    <w:p w:rsidR="00196AF2" w:rsidRDefault="00196AF2" w:rsidP="00810F48"/>
    <w:p w:rsidR="000A5804" w:rsidRPr="00012730" w:rsidRDefault="000A5804" w:rsidP="006E1466">
      <w:pPr>
        <w:spacing w:before="240"/>
      </w:pPr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E921B2">
        <w:t>General Fund</w:t>
      </w:r>
    </w:p>
    <w:p w:rsidR="000A5804" w:rsidRDefault="000A5804" w:rsidP="006E1466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825B8B">
        <w:tab/>
        <w:t>New York City Council</w:t>
      </w:r>
      <w:r w:rsidR="000C65A3">
        <w:t xml:space="preserve"> </w:t>
      </w:r>
      <w:r w:rsidR="00825B8B">
        <w:t>Finance Division</w:t>
      </w:r>
    </w:p>
    <w:p w:rsidR="00825B8B" w:rsidRDefault="00825B8B" w:rsidP="00825B8B">
      <w:r>
        <w:tab/>
      </w:r>
      <w:r>
        <w:tab/>
      </w:r>
      <w:r>
        <w:tab/>
      </w:r>
      <w:r>
        <w:tab/>
        <w:t>New York State Education Department</w:t>
      </w:r>
    </w:p>
    <w:p w:rsidR="00825B8B" w:rsidRDefault="00825B8B" w:rsidP="00825B8B">
      <w:r>
        <w:tab/>
      </w:r>
      <w:r>
        <w:tab/>
      </w:r>
      <w:r>
        <w:tab/>
      </w:r>
      <w:r>
        <w:tab/>
        <w:t>New York City Comptroller</w:t>
      </w:r>
    </w:p>
    <w:p w:rsidR="003366BF" w:rsidRPr="00012730" w:rsidRDefault="003366BF" w:rsidP="00825B8B">
      <w:r>
        <w:tab/>
      </w:r>
      <w:r>
        <w:tab/>
      </w:r>
      <w:r>
        <w:tab/>
      </w:r>
      <w:r>
        <w:tab/>
        <w:t>S</w:t>
      </w:r>
      <w:r w:rsidR="00092272">
        <w:t xml:space="preserve">ervice </w:t>
      </w:r>
      <w:r>
        <w:t>E</w:t>
      </w:r>
      <w:r w:rsidR="00092272">
        <w:t xml:space="preserve">mployees </w:t>
      </w:r>
      <w:r>
        <w:t>I</w:t>
      </w:r>
      <w:r w:rsidR="00092272">
        <w:t xml:space="preserve">nternational </w:t>
      </w:r>
      <w:r>
        <w:t>U</w:t>
      </w:r>
      <w:r w:rsidR="00092272">
        <w:t>nion, Local</w:t>
      </w:r>
      <w:r>
        <w:t xml:space="preserve"> 32BJ</w:t>
      </w:r>
    </w:p>
    <w:p w:rsidR="00E921B2" w:rsidRDefault="000A5804" w:rsidP="006E1466">
      <w:pPr>
        <w:spacing w:before="240"/>
      </w:pPr>
      <w:r w:rsidRPr="00012730">
        <w:rPr>
          <w:b/>
          <w:smallCaps/>
        </w:rPr>
        <w:t xml:space="preserve">Estimate Prepared </w:t>
      </w:r>
      <w:r w:rsidR="000C65A3">
        <w:rPr>
          <w:b/>
          <w:smallCaps/>
        </w:rPr>
        <w:t>b</w:t>
      </w:r>
      <w:r w:rsidRPr="00012730">
        <w:rPr>
          <w:b/>
          <w:smallCaps/>
        </w:rPr>
        <w:t>y:</w:t>
      </w:r>
      <w:r w:rsidR="00E921B2">
        <w:rPr>
          <w:b/>
          <w:smallCaps/>
        </w:rPr>
        <w:t xml:space="preserve"> </w:t>
      </w:r>
      <w:r w:rsidR="00E921B2">
        <w:rPr>
          <w:b/>
          <w:smallCaps/>
        </w:rPr>
        <w:tab/>
      </w:r>
      <w:r w:rsidR="00E921B2">
        <w:t>Emre Edev, Assistant Director</w:t>
      </w:r>
    </w:p>
    <w:p w:rsidR="00E921B2" w:rsidRPr="00E921B2" w:rsidRDefault="00E921B2" w:rsidP="00E921B2">
      <w:r>
        <w:tab/>
      </w:r>
      <w:r>
        <w:tab/>
      </w:r>
      <w:r>
        <w:tab/>
      </w:r>
      <w:r>
        <w:tab/>
        <w:t>Ellen Eng, Senior Legislative Financial Analyst</w:t>
      </w:r>
    </w:p>
    <w:p w:rsidR="00FE2341" w:rsidRDefault="00A65724" w:rsidP="00FE2341">
      <w:pPr>
        <w:spacing w:before="24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</w:t>
      </w:r>
      <w:r w:rsidR="000C65A3">
        <w:rPr>
          <w:b/>
          <w:smallCaps/>
        </w:rPr>
        <w:t>b</w:t>
      </w:r>
      <w:r w:rsidR="000A5804" w:rsidRPr="00012730">
        <w:rPr>
          <w:b/>
          <w:smallCaps/>
        </w:rPr>
        <w:t>y:</w:t>
      </w:r>
      <w:r w:rsidR="00E921B2">
        <w:rPr>
          <w:b/>
          <w:smallCaps/>
        </w:rPr>
        <w:t xml:space="preserve"> </w:t>
      </w:r>
      <w:r w:rsidR="00E921B2">
        <w:rPr>
          <w:b/>
          <w:smallCaps/>
        </w:rPr>
        <w:tab/>
      </w:r>
      <w:r w:rsidR="00FE2341">
        <w:t>Regina Poreda</w:t>
      </w:r>
      <w:r w:rsidR="000C65A3">
        <w:t xml:space="preserve"> </w:t>
      </w:r>
      <w:r w:rsidR="00FE2341">
        <w:t>Ryan, Deputy Director</w:t>
      </w:r>
    </w:p>
    <w:p w:rsidR="00E921B2" w:rsidRDefault="00825B8B" w:rsidP="00FE2341">
      <w:r>
        <w:tab/>
      </w:r>
      <w:r>
        <w:tab/>
      </w:r>
      <w:r>
        <w:tab/>
      </w:r>
      <w:r>
        <w:tab/>
        <w:t>Tanisha Edwards, Chief Counsel</w:t>
      </w:r>
    </w:p>
    <w:p w:rsidR="00825B8B" w:rsidRDefault="00825B8B" w:rsidP="00FE2341">
      <w:r>
        <w:tab/>
      </w:r>
      <w:r>
        <w:tab/>
      </w:r>
      <w:r>
        <w:tab/>
      </w:r>
      <w:r>
        <w:tab/>
        <w:t>Rebecca Chasan, Assistant Counsel</w:t>
      </w:r>
    </w:p>
    <w:p w:rsidR="000B7EB0" w:rsidRPr="00012730" w:rsidRDefault="000B7EB0" w:rsidP="00A65724">
      <w:pPr>
        <w:spacing w:before="240" w:after="240"/>
      </w:pPr>
      <w:r w:rsidRPr="00012730">
        <w:rPr>
          <w:b/>
          <w:smallCaps/>
        </w:rPr>
        <w:lastRenderedPageBreak/>
        <w:t>Legislative History:</w:t>
      </w:r>
      <w:r w:rsidR="00FE2341">
        <w:rPr>
          <w:szCs w:val="22"/>
        </w:rPr>
        <w:t xml:space="preserve"> </w:t>
      </w:r>
      <w:r w:rsidR="00FE2341">
        <w:t xml:space="preserve">Intro. No. 65 was introduced to the Council on February 26, 2014 and referred to the Committee on Public Safety. </w:t>
      </w:r>
      <w:r w:rsidR="00196AF2">
        <w:t>The legislation</w:t>
      </w:r>
      <w:r w:rsidR="00FE2341">
        <w:t xml:space="preserve"> was considered at a joint hearing of the Committees on Public Safety and Education and the Subcommittee on Non-Public Schools on April 14, 2015 and laid over. The legislation was subsequently amended </w:t>
      </w:r>
      <w:r w:rsidR="00FE2341" w:rsidRPr="007F48AA">
        <w:rPr>
          <w:szCs w:val="22"/>
        </w:rPr>
        <w:t xml:space="preserve">and the amended legislation, Proposed Intro. No. </w:t>
      </w:r>
      <w:r w:rsidR="00FE2341">
        <w:rPr>
          <w:szCs w:val="22"/>
        </w:rPr>
        <w:t>65-</w:t>
      </w:r>
      <w:proofErr w:type="gramStart"/>
      <w:r w:rsidR="00FE2341">
        <w:rPr>
          <w:szCs w:val="22"/>
        </w:rPr>
        <w:t>A</w:t>
      </w:r>
      <w:r w:rsidR="00FE2341" w:rsidRPr="007F48AA">
        <w:rPr>
          <w:szCs w:val="22"/>
        </w:rPr>
        <w:t>,</w:t>
      </w:r>
      <w:proofErr w:type="gramEnd"/>
      <w:r w:rsidR="00FE2341" w:rsidRPr="007F48AA">
        <w:rPr>
          <w:szCs w:val="22"/>
        </w:rPr>
        <w:t xml:space="preserve"> will be voted on by the Committee on </w:t>
      </w:r>
      <w:r w:rsidR="00FE2341">
        <w:rPr>
          <w:szCs w:val="22"/>
        </w:rPr>
        <w:t>Public Safety</w:t>
      </w:r>
      <w:r w:rsidR="00FE2341" w:rsidRPr="007F48AA">
        <w:rPr>
          <w:szCs w:val="22"/>
        </w:rPr>
        <w:t xml:space="preserve"> on </w:t>
      </w:r>
      <w:r w:rsidR="00FE2341">
        <w:rPr>
          <w:szCs w:val="22"/>
        </w:rPr>
        <w:t>December 4, 2015</w:t>
      </w:r>
      <w:r w:rsidR="00FE2341" w:rsidRPr="007F48AA">
        <w:rPr>
          <w:szCs w:val="22"/>
        </w:rPr>
        <w:t xml:space="preserve">. </w:t>
      </w:r>
      <w:proofErr w:type="gramStart"/>
      <w:r w:rsidR="00FE2341" w:rsidRPr="007F48AA">
        <w:rPr>
          <w:szCs w:val="22"/>
        </w:rPr>
        <w:t>Upon successful vote by the Committee, Proposed Intro.</w:t>
      </w:r>
      <w:proofErr w:type="gramEnd"/>
      <w:r w:rsidR="00FE2341" w:rsidRPr="007F48AA">
        <w:rPr>
          <w:szCs w:val="22"/>
        </w:rPr>
        <w:t xml:space="preserve"> No. </w:t>
      </w:r>
      <w:r w:rsidR="00FE2341">
        <w:rPr>
          <w:szCs w:val="22"/>
        </w:rPr>
        <w:t>65-A</w:t>
      </w:r>
      <w:r w:rsidR="00FE2341" w:rsidRPr="007F48AA">
        <w:rPr>
          <w:szCs w:val="22"/>
        </w:rPr>
        <w:t xml:space="preserve"> will be submitted to the full Council for a vote </w:t>
      </w:r>
      <w:r w:rsidR="00FE2341">
        <w:rPr>
          <w:szCs w:val="22"/>
        </w:rPr>
        <w:t>on December 7, 2015.</w:t>
      </w:r>
      <w:r w:rsidR="00FE2341" w:rsidRPr="00810F48">
        <w:rPr>
          <w:szCs w:val="22"/>
        </w:rPr>
        <w:t xml:space="preserve">  </w:t>
      </w:r>
    </w:p>
    <w:p w:rsidR="006E1466" w:rsidRPr="00E921B2" w:rsidRDefault="00012730" w:rsidP="006E1466">
      <w:pPr>
        <w:spacing w:before="120"/>
      </w:pPr>
      <w:r>
        <w:rPr>
          <w:b/>
          <w:smallCaps/>
        </w:rPr>
        <w:t>Date Prepared:</w:t>
      </w:r>
      <w:r w:rsidR="00E921B2">
        <w:rPr>
          <w:b/>
          <w:smallCaps/>
        </w:rPr>
        <w:t xml:space="preserve"> </w:t>
      </w:r>
      <w:r w:rsidR="00FE2341">
        <w:t>December</w:t>
      </w:r>
      <w:r w:rsidR="00E921B2" w:rsidRPr="00E921B2">
        <w:t xml:space="preserve"> </w:t>
      </w:r>
      <w:r w:rsidR="00196AF2">
        <w:t>3</w:t>
      </w:r>
      <w:r w:rsidR="00E921B2" w:rsidRPr="00E921B2">
        <w:t>, 2015</w:t>
      </w:r>
      <w:r w:rsidRPr="00E921B2">
        <w:t xml:space="preserve">  </w:t>
      </w:r>
    </w:p>
    <w:sectPr w:rsidR="006E1466" w:rsidRPr="00E921B2" w:rsidSect="00150787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DD" w:rsidRDefault="000E45DD" w:rsidP="000B7EB0">
      <w:r>
        <w:separator/>
      </w:r>
    </w:p>
  </w:endnote>
  <w:endnote w:type="continuationSeparator" w:id="0">
    <w:p w:rsidR="000E45DD" w:rsidRDefault="000E45DD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3C29F2" w:rsidP="00AA1563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>
      <w:rPr>
        <w:rFonts w:asciiTheme="majorHAnsi" w:eastAsiaTheme="majorEastAsia" w:hAnsiTheme="majorHAnsi" w:cstheme="majorBidi"/>
      </w:rPr>
      <w:t xml:space="preserve"> No. 65-A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C12549" w:rsidRPr="00C12549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DD" w:rsidRDefault="000E45DD" w:rsidP="000B7EB0">
      <w:r>
        <w:separator/>
      </w:r>
    </w:p>
  </w:footnote>
  <w:footnote w:type="continuationSeparator" w:id="0">
    <w:p w:rsidR="000E45DD" w:rsidRDefault="000E45DD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D672D0"/>
    <w:multiLevelType w:val="hybridMultilevel"/>
    <w:tmpl w:val="1B281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3DC3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2D6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72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5A3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5DD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AF2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9C1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30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0E19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1F84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6B49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193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6BF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3D6B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63E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6E8F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9F2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016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9CF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1952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97C9C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3D99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3FF7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DA7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589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5B8B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A7C8E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30E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68E"/>
    <w:rsid w:val="008E6A78"/>
    <w:rsid w:val="008E6FA7"/>
    <w:rsid w:val="008E6FEA"/>
    <w:rsid w:val="008E7102"/>
    <w:rsid w:val="008F0E6E"/>
    <w:rsid w:val="008F13F3"/>
    <w:rsid w:val="008F25E0"/>
    <w:rsid w:val="008F2F5F"/>
    <w:rsid w:val="008F3315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EBA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20D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563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9BE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3E1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2A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07F54"/>
    <w:rsid w:val="00C103CE"/>
    <w:rsid w:val="00C10E51"/>
    <w:rsid w:val="00C110B6"/>
    <w:rsid w:val="00C11437"/>
    <w:rsid w:val="00C115DE"/>
    <w:rsid w:val="00C116EC"/>
    <w:rsid w:val="00C12549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C85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52E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EC1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1B2"/>
    <w:rsid w:val="00E922E1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0AD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0B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341"/>
    <w:rsid w:val="00FE2628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D29C1"/>
    <w:pPr>
      <w:spacing w:line="480" w:lineRule="auto"/>
      <w:ind w:firstLine="7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D29C1"/>
    <w:rPr>
      <w:rFonts w:ascii="Times New Roman" w:eastAsia="Calibri" w:hAnsi="Times New Roman" w:cs="Times New Roman"/>
      <w:szCs w:val="24"/>
    </w:rPr>
  </w:style>
  <w:style w:type="character" w:styleId="CommentReference">
    <w:name w:val="annotation reference"/>
    <w:basedOn w:val="DefaultParagraphFont"/>
    <w:rsid w:val="003C2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9F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3C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9F2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3C29F2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D29C1"/>
    <w:pPr>
      <w:spacing w:line="480" w:lineRule="auto"/>
      <w:ind w:firstLine="7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D29C1"/>
    <w:rPr>
      <w:rFonts w:ascii="Times New Roman" w:eastAsia="Calibri" w:hAnsi="Times New Roman" w:cs="Times New Roman"/>
      <w:szCs w:val="24"/>
    </w:rPr>
  </w:style>
  <w:style w:type="character" w:styleId="CommentReference">
    <w:name w:val="annotation reference"/>
    <w:basedOn w:val="DefaultParagraphFont"/>
    <w:rsid w:val="003C2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9F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3C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9F2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3C29F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2CFF-CC2A-4CCA-9581-B7241EAD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New York City Council</cp:lastModifiedBy>
  <cp:revision>3</cp:revision>
  <cp:lastPrinted>2015-12-04T14:21:00Z</cp:lastPrinted>
  <dcterms:created xsi:type="dcterms:W3CDTF">2015-12-04T17:37:00Z</dcterms:created>
  <dcterms:modified xsi:type="dcterms:W3CDTF">2015-12-04T20:03:00Z</dcterms:modified>
</cp:coreProperties>
</file>