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4BEBB364" wp14:editId="2C4DF21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:rsidR="00902A93" w:rsidRPr="00012730" w:rsidRDefault="00902A93" w:rsidP="002A7A09">
            <w:pPr>
              <w:rPr>
                <w:b/>
                <w:bCs/>
              </w:rPr>
            </w:pPr>
          </w:p>
          <w:p w:rsidR="00810F48" w:rsidRPr="00A267C7" w:rsidRDefault="00810F48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 xml:space="preserve">:  </w:t>
            </w:r>
            <w:r w:rsidR="00407200">
              <w:rPr>
                <w:b/>
                <w:bCs/>
              </w:rPr>
              <w:t>128</w:t>
            </w:r>
          </w:p>
          <w:p w:rsidR="00902A93" w:rsidRPr="00012730" w:rsidRDefault="00902A93" w:rsidP="00396260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407200">
              <w:rPr>
                <w:bCs/>
              </w:rPr>
              <w:t>Economic Development</w:t>
            </w:r>
          </w:p>
        </w:tc>
      </w:tr>
      <w:tr w:rsidR="00902A93" w:rsidRPr="00012730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:rsidR="00902A93" w:rsidRPr="00012730" w:rsidRDefault="00902A93" w:rsidP="00D52EA4">
            <w:pPr>
              <w:widowControl w:val="0"/>
              <w:autoSpaceDE w:val="0"/>
              <w:autoSpaceDN w:val="0"/>
              <w:adjustRightInd w:val="0"/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proofErr w:type="gramStart"/>
            <w:r w:rsidR="00407200">
              <w:rPr>
                <w:bCs/>
              </w:rPr>
              <w:t xml:space="preserve">A </w:t>
            </w:r>
            <w:r w:rsidR="00D52EA4">
              <w:rPr>
                <w:bCs/>
              </w:rPr>
              <w:t>local law</w:t>
            </w:r>
            <w:r w:rsidR="00407200">
              <w:rPr>
                <w:bCs/>
              </w:rPr>
              <w:t xml:space="preserve"> to amend the New York City charter in relation to requiring that community planning boards receive</w:t>
            </w:r>
            <w:proofErr w:type="gramEnd"/>
            <w:r w:rsidR="00407200">
              <w:rPr>
                <w:bCs/>
              </w:rPr>
              <w:t xml:space="preserve"> an annual report submitted to the mayor with regard to projected and actual jobs created and retained in connection with projects undertaken by a certain contracted entity for the purpose of the creation or retention of jobs. 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902A93" w:rsidRPr="00012730" w:rsidRDefault="00902A93" w:rsidP="00A657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12730">
              <w:rPr>
                <w:b/>
                <w:bCs/>
                <w:smallCaps/>
              </w:rPr>
              <w:t>Sponsor(S)</w:t>
            </w:r>
            <w:r w:rsidRPr="00012730">
              <w:rPr>
                <w:b/>
                <w:bCs/>
              </w:rPr>
              <w:t xml:space="preserve">: </w:t>
            </w:r>
            <w:r w:rsidR="00407200" w:rsidRPr="00407200">
              <w:rPr>
                <w:bCs/>
              </w:rPr>
              <w:t>Co</w:t>
            </w:r>
            <w:r w:rsidR="00586C18">
              <w:rPr>
                <w:bCs/>
              </w:rPr>
              <w:t>uncil Members Cabrera, Barron, D</w:t>
            </w:r>
            <w:r w:rsidR="00407200" w:rsidRPr="00407200">
              <w:rPr>
                <w:bCs/>
              </w:rPr>
              <w:t>ickens, Gentile, King, Koo, Miller, Palma, Rose, and Rosenthal</w:t>
            </w:r>
          </w:p>
        </w:tc>
      </w:tr>
    </w:tbl>
    <w:p w:rsidR="00D05579" w:rsidRDefault="00012730" w:rsidP="007831CA">
      <w:pPr>
        <w:spacing w:before="100" w:beforeAutospacing="1"/>
      </w:pPr>
      <w:r>
        <w:rPr>
          <w:b/>
          <w:smallCaps/>
        </w:rPr>
        <w:t>Summary of Legislation</w:t>
      </w:r>
      <w:bookmarkStart w:id="0" w:name="_GoBack"/>
      <w:bookmarkEnd w:id="0"/>
      <w:r>
        <w:rPr>
          <w:b/>
          <w:smallCaps/>
        </w:rPr>
        <w:t>:</w:t>
      </w:r>
      <w:r>
        <w:t xml:space="preserve"> </w:t>
      </w:r>
      <w:r w:rsidR="00D05579">
        <w:t>Currently under the New York City Charter</w:t>
      </w:r>
      <w:r w:rsidR="009F725C">
        <w:t xml:space="preserve">, the </w:t>
      </w:r>
      <w:r w:rsidR="00D52EA4">
        <w:t>Economic Development Corporation (“</w:t>
      </w:r>
      <w:r w:rsidR="009F725C">
        <w:t>EDC</w:t>
      </w:r>
      <w:r w:rsidR="00D52EA4">
        <w:t>”)</w:t>
      </w:r>
      <w:r w:rsidR="009F725C">
        <w:t xml:space="preserve"> is required to submit</w:t>
      </w:r>
      <w:r w:rsidR="005E4630">
        <w:t xml:space="preserve"> an</w:t>
      </w:r>
      <w:r w:rsidR="009F725C">
        <w:t xml:space="preserve"> annual job creation and retention report to the Mayor, </w:t>
      </w:r>
      <w:r w:rsidR="00D52EA4">
        <w:t xml:space="preserve">the </w:t>
      </w:r>
      <w:r w:rsidR="009F725C">
        <w:t xml:space="preserve">City Council, </w:t>
      </w:r>
      <w:r w:rsidR="00D52EA4">
        <w:t xml:space="preserve">the </w:t>
      </w:r>
      <w:r w:rsidR="009F725C">
        <w:t xml:space="preserve">City Comptroller, the Public Advocate, and the Borough Presidents. This legislation would require that these reports also be sent to each of the </w:t>
      </w:r>
      <w:r w:rsidR="005E4630">
        <w:t xml:space="preserve">City’s </w:t>
      </w:r>
      <w:r w:rsidR="009F725C">
        <w:t xml:space="preserve">community planning boards.  </w:t>
      </w:r>
    </w:p>
    <w:p w:rsidR="00810F48" w:rsidRPr="00012730" w:rsidRDefault="00810F48" w:rsidP="007831CA"/>
    <w:p w:rsidR="00012730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 w:rsidR="00012730">
        <w:t xml:space="preserve"> </w:t>
      </w:r>
      <w:r w:rsidR="001F20E5">
        <w:t xml:space="preserve">This local law would take effect immediately after its enactment into law. </w:t>
      </w:r>
    </w:p>
    <w:p w:rsidR="00012730" w:rsidRPr="00012730" w:rsidRDefault="00012730" w:rsidP="00012730">
      <w:pPr>
        <w:spacing w:before="100" w:beforeAutospacing="1"/>
        <w:contextualSpacing/>
      </w:pPr>
    </w:p>
    <w:p w:rsidR="00902A93" w:rsidRPr="00A277BD" w:rsidRDefault="00902A93" w:rsidP="00012730">
      <w:pPr>
        <w:spacing w:before="100" w:beforeAutospacing="1"/>
        <w:contextualSpacing/>
      </w:pPr>
      <w:r w:rsidRPr="00012730">
        <w:rPr>
          <w:b/>
          <w:smallCaps/>
        </w:rPr>
        <w:t>Fiscal Year In Which Full Fiscal Impact Anticipated:</w:t>
      </w:r>
      <w:r w:rsidR="00A277BD">
        <w:t xml:space="preserve"> Fiscal 2017</w:t>
      </w:r>
    </w:p>
    <w:p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Ind w:w="17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A277BD">
              <w:rPr>
                <w:b/>
                <w:bCs/>
                <w:sz w:val="20"/>
                <w:szCs w:val="20"/>
              </w:rPr>
              <w:t>16</w:t>
            </w:r>
          </w:p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A277B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A277BD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:rsidR="000A5804" w:rsidRPr="00012730" w:rsidRDefault="000A5804" w:rsidP="00706E47">
      <w:pPr>
        <w:spacing w:before="120"/>
      </w:pPr>
    </w:p>
    <w:p w:rsidR="00396260" w:rsidRPr="001F20E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1F20E5">
        <w:t xml:space="preserve"> It is anticipated that there would be no impact on revenue resulting from this legislation. </w:t>
      </w:r>
    </w:p>
    <w:p w:rsidR="00396260" w:rsidRDefault="00396260" w:rsidP="00810F48">
      <w:pPr>
        <w:rPr>
          <w:b/>
          <w:smallCaps/>
        </w:rPr>
      </w:pPr>
    </w:p>
    <w:p w:rsidR="000A5804" w:rsidRPr="00012730" w:rsidRDefault="00396260" w:rsidP="00810F48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1F20E5">
        <w:t>It is anticipated that there would be no impact on expenditures resulting from this legislation because</w:t>
      </w:r>
      <w:r w:rsidR="00D52EA4">
        <w:t xml:space="preserve"> sending the reports to an additional entity</w:t>
      </w:r>
      <w:r w:rsidR="00C523DB">
        <w:t xml:space="preserve"> can be accomplished</w:t>
      </w:r>
      <w:r w:rsidR="001F20E5">
        <w:t xml:space="preserve"> </w:t>
      </w:r>
      <w:r w:rsidR="00A277BD">
        <w:t>using</w:t>
      </w:r>
      <w:r w:rsidR="001F20E5">
        <w:t xml:space="preserve"> </w:t>
      </w:r>
      <w:r w:rsidR="00A277BD">
        <w:t>existing resources at EDC</w:t>
      </w:r>
      <w:r w:rsidR="001F20E5">
        <w:t xml:space="preserve">. </w:t>
      </w:r>
    </w:p>
    <w:p w:rsidR="000A5804" w:rsidRDefault="000A5804" w:rsidP="006E1466">
      <w:pPr>
        <w:spacing w:before="240"/>
      </w:pPr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1F20E5">
        <w:t>N/A</w:t>
      </w:r>
    </w:p>
    <w:p w:rsidR="00F1797F" w:rsidRPr="00012730" w:rsidRDefault="00F1797F" w:rsidP="00F1797F"/>
    <w:p w:rsidR="000A5804" w:rsidRDefault="000A5804" w:rsidP="00F1797F">
      <w:pPr>
        <w:pStyle w:val="NoSpacing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1F20E5">
        <w:t>New York City Economic Development Corporation</w:t>
      </w:r>
    </w:p>
    <w:p w:rsidR="001F20E5" w:rsidRPr="00012730" w:rsidRDefault="001F20E5" w:rsidP="00F1797F">
      <w:pPr>
        <w:pStyle w:val="NoSpacing"/>
      </w:pPr>
      <w:r>
        <w:tab/>
      </w:r>
      <w:r>
        <w:tab/>
        <w:t xml:space="preserve">         </w:t>
      </w:r>
      <w:r w:rsidR="00F1797F">
        <w:t xml:space="preserve">             </w:t>
      </w:r>
      <w:r>
        <w:t>City Council Finance Division</w:t>
      </w:r>
      <w:r>
        <w:tab/>
      </w:r>
      <w:r>
        <w:tab/>
      </w:r>
    </w:p>
    <w:p w:rsidR="000A5804" w:rsidRPr="00012730" w:rsidRDefault="000A5804" w:rsidP="006E1466">
      <w:pPr>
        <w:spacing w:before="240"/>
      </w:pPr>
      <w:r w:rsidRPr="00012730">
        <w:rPr>
          <w:b/>
          <w:smallCaps/>
        </w:rPr>
        <w:t>Estimate Prepared By:</w:t>
      </w:r>
      <w:r w:rsidR="00F1797F">
        <w:t xml:space="preserve"> Kendall Stephenson, Legislative Financial Analyst, Finance Division</w:t>
      </w:r>
      <w:r w:rsidRPr="00012730">
        <w:rPr>
          <w:b/>
          <w:smallCaps/>
        </w:rPr>
        <w:tab/>
      </w:r>
    </w:p>
    <w:p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D52EA4" w:rsidRDefault="00A65724" w:rsidP="00396260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By:</w:t>
      </w:r>
      <w:r w:rsidR="00A90732">
        <w:t xml:space="preserve"> Emre Edev, Assistant Director, Finance Division</w:t>
      </w:r>
    </w:p>
    <w:p w:rsidR="00D52EA4" w:rsidRDefault="00D52EA4" w:rsidP="00396260">
      <w:r>
        <w:tab/>
      </w:r>
      <w:r>
        <w:tab/>
      </w:r>
      <w:r>
        <w:tab/>
        <w:t xml:space="preserve">        Rebecca Chasan, Assistant Counsel, Finance Division</w:t>
      </w:r>
    </w:p>
    <w:p w:rsidR="000A5804" w:rsidRPr="00012730" w:rsidRDefault="00D52EA4" w:rsidP="00396260">
      <w:r>
        <w:tab/>
      </w:r>
      <w:r>
        <w:tab/>
      </w:r>
      <w:r>
        <w:tab/>
        <w:t xml:space="preserve">        Tanisha Edwards, Chief Counsel, Finance Division</w:t>
      </w:r>
      <w:r w:rsidR="000A5804" w:rsidRPr="00012730">
        <w:rPr>
          <w:b/>
          <w:smallCaps/>
        </w:rPr>
        <w:tab/>
      </w:r>
    </w:p>
    <w:p w:rsidR="000B7EB0" w:rsidRPr="00012730" w:rsidRDefault="000B7EB0" w:rsidP="00A65724">
      <w:pPr>
        <w:spacing w:before="240" w:after="240"/>
      </w:pPr>
      <w:r w:rsidRPr="00012730">
        <w:rPr>
          <w:b/>
          <w:smallCaps/>
        </w:rPr>
        <w:lastRenderedPageBreak/>
        <w:t>Legislative History:</w:t>
      </w:r>
      <w:r w:rsidR="00D05579">
        <w:t xml:space="preserve"> Intro. No. 128 was introduced to the Council on March 12, 2014, and was referred to the Committee on Economic Development. This legislation was considered at a hearing of the Committee on Economic Development on October 22, 2015</w:t>
      </w:r>
      <w:r w:rsidR="00D52EA4" w:rsidRPr="00D52EA4">
        <w:t xml:space="preserve"> </w:t>
      </w:r>
      <w:r w:rsidR="00D52EA4">
        <w:t>and the bill was laid over</w:t>
      </w:r>
      <w:r w:rsidR="00D05579">
        <w:t xml:space="preserve">. </w:t>
      </w:r>
      <w:r w:rsidR="00C523DB">
        <w:t xml:space="preserve">The Committee will vote on Intro. No. 128 on </w:t>
      </w:r>
      <w:r w:rsidR="007E595A">
        <w:t>December 2</w:t>
      </w:r>
      <w:r w:rsidR="00C523DB">
        <w:t xml:space="preserve">, 2015. </w:t>
      </w:r>
      <w:proofErr w:type="gramStart"/>
      <w:r w:rsidR="005E4630">
        <w:t xml:space="preserve">Upon successful </w:t>
      </w:r>
      <w:r w:rsidR="00586C18">
        <w:t xml:space="preserve">vote by the Committee, </w:t>
      </w:r>
      <w:r w:rsidR="00AF558E">
        <w:t>Intro.</w:t>
      </w:r>
      <w:proofErr w:type="gramEnd"/>
      <w:r w:rsidR="00AF558E">
        <w:t xml:space="preserve"> No. 128</w:t>
      </w:r>
      <w:r w:rsidR="005E4630">
        <w:t xml:space="preserve"> will be submitted to the full Council for a vote on </w:t>
      </w:r>
      <w:r w:rsidR="007E595A">
        <w:t>December 7</w:t>
      </w:r>
      <w:r w:rsidR="005E4630">
        <w:t xml:space="preserve">, 2015.  </w:t>
      </w:r>
      <w:r w:rsidR="00810F48" w:rsidRPr="00810F48">
        <w:rPr>
          <w:szCs w:val="22"/>
        </w:rPr>
        <w:t xml:space="preserve">              </w:t>
      </w:r>
    </w:p>
    <w:p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 w:rsidR="007E595A">
        <w:t xml:space="preserve"> November 30</w:t>
      </w:r>
      <w:r w:rsidR="00301DB1">
        <w:t>, 2015</w:t>
      </w:r>
      <w:r w:rsidR="00D05579">
        <w:t xml:space="preserve"> </w:t>
      </w:r>
      <w:r>
        <w:t xml:space="preserve">  </w:t>
      </w:r>
    </w:p>
    <w:sectPr w:rsidR="006E1466" w:rsidRPr="00012730" w:rsidSect="00150787">
      <w:footerReference w:type="default" r:id="rId10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B0" w:rsidRDefault="000B7EB0" w:rsidP="000B7EB0">
      <w:r>
        <w:separator/>
      </w:r>
    </w:p>
  </w:endnote>
  <w:endnote w:type="continuationSeparator" w:id="0">
    <w:p w:rsidR="000B7EB0" w:rsidRDefault="000B7EB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B0" w:rsidRDefault="00810F4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Intro.</w:t>
    </w:r>
    <w:r w:rsidR="00C523DB">
      <w:rPr>
        <w:rFonts w:asciiTheme="majorHAnsi" w:eastAsiaTheme="majorEastAsia" w:hAnsiTheme="majorHAnsi" w:cstheme="majorBidi"/>
      </w:rPr>
      <w:t xml:space="preserve"> No. 128</w:t>
    </w:r>
    <w:r w:rsidR="000B7EB0">
      <w:rPr>
        <w:rFonts w:asciiTheme="majorHAnsi" w:eastAsiaTheme="majorEastAsia" w:hAnsiTheme="majorHAnsi" w:cstheme="majorBidi"/>
      </w:rPr>
      <w:ptab w:relativeTo="margin" w:alignment="right" w:leader="none"/>
    </w:r>
    <w:r w:rsidR="000B7EB0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831CA" w:rsidRPr="007831CA">
      <w:rPr>
        <w:rFonts w:asciiTheme="majorHAnsi" w:eastAsiaTheme="majorEastAsia" w:hAnsiTheme="majorHAnsi" w:cstheme="majorBidi"/>
        <w:noProof/>
      </w:rPr>
      <w:t>2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B0" w:rsidRDefault="000B7EB0" w:rsidP="000B7EB0">
      <w:r>
        <w:separator/>
      </w:r>
    </w:p>
  </w:footnote>
  <w:footnote w:type="continuationSeparator" w:id="0">
    <w:p w:rsidR="000B7EB0" w:rsidRDefault="000B7EB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0E5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0AF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1DB1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200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28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6C18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C37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30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1CA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1B6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95A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956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970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25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7BD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732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58E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3DB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579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2EA4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7F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070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F1797F"/>
    <w:pPr>
      <w:jc w:val="both"/>
    </w:pPr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rsid w:val="00C52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3D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52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3DB"/>
    <w:rPr>
      <w:rFonts w:ascii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F1797F"/>
    <w:pPr>
      <w:jc w:val="both"/>
    </w:pPr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rsid w:val="00C52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3DB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C52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3DB"/>
    <w:rPr>
      <w:rFonts w:ascii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1950-797D-4FFB-907F-1C5D6355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New York City Council</cp:lastModifiedBy>
  <cp:revision>3</cp:revision>
  <cp:lastPrinted>2015-12-07T14:40:00Z</cp:lastPrinted>
  <dcterms:created xsi:type="dcterms:W3CDTF">2015-11-30T14:40:00Z</dcterms:created>
  <dcterms:modified xsi:type="dcterms:W3CDTF">2015-12-07T14:40:00Z</dcterms:modified>
</cp:coreProperties>
</file>