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Ind w:w="-697" w:type="dxa"/>
        <w:tblLook w:val="0600" w:firstRow="0" w:lastRow="0" w:firstColumn="0" w:lastColumn="0" w:noHBand="1" w:noVBand="1"/>
      </w:tblPr>
      <w:tblGrid>
        <w:gridCol w:w="6006"/>
        <w:gridCol w:w="4869"/>
      </w:tblGrid>
      <w:tr w:rsidR="00DB442D" w:rsidTr="00F25382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DB442D" w:rsidRDefault="00DB442D" w:rsidP="00F2538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2D34CFBF" wp14:editId="5E12AD46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42D" w:rsidRDefault="00DB442D" w:rsidP="00F25382"/>
        </w:tc>
        <w:tc>
          <w:tcPr>
            <w:tcW w:w="4869" w:type="dxa"/>
            <w:tcBorders>
              <w:bottom w:val="single" w:sz="4" w:space="0" w:color="auto"/>
            </w:tcBorders>
          </w:tcPr>
          <w:p w:rsidR="00DB442D" w:rsidRDefault="00DB442D" w:rsidP="00F2538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The Council of the 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mallCaps/>
                  </w:rPr>
                  <w:t>New York</w:t>
                </w:r>
              </w:smartTag>
            </w:smartTag>
          </w:p>
          <w:p w:rsidR="00DB442D" w:rsidRDefault="00DB442D" w:rsidP="00F2538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DB442D" w:rsidRDefault="00DB442D" w:rsidP="00F25382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DB442D" w:rsidRDefault="00DB442D" w:rsidP="00F25382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DB442D" w:rsidRPr="00ED74D9" w:rsidRDefault="00DB442D" w:rsidP="00F25382">
            <w:pPr>
              <w:rPr>
                <w:b/>
                <w:bCs/>
                <w:sz w:val="16"/>
                <w:szCs w:val="16"/>
              </w:rPr>
            </w:pPr>
          </w:p>
          <w:p w:rsidR="00DB442D" w:rsidRPr="00A267C7" w:rsidRDefault="001A33FF" w:rsidP="00F25382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DB442D">
              <w:rPr>
                <w:b/>
                <w:bCs/>
                <w:smallCaps/>
              </w:rPr>
              <w:t>Intro.</w:t>
            </w:r>
            <w:r w:rsidR="00C22979">
              <w:rPr>
                <w:b/>
                <w:bCs/>
                <w:smallCaps/>
              </w:rPr>
              <w:t xml:space="preserve"> </w:t>
            </w:r>
            <w:r w:rsidR="001E3EFD">
              <w:rPr>
                <w:b/>
                <w:bCs/>
                <w:smallCaps/>
              </w:rPr>
              <w:t>No</w:t>
            </w:r>
            <w:r w:rsidR="00886309">
              <w:rPr>
                <w:b/>
                <w:bCs/>
                <w:smallCaps/>
              </w:rPr>
              <w:t>.</w:t>
            </w:r>
            <w:r w:rsidR="001E3EFD">
              <w:rPr>
                <w:b/>
                <w:bCs/>
                <w:smallCaps/>
              </w:rPr>
              <w:t xml:space="preserve">: </w:t>
            </w:r>
            <w:r>
              <w:rPr>
                <w:b/>
                <w:bCs/>
                <w:smallCaps/>
              </w:rPr>
              <w:t xml:space="preserve"> </w:t>
            </w:r>
            <w:r w:rsidRPr="001A33FF">
              <w:rPr>
                <w:b/>
                <w:bCs/>
                <w:smallCaps/>
              </w:rPr>
              <w:t>55-A</w:t>
            </w:r>
            <w:r w:rsidRPr="001A33FF">
              <w:rPr>
                <w:b/>
                <w:bCs/>
                <w:smallCaps/>
              </w:rPr>
              <w:cr/>
            </w:r>
          </w:p>
          <w:p w:rsidR="00DB442D" w:rsidRPr="00A267C7" w:rsidRDefault="00DB442D" w:rsidP="001A33FF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="001A33FF">
              <w:rPr>
                <w:b/>
                <w:bCs/>
              </w:rPr>
              <w:t>Health</w:t>
            </w:r>
          </w:p>
        </w:tc>
      </w:tr>
      <w:tr w:rsidR="00DB442D" w:rsidRPr="00ED74D9" w:rsidTr="00F25382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DB442D" w:rsidRPr="00ED74D9" w:rsidRDefault="00814B2B" w:rsidP="00645C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title:</w:t>
            </w:r>
            <w:r w:rsidRPr="005E650C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A </w:t>
            </w:r>
            <w:r w:rsidR="0085363D">
              <w:t>local law</w:t>
            </w:r>
            <w:r>
              <w:t xml:space="preserve"> to amend the administrative </w:t>
            </w:r>
            <w:r w:rsidR="00645C48">
              <w:t>code of the city of New York</w:t>
            </w:r>
            <w:r w:rsidR="001A33FF" w:rsidRPr="001A33FF">
              <w:t>, in relation to regulating pet shops.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DB442D" w:rsidRPr="00706E47" w:rsidRDefault="00DB442D" w:rsidP="003865C7">
            <w:pPr>
              <w:widowControl w:val="0"/>
              <w:autoSpaceDE w:val="0"/>
              <w:autoSpaceDN w:val="0"/>
              <w:adjustRightInd w:val="0"/>
              <w:ind w:left="134"/>
              <w:jc w:val="left"/>
              <w:rPr>
                <w:b/>
              </w:rPr>
            </w:pPr>
            <w:r w:rsidRPr="005E650C">
              <w:rPr>
                <w:b/>
                <w:bCs/>
                <w:smallCaps/>
                <w:sz w:val="22"/>
                <w:szCs w:val="22"/>
              </w:rPr>
              <w:t>Sponsor(S)</w:t>
            </w:r>
            <w:r w:rsidRPr="005E650C">
              <w:rPr>
                <w:b/>
                <w:bCs/>
                <w:sz w:val="22"/>
                <w:szCs w:val="22"/>
              </w:rPr>
              <w:t xml:space="preserve">: </w:t>
            </w:r>
            <w:r w:rsidR="00253FDF" w:rsidRPr="000671E9">
              <w:t>Council Member</w:t>
            </w:r>
            <w:r w:rsidR="00253FDF">
              <w:t>s</w:t>
            </w:r>
            <w:r w:rsidR="001A33FF">
              <w:t xml:space="preserve"> </w:t>
            </w:r>
            <w:r w:rsidR="006242A0" w:rsidRPr="006242A0">
              <w:t>Crowley, Johnson, Arroyo, Constantinides, Levine, Palma, Vacca, Koslowitz, Espinal, Rosenthal, Cornegy, Cabrera, Cumbo, Lancman, Mealy, Miller, Koo, Mendez, Levin, Richards, Rodriguez, Dickens, Torres, Lander, Weprin, Dromm, Van Bramer and Gentile</w:t>
            </w:r>
          </w:p>
        </w:tc>
      </w:tr>
    </w:tbl>
    <w:p w:rsidR="00527EC7" w:rsidRDefault="00DB442D" w:rsidP="0073078E">
      <w:r w:rsidRPr="00DB442D">
        <w:rPr>
          <w:b/>
          <w:smallCaps/>
        </w:rPr>
        <w:t xml:space="preserve">Summary of Legislation: </w:t>
      </w:r>
    </w:p>
    <w:p w:rsidR="00D9220D" w:rsidRDefault="007B6073" w:rsidP="00D9220D">
      <w:pPr>
        <w:spacing w:before="240"/>
        <w:contextualSpacing/>
        <w:rPr>
          <w:b/>
          <w:smallCaps/>
          <w:sz w:val="22"/>
          <w:szCs w:val="22"/>
        </w:rPr>
      </w:pPr>
      <w:r>
        <w:rPr>
          <w:szCs w:val="22"/>
        </w:rPr>
        <w:t>Proposed Int</w:t>
      </w:r>
      <w:r w:rsidR="006242A0">
        <w:rPr>
          <w:szCs w:val="22"/>
        </w:rPr>
        <w:t>ro</w:t>
      </w:r>
      <w:r>
        <w:rPr>
          <w:szCs w:val="22"/>
        </w:rPr>
        <w:t xml:space="preserve">. No. 55-A </w:t>
      </w:r>
      <w:r w:rsidRPr="00A36765">
        <w:rPr>
          <w:szCs w:val="22"/>
        </w:rPr>
        <w:t>would</w:t>
      </w:r>
      <w:r w:rsidR="008B23A3">
        <w:rPr>
          <w:szCs w:val="22"/>
        </w:rPr>
        <w:t xml:space="preserve"> require that all pet </w:t>
      </w:r>
      <w:r w:rsidR="003865C7">
        <w:rPr>
          <w:szCs w:val="22"/>
        </w:rPr>
        <w:t>shops to</w:t>
      </w:r>
      <w:r w:rsidR="008B23A3">
        <w:rPr>
          <w:szCs w:val="22"/>
        </w:rPr>
        <w:t xml:space="preserve"> obtain a biennial </w:t>
      </w:r>
      <w:r>
        <w:rPr>
          <w:szCs w:val="22"/>
        </w:rPr>
        <w:t>operating permit from the</w:t>
      </w:r>
      <w:r w:rsidRPr="000A5D8B">
        <w:rPr>
          <w:szCs w:val="22"/>
        </w:rPr>
        <w:t xml:space="preserve"> Department of Healt</w:t>
      </w:r>
      <w:r w:rsidR="008B23A3">
        <w:rPr>
          <w:szCs w:val="22"/>
        </w:rPr>
        <w:t xml:space="preserve">h and Mental Hygiene (DOHMH). </w:t>
      </w:r>
      <w:r w:rsidR="00D9220D">
        <w:rPr>
          <w:szCs w:val="22"/>
        </w:rPr>
        <w:t>P</w:t>
      </w:r>
      <w:r w:rsidR="00D9220D" w:rsidRPr="008B23A3">
        <w:rPr>
          <w:szCs w:val="22"/>
        </w:rPr>
        <w:t>et shop</w:t>
      </w:r>
      <w:r w:rsidR="00D9220D">
        <w:rPr>
          <w:szCs w:val="22"/>
        </w:rPr>
        <w:t>s</w:t>
      </w:r>
      <w:r w:rsidR="00D9220D" w:rsidRPr="008B23A3">
        <w:rPr>
          <w:szCs w:val="22"/>
        </w:rPr>
        <w:t xml:space="preserve"> operating without a permit</w:t>
      </w:r>
      <w:r w:rsidR="00D9220D">
        <w:rPr>
          <w:szCs w:val="22"/>
        </w:rPr>
        <w:t xml:space="preserve"> or in violation of any of the provisions of the local law </w:t>
      </w:r>
      <w:r w:rsidR="00D9220D" w:rsidRPr="008B23A3">
        <w:rPr>
          <w:szCs w:val="22"/>
        </w:rPr>
        <w:t>would be subject to seizure and</w:t>
      </w:r>
      <w:r w:rsidR="00D9220D">
        <w:rPr>
          <w:szCs w:val="22"/>
        </w:rPr>
        <w:t xml:space="preserve"> </w:t>
      </w:r>
      <w:r w:rsidR="00D9220D" w:rsidRPr="008B23A3">
        <w:rPr>
          <w:szCs w:val="22"/>
        </w:rPr>
        <w:t>forfeiture</w:t>
      </w:r>
      <w:r w:rsidR="00D9220D">
        <w:rPr>
          <w:szCs w:val="22"/>
        </w:rPr>
        <w:t xml:space="preserve"> and a</w:t>
      </w:r>
      <w:r w:rsidR="00D9220D" w:rsidRPr="008B23A3">
        <w:rPr>
          <w:szCs w:val="22"/>
        </w:rPr>
        <w:t xml:space="preserve"> violation of the permit would be subject to a $500 penalty. A violation that affects</w:t>
      </w:r>
      <w:r w:rsidR="00D9220D">
        <w:rPr>
          <w:szCs w:val="22"/>
        </w:rPr>
        <w:t xml:space="preserve"> </w:t>
      </w:r>
      <w:r w:rsidR="00D9220D" w:rsidRPr="008B23A3">
        <w:rPr>
          <w:szCs w:val="22"/>
        </w:rPr>
        <w:t>more than one animal would be considered a separate violation with respect to</w:t>
      </w:r>
      <w:r w:rsidR="00D9220D">
        <w:rPr>
          <w:szCs w:val="22"/>
        </w:rPr>
        <w:t xml:space="preserve"> each</w:t>
      </w:r>
      <w:r w:rsidR="00D9220D" w:rsidRPr="008B23A3">
        <w:rPr>
          <w:szCs w:val="22"/>
        </w:rPr>
        <w:t xml:space="preserve"> animal</w:t>
      </w:r>
      <w:r w:rsidR="00D9220D">
        <w:rPr>
          <w:szCs w:val="22"/>
        </w:rPr>
        <w:t>, and violations</w:t>
      </w:r>
      <w:r w:rsidR="00D9220D" w:rsidRPr="008B23A3">
        <w:rPr>
          <w:szCs w:val="22"/>
        </w:rPr>
        <w:t xml:space="preserve"> that continue for more than one day would be considered a separate violation for each</w:t>
      </w:r>
      <w:r w:rsidR="00D9220D">
        <w:rPr>
          <w:szCs w:val="22"/>
        </w:rPr>
        <w:t xml:space="preserve"> day. This local law would also exempt a pet shop that allows an animal shelter or rescue to use the pet shop’s premises for making animals available for adoption from these provisions.</w:t>
      </w:r>
    </w:p>
    <w:p w:rsidR="005A0797" w:rsidRDefault="005A0797" w:rsidP="008B23A3">
      <w:pPr>
        <w:spacing w:before="240"/>
        <w:contextualSpacing/>
        <w:rPr>
          <w:szCs w:val="22"/>
        </w:rPr>
      </w:pPr>
    </w:p>
    <w:p w:rsidR="005A0797" w:rsidRDefault="00D9220D" w:rsidP="008B23A3">
      <w:pPr>
        <w:spacing w:before="240"/>
        <w:contextualSpacing/>
        <w:rPr>
          <w:szCs w:val="22"/>
        </w:rPr>
      </w:pPr>
      <w:r>
        <w:rPr>
          <w:szCs w:val="22"/>
        </w:rPr>
        <w:t>T</w:t>
      </w:r>
      <w:r w:rsidR="008B23A3" w:rsidRPr="008B23A3">
        <w:rPr>
          <w:szCs w:val="22"/>
        </w:rPr>
        <w:t xml:space="preserve">his </w:t>
      </w:r>
      <w:r>
        <w:rPr>
          <w:szCs w:val="22"/>
        </w:rPr>
        <w:t>legislation</w:t>
      </w:r>
      <w:r w:rsidRPr="008B23A3">
        <w:rPr>
          <w:szCs w:val="22"/>
        </w:rPr>
        <w:t xml:space="preserve"> </w:t>
      </w:r>
      <w:r w:rsidR="008B23A3" w:rsidRPr="008B23A3">
        <w:rPr>
          <w:szCs w:val="22"/>
        </w:rPr>
        <w:t xml:space="preserve">would </w:t>
      </w:r>
      <w:r>
        <w:rPr>
          <w:szCs w:val="22"/>
        </w:rPr>
        <w:t xml:space="preserve">also </w:t>
      </w:r>
      <w:r w:rsidR="008B23A3" w:rsidRPr="008B23A3">
        <w:rPr>
          <w:szCs w:val="22"/>
        </w:rPr>
        <w:t>require that a pet shop obtain any dog or cat that it offers</w:t>
      </w:r>
      <w:r w:rsidR="008B23A3">
        <w:rPr>
          <w:szCs w:val="22"/>
        </w:rPr>
        <w:t xml:space="preserve"> </w:t>
      </w:r>
      <w:r w:rsidR="008B23A3" w:rsidRPr="008B23A3">
        <w:rPr>
          <w:szCs w:val="22"/>
        </w:rPr>
        <w:t>for sale directly from a breeder licensed by the United States Department of Agriculture</w:t>
      </w:r>
      <w:r w:rsidR="008B23A3">
        <w:rPr>
          <w:szCs w:val="22"/>
        </w:rPr>
        <w:t xml:space="preserve"> </w:t>
      </w:r>
      <w:r w:rsidR="008B23A3" w:rsidRPr="008B23A3">
        <w:rPr>
          <w:szCs w:val="22"/>
        </w:rPr>
        <w:t xml:space="preserve">(USDA). </w:t>
      </w:r>
      <w:r w:rsidR="005A0797">
        <w:rPr>
          <w:szCs w:val="22"/>
        </w:rPr>
        <w:t>Further, t</w:t>
      </w:r>
      <w:r w:rsidR="008B23A3">
        <w:rPr>
          <w:szCs w:val="22"/>
        </w:rPr>
        <w:t xml:space="preserve">his bill would prohibit pet shops from selling dogs and cats obtained from brokers, and rabbits from any source, as well as </w:t>
      </w:r>
      <w:r w:rsidR="003D5DAC">
        <w:rPr>
          <w:szCs w:val="22"/>
        </w:rPr>
        <w:t>the sale</w:t>
      </w:r>
      <w:r w:rsidR="008B23A3" w:rsidRPr="008B23A3">
        <w:rPr>
          <w:szCs w:val="22"/>
        </w:rPr>
        <w:t xml:space="preserve"> of cats and dogs obtained</w:t>
      </w:r>
      <w:r w:rsidR="008B23A3">
        <w:rPr>
          <w:szCs w:val="22"/>
        </w:rPr>
        <w:t xml:space="preserve"> </w:t>
      </w:r>
      <w:r w:rsidR="008B23A3" w:rsidRPr="008B23A3">
        <w:rPr>
          <w:szCs w:val="22"/>
        </w:rPr>
        <w:t>from USDA licensed breeders that do not meet certain inspection standards</w:t>
      </w:r>
      <w:r w:rsidR="008B23A3">
        <w:rPr>
          <w:szCs w:val="22"/>
        </w:rPr>
        <w:t>.</w:t>
      </w:r>
      <w:r>
        <w:rPr>
          <w:szCs w:val="22"/>
        </w:rPr>
        <w:t xml:space="preserve"> </w:t>
      </w:r>
      <w:r w:rsidRPr="00D9220D">
        <w:rPr>
          <w:szCs w:val="22"/>
        </w:rPr>
        <w:t>Animals offered for sale in violation of these r</w:t>
      </w:r>
      <w:r>
        <w:rPr>
          <w:szCs w:val="22"/>
        </w:rPr>
        <w:t xml:space="preserve">estrictions would be subject to </w:t>
      </w:r>
      <w:r w:rsidRPr="00D9220D">
        <w:rPr>
          <w:szCs w:val="22"/>
        </w:rPr>
        <w:t>seizure and forfeiture.</w:t>
      </w:r>
      <w:r w:rsidRPr="00D9220D">
        <w:rPr>
          <w:szCs w:val="22"/>
        </w:rPr>
        <w:cr/>
      </w:r>
      <w:r w:rsidR="008B23A3">
        <w:rPr>
          <w:szCs w:val="22"/>
        </w:rPr>
        <w:t xml:space="preserve"> </w:t>
      </w:r>
    </w:p>
    <w:p w:rsidR="00D9220D" w:rsidRDefault="005A0797" w:rsidP="005A0797">
      <w:pPr>
        <w:spacing w:before="240"/>
        <w:contextualSpacing/>
        <w:rPr>
          <w:szCs w:val="22"/>
        </w:rPr>
      </w:pPr>
      <w:r>
        <w:rPr>
          <w:szCs w:val="22"/>
        </w:rPr>
        <w:t>In addition, t</w:t>
      </w:r>
      <w:r w:rsidRPr="005A0797">
        <w:rPr>
          <w:szCs w:val="22"/>
        </w:rPr>
        <w:t xml:space="preserve">his </w:t>
      </w:r>
      <w:r w:rsidR="00D9220D">
        <w:rPr>
          <w:szCs w:val="22"/>
        </w:rPr>
        <w:t>legislation</w:t>
      </w:r>
      <w:r w:rsidR="00D9220D" w:rsidRPr="005A0797">
        <w:rPr>
          <w:szCs w:val="22"/>
        </w:rPr>
        <w:t xml:space="preserve"> </w:t>
      </w:r>
      <w:r w:rsidRPr="005A0797">
        <w:rPr>
          <w:szCs w:val="22"/>
        </w:rPr>
        <w:t xml:space="preserve">would require pet shops to provide information to purchasers </w:t>
      </w:r>
      <w:r>
        <w:rPr>
          <w:szCs w:val="22"/>
        </w:rPr>
        <w:t>u</w:t>
      </w:r>
      <w:r w:rsidRPr="005A0797">
        <w:rPr>
          <w:szCs w:val="22"/>
        </w:rPr>
        <w:t xml:space="preserve">pon </w:t>
      </w:r>
      <w:r w:rsidR="007712A1">
        <w:rPr>
          <w:szCs w:val="22"/>
        </w:rPr>
        <w:t xml:space="preserve">request </w:t>
      </w:r>
      <w:r w:rsidR="00D9220D">
        <w:rPr>
          <w:szCs w:val="22"/>
        </w:rPr>
        <w:t xml:space="preserve">regarding </w:t>
      </w:r>
      <w:r w:rsidR="007712A1">
        <w:rPr>
          <w:szCs w:val="22"/>
        </w:rPr>
        <w:t xml:space="preserve">the </w:t>
      </w:r>
      <w:r w:rsidRPr="005A0797">
        <w:rPr>
          <w:szCs w:val="22"/>
        </w:rPr>
        <w:t xml:space="preserve"> most recent USDA inspection reports for the breeder of </w:t>
      </w:r>
      <w:r w:rsidR="00D9220D">
        <w:rPr>
          <w:szCs w:val="22"/>
        </w:rPr>
        <w:t xml:space="preserve">an </w:t>
      </w:r>
      <w:r w:rsidRPr="005A0797">
        <w:rPr>
          <w:szCs w:val="22"/>
        </w:rPr>
        <w:t>animal and a written statement certifying information about the breeder, its USDA inspection</w:t>
      </w:r>
      <w:r w:rsidR="007712A1">
        <w:rPr>
          <w:szCs w:val="22"/>
        </w:rPr>
        <w:t xml:space="preserve"> </w:t>
      </w:r>
      <w:r w:rsidRPr="005A0797">
        <w:rPr>
          <w:szCs w:val="22"/>
        </w:rPr>
        <w:t xml:space="preserve">history, the animal’s health and any medical treatment the animals has received. </w:t>
      </w:r>
      <w:r w:rsidR="007712A1">
        <w:rPr>
          <w:szCs w:val="22"/>
        </w:rPr>
        <w:t>T</w:t>
      </w:r>
      <w:r w:rsidRPr="005A0797">
        <w:rPr>
          <w:szCs w:val="22"/>
        </w:rPr>
        <w:t xml:space="preserve">he </w:t>
      </w:r>
      <w:r w:rsidR="00D9220D">
        <w:rPr>
          <w:szCs w:val="22"/>
        </w:rPr>
        <w:t>legislation</w:t>
      </w:r>
      <w:r w:rsidR="00D9220D" w:rsidRPr="005A0797">
        <w:rPr>
          <w:szCs w:val="22"/>
        </w:rPr>
        <w:t xml:space="preserve"> </w:t>
      </w:r>
      <w:r w:rsidRPr="005A0797">
        <w:rPr>
          <w:szCs w:val="22"/>
        </w:rPr>
        <w:t>would require every pet shop to</w:t>
      </w:r>
      <w:r w:rsidR="007712A1">
        <w:rPr>
          <w:szCs w:val="22"/>
        </w:rPr>
        <w:t xml:space="preserve"> </w:t>
      </w:r>
      <w:r w:rsidRPr="005A0797">
        <w:rPr>
          <w:szCs w:val="22"/>
        </w:rPr>
        <w:t>post signage that says, “Information on the source of these dogs and cats and the veterinary</w:t>
      </w:r>
      <w:r w:rsidR="007712A1">
        <w:rPr>
          <w:szCs w:val="22"/>
        </w:rPr>
        <w:t xml:space="preserve"> </w:t>
      </w:r>
      <w:r w:rsidRPr="005A0797">
        <w:rPr>
          <w:szCs w:val="22"/>
        </w:rPr>
        <w:t>treatments received by these dogs and cats is available for review by prospective purchasers.</w:t>
      </w:r>
      <w:r w:rsidR="007712A1">
        <w:rPr>
          <w:szCs w:val="22"/>
        </w:rPr>
        <w:t xml:space="preserve"> </w:t>
      </w:r>
      <w:r w:rsidRPr="005A0797">
        <w:rPr>
          <w:szCs w:val="22"/>
        </w:rPr>
        <w:t>United States Department of Agriculture inspection reports are available upon request.</w:t>
      </w:r>
      <w:r w:rsidR="00D9220D">
        <w:rPr>
          <w:szCs w:val="22"/>
        </w:rPr>
        <w:t>”</w:t>
      </w:r>
    </w:p>
    <w:p w:rsidR="00D9220D" w:rsidRDefault="00D9220D" w:rsidP="005A0797">
      <w:pPr>
        <w:spacing w:before="240"/>
        <w:contextualSpacing/>
        <w:rPr>
          <w:szCs w:val="22"/>
        </w:rPr>
      </w:pPr>
    </w:p>
    <w:p w:rsidR="00D9220D" w:rsidRPr="003865C7" w:rsidRDefault="00D9220D" w:rsidP="00DB442D">
      <w:pPr>
        <w:spacing w:before="240"/>
        <w:contextualSpacing/>
        <w:rPr>
          <w:szCs w:val="22"/>
        </w:rPr>
      </w:pPr>
      <w:r>
        <w:rPr>
          <w:szCs w:val="22"/>
        </w:rPr>
        <w:t>Lastly, the legislation would require p</w:t>
      </w:r>
      <w:r w:rsidRPr="00D9220D">
        <w:rPr>
          <w:szCs w:val="22"/>
        </w:rPr>
        <w:t>et shops to keep and maintain detailed records evincing the source and</w:t>
      </w:r>
      <w:r w:rsidR="003865C7">
        <w:rPr>
          <w:szCs w:val="22"/>
        </w:rPr>
        <w:t xml:space="preserve"> </w:t>
      </w:r>
      <w:r w:rsidRPr="00D9220D">
        <w:rPr>
          <w:szCs w:val="22"/>
        </w:rPr>
        <w:t>condition of every cat and dog purchased or offered for sale</w:t>
      </w:r>
      <w:r>
        <w:rPr>
          <w:szCs w:val="22"/>
        </w:rPr>
        <w:t xml:space="preserve"> for ten years </w:t>
      </w:r>
      <w:r w:rsidRPr="00D9220D">
        <w:rPr>
          <w:szCs w:val="22"/>
        </w:rPr>
        <w:t>from the date such pet shop acquired the animal.</w:t>
      </w:r>
    </w:p>
    <w:p w:rsidR="004F029E" w:rsidRDefault="004F029E" w:rsidP="00DB442D">
      <w:pPr>
        <w:spacing w:before="240"/>
        <w:contextualSpacing/>
        <w:rPr>
          <w:b/>
          <w:smallCaps/>
          <w:sz w:val="22"/>
          <w:szCs w:val="22"/>
        </w:rPr>
      </w:pPr>
    </w:p>
    <w:p w:rsidR="00114EB0" w:rsidRDefault="00DB442D" w:rsidP="008B23A3">
      <w:pPr>
        <w:spacing w:before="240"/>
        <w:contextualSpacing/>
      </w:pPr>
      <w:r>
        <w:rPr>
          <w:b/>
          <w:smallCaps/>
          <w:sz w:val="22"/>
          <w:szCs w:val="22"/>
        </w:rPr>
        <w:t xml:space="preserve">Effective Date: </w:t>
      </w:r>
      <w:r w:rsidR="0064551D" w:rsidRPr="00B055CE">
        <w:t xml:space="preserve">This local law </w:t>
      </w:r>
      <w:r w:rsidR="00BB5D3F">
        <w:t>would</w:t>
      </w:r>
      <w:r w:rsidR="00BB5D3F" w:rsidRPr="00B055CE">
        <w:t xml:space="preserve"> </w:t>
      </w:r>
      <w:r w:rsidR="0064551D" w:rsidRPr="00B055CE">
        <w:t>take effect</w:t>
      </w:r>
      <w:r w:rsidR="001911B8">
        <w:t xml:space="preserve"> </w:t>
      </w:r>
      <w:r w:rsidR="001A33FF">
        <w:t xml:space="preserve">June </w:t>
      </w:r>
      <w:r w:rsidR="00114EB0">
        <w:t>1, 2015</w:t>
      </w:r>
      <w:r w:rsidR="008B23A3">
        <w:t xml:space="preserve"> provided, however, that sections 17-372 through 17-382 of Title 17 of the Administrative Code as added by section one of this bill would</w:t>
      </w:r>
      <w:r w:rsidR="00D670C9">
        <w:t xml:space="preserve"> take effect on January 1, 2016, </w:t>
      </w:r>
      <w:r w:rsidR="00BB5D3F">
        <w:t xml:space="preserve">and </w:t>
      </w:r>
      <w:r w:rsidR="00D670C9">
        <w:t xml:space="preserve">except that the commissioner shall take such measures as are necessary for the implementation of this local law, including the promulgation of rules, </w:t>
      </w:r>
      <w:r w:rsidR="00D670C9">
        <w:rPr>
          <w:snapToGrid w:val="0"/>
        </w:rPr>
        <w:t>prior to such effective dates.</w:t>
      </w:r>
    </w:p>
    <w:p w:rsidR="0073078E" w:rsidRDefault="001A33FF" w:rsidP="00DB442D">
      <w:pPr>
        <w:spacing w:before="240"/>
        <w:contextualSpacing/>
      </w:pPr>
      <w:r>
        <w:cr/>
      </w:r>
    </w:p>
    <w:p w:rsidR="0073078E" w:rsidRDefault="0073078E" w:rsidP="00DB442D">
      <w:pPr>
        <w:spacing w:before="240"/>
        <w:contextualSpacing/>
      </w:pPr>
    </w:p>
    <w:p w:rsidR="0073078E" w:rsidRDefault="0073078E" w:rsidP="00DB442D">
      <w:pPr>
        <w:spacing w:before="240"/>
        <w:contextualSpacing/>
      </w:pPr>
    </w:p>
    <w:p w:rsidR="00DB442D" w:rsidRPr="00A267C7" w:rsidRDefault="00DB442D" w:rsidP="00DB442D">
      <w:pPr>
        <w:spacing w:before="240"/>
        <w:contextualSpacing/>
        <w:rPr>
          <w:b/>
          <w:sz w:val="22"/>
          <w:szCs w:val="22"/>
        </w:rPr>
      </w:pPr>
      <w:bookmarkStart w:id="0" w:name="_GoBack"/>
      <w:bookmarkEnd w:id="0"/>
      <w:r>
        <w:rPr>
          <w:b/>
          <w:smallCaps/>
          <w:sz w:val="22"/>
          <w:szCs w:val="22"/>
        </w:rPr>
        <w:t xml:space="preserve">Fiscal Year In Which Full Fiscal Impact Anticipated: </w:t>
      </w:r>
      <w:r w:rsidR="001911B8">
        <w:t>F</w:t>
      </w:r>
      <w:r w:rsidR="001A33FF">
        <w:t>iscal 2016</w:t>
      </w:r>
    </w:p>
    <w:p w:rsidR="00DB442D" w:rsidRDefault="00DB442D" w:rsidP="00DB442D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Fiscal Impact Statement:</w:t>
      </w:r>
    </w:p>
    <w:p w:rsidR="00DB442D" w:rsidRDefault="00DB442D" w:rsidP="00DB442D">
      <w:pPr>
        <w:pBdr>
          <w:top w:val="single" w:sz="4" w:space="1" w:color="auto"/>
        </w:pBdr>
        <w:spacing w:before="120"/>
        <w:rPr>
          <w:b/>
          <w:smallCaps/>
          <w:sz w:val="22"/>
          <w:szCs w:val="22"/>
        </w:rPr>
      </w:pPr>
    </w:p>
    <w:tbl>
      <w:tblPr>
        <w:tblW w:w="0" w:type="auto"/>
        <w:jc w:val="center"/>
        <w:tblInd w:w="17" w:type="dxa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DB442D" w:rsidRPr="00706E47" w:rsidTr="00F25382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B442D" w:rsidRPr="00706E47" w:rsidRDefault="00DB442D" w:rsidP="00F25382">
            <w:pPr>
              <w:spacing w:line="201" w:lineRule="exact"/>
              <w:jc w:val="center"/>
              <w:rPr>
                <w:sz w:val="18"/>
                <w:szCs w:val="18"/>
              </w:rPr>
            </w:pPr>
          </w:p>
          <w:p w:rsidR="00DB442D" w:rsidRPr="00706E47" w:rsidRDefault="00DB442D" w:rsidP="00F253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B442D" w:rsidRPr="00706E47" w:rsidRDefault="00DB442D" w:rsidP="00F25382">
            <w:pPr>
              <w:spacing w:line="201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B442D" w:rsidRPr="00706E47" w:rsidRDefault="00DB442D" w:rsidP="00F2538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B442D" w:rsidRPr="00706E47" w:rsidRDefault="00DB442D" w:rsidP="00F253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Effective FY15</w:t>
            </w:r>
          </w:p>
          <w:p w:rsidR="00DB442D" w:rsidRPr="00706E47" w:rsidRDefault="00DB442D" w:rsidP="00F253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B442D" w:rsidRPr="00706E47" w:rsidRDefault="00DB442D" w:rsidP="00F25382">
            <w:pPr>
              <w:spacing w:line="201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B442D" w:rsidRPr="00706E47" w:rsidRDefault="00DB442D" w:rsidP="00F25382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FY Succeeding</w:t>
            </w:r>
          </w:p>
          <w:p w:rsidR="00DB442D" w:rsidRPr="00706E47" w:rsidRDefault="00DB442D" w:rsidP="00F25382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Effective FY1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B442D" w:rsidRPr="00706E47" w:rsidRDefault="00DB442D" w:rsidP="00F25382">
            <w:pPr>
              <w:spacing w:line="201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B442D" w:rsidRPr="00706E47" w:rsidRDefault="00DB442D" w:rsidP="00F25382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Full Fiscal</w:t>
            </w:r>
          </w:p>
          <w:p w:rsidR="00DB442D" w:rsidRPr="00706E47" w:rsidRDefault="00DB442D" w:rsidP="00F253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Impact FY1</w:t>
            </w:r>
            <w:r w:rsidR="003865C7">
              <w:rPr>
                <w:b/>
                <w:bCs/>
                <w:sz w:val="18"/>
                <w:szCs w:val="18"/>
              </w:rPr>
              <w:t>6</w:t>
            </w:r>
          </w:p>
          <w:p w:rsidR="00DB442D" w:rsidRPr="00706E47" w:rsidRDefault="00DB442D" w:rsidP="00F253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442D" w:rsidRPr="00706E47" w:rsidTr="00F25382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B442D" w:rsidRPr="00706E47" w:rsidRDefault="00DB442D" w:rsidP="00F25382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B442D" w:rsidRPr="00706E47" w:rsidRDefault="00DB442D" w:rsidP="00F25382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 xml:space="preserve">Revenues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B442D" w:rsidRPr="00841828" w:rsidRDefault="00DB442D" w:rsidP="00F25382">
            <w:pPr>
              <w:spacing w:line="163" w:lineRule="exact"/>
              <w:jc w:val="center"/>
              <w:rPr>
                <w:bCs/>
                <w:sz w:val="18"/>
                <w:szCs w:val="18"/>
              </w:rPr>
            </w:pPr>
          </w:p>
          <w:p w:rsidR="00DB442D" w:rsidRPr="00841828" w:rsidRDefault="001911B8" w:rsidP="00261941">
            <w:pPr>
              <w:jc w:val="center"/>
              <w:rPr>
                <w:bCs/>
                <w:sz w:val="18"/>
                <w:szCs w:val="18"/>
              </w:rPr>
            </w:pPr>
            <w:r w:rsidRPr="00841828">
              <w:rPr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B442D" w:rsidRPr="00841828" w:rsidRDefault="00DB442D" w:rsidP="00F25382">
            <w:pPr>
              <w:spacing w:line="163" w:lineRule="exact"/>
              <w:jc w:val="center"/>
              <w:rPr>
                <w:bCs/>
                <w:sz w:val="18"/>
                <w:szCs w:val="18"/>
              </w:rPr>
            </w:pPr>
          </w:p>
          <w:p w:rsidR="00DB442D" w:rsidRPr="00841828" w:rsidRDefault="001911B8" w:rsidP="00F25382">
            <w:pPr>
              <w:jc w:val="center"/>
              <w:rPr>
                <w:bCs/>
                <w:sz w:val="18"/>
                <w:szCs w:val="18"/>
              </w:rPr>
            </w:pPr>
            <w:r w:rsidRPr="00841828">
              <w:rPr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B442D" w:rsidRPr="00841828" w:rsidRDefault="00DB442D" w:rsidP="00F25382">
            <w:pPr>
              <w:spacing w:line="163" w:lineRule="exact"/>
              <w:jc w:val="left"/>
              <w:rPr>
                <w:bCs/>
                <w:sz w:val="18"/>
                <w:szCs w:val="18"/>
              </w:rPr>
            </w:pPr>
          </w:p>
          <w:p w:rsidR="00DB442D" w:rsidRPr="00841828" w:rsidRDefault="001911B8" w:rsidP="00F25382">
            <w:pPr>
              <w:jc w:val="center"/>
              <w:rPr>
                <w:bCs/>
                <w:sz w:val="18"/>
                <w:szCs w:val="18"/>
              </w:rPr>
            </w:pPr>
            <w:r w:rsidRPr="00841828">
              <w:rPr>
                <w:bCs/>
                <w:sz w:val="18"/>
                <w:szCs w:val="18"/>
              </w:rPr>
              <w:t>$0</w:t>
            </w:r>
          </w:p>
        </w:tc>
      </w:tr>
      <w:tr w:rsidR="00DB442D" w:rsidRPr="00706E47" w:rsidTr="00F25382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B442D" w:rsidRPr="00706E47" w:rsidRDefault="00DB442D" w:rsidP="00F25382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B442D" w:rsidRPr="00706E47" w:rsidRDefault="00DB442D" w:rsidP="00F25382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 xml:space="preserve">Expenditures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DB442D" w:rsidRPr="00841828" w:rsidRDefault="00114EB0" w:rsidP="00BA64B8">
            <w:pPr>
              <w:jc w:val="center"/>
              <w:rPr>
                <w:bCs/>
                <w:sz w:val="18"/>
                <w:szCs w:val="18"/>
              </w:rPr>
            </w:pPr>
            <w:r w:rsidRPr="00841828">
              <w:rPr>
                <w:bCs/>
                <w:sz w:val="18"/>
                <w:szCs w:val="18"/>
              </w:rPr>
              <w:t>$</w:t>
            </w:r>
            <w:r w:rsidR="00BA64B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DB442D" w:rsidRPr="00841828" w:rsidRDefault="00BA64B8" w:rsidP="00DB44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$4</w:t>
            </w:r>
            <w:r w:rsidR="008C7B4C">
              <w:rPr>
                <w:bCs/>
                <w:sz w:val="18"/>
                <w:szCs w:val="18"/>
              </w:rPr>
              <w:t>00,</w:t>
            </w:r>
            <w:r w:rsidR="00114EB0" w:rsidRPr="0084182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bottom"/>
          </w:tcPr>
          <w:p w:rsidR="00DB442D" w:rsidRPr="00841828" w:rsidRDefault="00BA64B8" w:rsidP="00DB44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$4</w:t>
            </w:r>
            <w:r w:rsidR="00114EB0" w:rsidRPr="00841828">
              <w:rPr>
                <w:bCs/>
                <w:sz w:val="18"/>
                <w:szCs w:val="18"/>
              </w:rPr>
              <w:t>00,000</w:t>
            </w:r>
          </w:p>
        </w:tc>
      </w:tr>
      <w:tr w:rsidR="00D765D6" w:rsidRPr="00706E47" w:rsidTr="00A749CC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D765D6" w:rsidRPr="00706E47" w:rsidRDefault="00D765D6" w:rsidP="00F25382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765D6" w:rsidRPr="00706E47" w:rsidRDefault="00D765D6" w:rsidP="00F25382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:rsidR="00D765D6" w:rsidRPr="00841828" w:rsidRDefault="00BA64B8" w:rsidP="00BA64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:rsidR="00D765D6" w:rsidRPr="00841828" w:rsidRDefault="003865C7" w:rsidP="008130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BA64B8">
              <w:rPr>
                <w:bCs/>
                <w:sz w:val="18"/>
                <w:szCs w:val="18"/>
              </w:rPr>
              <w:t>$4</w:t>
            </w:r>
            <w:r w:rsidR="008C7B4C">
              <w:rPr>
                <w:bCs/>
                <w:sz w:val="18"/>
                <w:szCs w:val="18"/>
              </w:rPr>
              <w:t>00,</w:t>
            </w:r>
            <w:r w:rsidR="00D765D6" w:rsidRPr="00841828">
              <w:rPr>
                <w:bCs/>
                <w:sz w:val="18"/>
                <w:szCs w:val="18"/>
              </w:rPr>
              <w:t>000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D765D6" w:rsidRPr="00841828" w:rsidRDefault="003865C7" w:rsidP="008130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BA64B8">
              <w:rPr>
                <w:bCs/>
                <w:sz w:val="18"/>
                <w:szCs w:val="18"/>
              </w:rPr>
              <w:t>$4</w:t>
            </w:r>
            <w:r w:rsidR="00D765D6" w:rsidRPr="00841828">
              <w:rPr>
                <w:bCs/>
                <w:sz w:val="18"/>
                <w:szCs w:val="18"/>
              </w:rPr>
              <w:t>00,000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</w:tbl>
    <w:p w:rsidR="00DB442D" w:rsidRPr="000A5804" w:rsidRDefault="00DB442D" w:rsidP="00DB442D">
      <w:pPr>
        <w:spacing w:before="120"/>
      </w:pPr>
    </w:p>
    <w:p w:rsidR="00DB442D" w:rsidRDefault="00DB442D" w:rsidP="001911B8">
      <w:pPr>
        <w:pBdr>
          <w:top w:val="single" w:sz="4" w:space="1" w:color="auto"/>
        </w:pBdr>
      </w:pPr>
      <w:r w:rsidRPr="00236CB4">
        <w:rPr>
          <w:b/>
          <w:smallCaps/>
          <w:sz w:val="22"/>
          <w:szCs w:val="22"/>
        </w:rPr>
        <w:t>Impact on Revenues:</w:t>
      </w:r>
      <w:r w:rsidRPr="00B15A68">
        <w:rPr>
          <w:b/>
          <w:smallCaps/>
        </w:rPr>
        <w:t xml:space="preserve"> </w:t>
      </w:r>
      <w:r w:rsidR="007712A1" w:rsidRPr="00F31219">
        <w:t>While penalties are imposed under this legislation, the penalties are designed to ensure compliance, not generate revenue</w:t>
      </w:r>
      <w:r w:rsidR="00BB5D3F">
        <w:t>.</w:t>
      </w:r>
      <w:r w:rsidR="007712A1" w:rsidRPr="00F31219">
        <w:t xml:space="preserve"> </w:t>
      </w:r>
      <w:r w:rsidR="00BB5D3F">
        <w:t>T</w:t>
      </w:r>
      <w:r w:rsidR="007712A1" w:rsidRPr="00F31219">
        <w:t xml:space="preserve">herefore </w:t>
      </w:r>
      <w:r w:rsidR="00BB5D3F">
        <w:t>it is anticipated that there will be no impact on revenues as a result of this legislation</w:t>
      </w:r>
      <w:r w:rsidR="00841828" w:rsidRPr="00AC5341">
        <w:t xml:space="preserve">.  </w:t>
      </w:r>
    </w:p>
    <w:p w:rsidR="00814B2B" w:rsidRDefault="00DB442D" w:rsidP="00DB442D">
      <w:pPr>
        <w:spacing w:before="240"/>
      </w:pPr>
      <w:r>
        <w:rPr>
          <w:b/>
          <w:smallCaps/>
          <w:sz w:val="22"/>
          <w:szCs w:val="22"/>
        </w:rPr>
        <w:t xml:space="preserve">Impact on Expenditures: </w:t>
      </w:r>
      <w:r w:rsidR="00BA64B8">
        <w:rPr>
          <w:b/>
          <w:smallCaps/>
          <w:sz w:val="22"/>
          <w:szCs w:val="22"/>
        </w:rPr>
        <w:t xml:space="preserve"> </w:t>
      </w:r>
      <w:r w:rsidR="00BA64B8">
        <w:t xml:space="preserve"> Although a portion of t</w:t>
      </w:r>
      <w:r w:rsidR="006242A0" w:rsidRPr="006242A0">
        <w:t>his legislation</w:t>
      </w:r>
      <w:r w:rsidR="00BA64B8">
        <w:t xml:space="preserve"> would take effect in the last month of Fiscal Year 2015, it is estimated that the impact on expenditures would begin in Fiscal Year 2016. </w:t>
      </w:r>
      <w:r w:rsidR="006242A0">
        <w:t xml:space="preserve"> </w:t>
      </w:r>
      <w:r w:rsidR="00BA64B8">
        <w:t xml:space="preserve">It is anticipated that this legislation would require </w:t>
      </w:r>
      <w:r w:rsidR="006242A0">
        <w:t>$40</w:t>
      </w:r>
      <w:r w:rsidR="006242A0" w:rsidRPr="006242A0">
        <w:t xml:space="preserve">0,000 in </w:t>
      </w:r>
      <w:r w:rsidR="00BA64B8">
        <w:t>the</w:t>
      </w:r>
      <w:r w:rsidR="006242A0" w:rsidRPr="006242A0">
        <w:t xml:space="preserve"> </w:t>
      </w:r>
      <w:r w:rsidR="00BA64B8">
        <w:t xml:space="preserve">first year </w:t>
      </w:r>
      <w:r w:rsidR="006242A0" w:rsidRPr="006242A0">
        <w:t xml:space="preserve">for start-up costs </w:t>
      </w:r>
      <w:r w:rsidR="006242A0">
        <w:t>related to</w:t>
      </w:r>
      <w:r w:rsidR="005A0797">
        <w:t xml:space="preserve"> software that will </w:t>
      </w:r>
      <w:r w:rsidR="00DC71F0">
        <w:t xml:space="preserve">prepare </w:t>
      </w:r>
      <w:r w:rsidR="005A0797">
        <w:t>DOHMH to better maintain information in relation to pet shops</w:t>
      </w:r>
      <w:r w:rsidR="00BA64B8">
        <w:t xml:space="preserve"> and staffing to begin the</w:t>
      </w:r>
      <w:r w:rsidR="00DC71F0">
        <w:t xml:space="preserve"> permitting process for pet shops.</w:t>
      </w:r>
      <w:r w:rsidR="005A0797">
        <w:t xml:space="preserve"> E</w:t>
      </w:r>
      <w:r w:rsidR="005A0797" w:rsidRPr="005B1E3C">
        <w:t>xpenditures a</w:t>
      </w:r>
      <w:r w:rsidR="005A0797">
        <w:t xml:space="preserve">re </w:t>
      </w:r>
      <w:r w:rsidR="00DC71F0">
        <w:t>expected to be approximately</w:t>
      </w:r>
      <w:r w:rsidR="005A0797">
        <w:t xml:space="preserve"> $300,000</w:t>
      </w:r>
      <w:r w:rsidR="00DC71F0">
        <w:t xml:space="preserve"> in Fiscal 201</w:t>
      </w:r>
      <w:r w:rsidR="00BA64B8">
        <w:t>7</w:t>
      </w:r>
      <w:r w:rsidR="00DC71F0">
        <w:t xml:space="preserve"> and beyond in order for DOHMH to hire seven staff that will be tasked with permitting and inspections</w:t>
      </w:r>
      <w:r w:rsidR="00BA64B8">
        <w:t>.</w:t>
      </w:r>
      <w:r w:rsidR="00DC71F0">
        <w:t xml:space="preserve"> </w:t>
      </w:r>
    </w:p>
    <w:p w:rsidR="00F37B58" w:rsidRDefault="00DB442D" w:rsidP="00DB442D">
      <w:pPr>
        <w:spacing w:before="24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Source of Funds To Cover Estimated Costs: </w:t>
      </w:r>
      <w:r w:rsidR="00D765D6">
        <w:t>General Funds</w:t>
      </w:r>
    </w:p>
    <w:p w:rsidR="003F64D1" w:rsidRPr="00F37B58" w:rsidRDefault="003F64D1" w:rsidP="003F64D1">
      <w:pPr>
        <w:pStyle w:val="NoSpacing"/>
      </w:pPr>
    </w:p>
    <w:p w:rsidR="006242A0" w:rsidRDefault="00DB442D" w:rsidP="00FD7A5F">
      <w:pPr>
        <w:pStyle w:val="NoSpacing"/>
      </w:pPr>
      <w:r>
        <w:rPr>
          <w:b/>
          <w:smallCaps/>
          <w:sz w:val="22"/>
          <w:szCs w:val="22"/>
        </w:rPr>
        <w:t xml:space="preserve">Source of Information:  </w:t>
      </w:r>
      <w:r w:rsidR="00F45AE4">
        <w:rPr>
          <w:b/>
          <w:smallCaps/>
          <w:sz w:val="22"/>
          <w:szCs w:val="22"/>
        </w:rPr>
        <w:t xml:space="preserve"> </w:t>
      </w:r>
      <w:r w:rsidR="00961C52">
        <w:rPr>
          <w:b/>
          <w:smallCaps/>
          <w:sz w:val="22"/>
          <w:szCs w:val="22"/>
        </w:rPr>
        <w:tab/>
      </w:r>
      <w:r w:rsidR="00F45AE4">
        <w:t>New</w:t>
      </w:r>
      <w:r>
        <w:t xml:space="preserve"> York City Council Finance Division</w:t>
      </w:r>
    </w:p>
    <w:p w:rsidR="00F45AE4" w:rsidRDefault="006242A0" w:rsidP="00FD7A5F">
      <w:pPr>
        <w:pStyle w:val="NoSpacing"/>
      </w:pPr>
      <w:r>
        <w:tab/>
      </w:r>
      <w:r>
        <w:tab/>
      </w:r>
      <w:r>
        <w:tab/>
      </w:r>
      <w:r>
        <w:tab/>
        <w:t>New York City Department of Health and Mental Hygiene</w:t>
      </w:r>
      <w:r w:rsidR="00F45AE4" w:rsidRPr="00F45AE4">
        <w:t xml:space="preserve"> </w:t>
      </w:r>
    </w:p>
    <w:p w:rsidR="008077D7" w:rsidRDefault="008077D7" w:rsidP="001A33FF">
      <w:pPr>
        <w:rPr>
          <w:b/>
          <w:smallCaps/>
          <w:sz w:val="22"/>
          <w:szCs w:val="22"/>
        </w:rPr>
      </w:pPr>
    </w:p>
    <w:p w:rsidR="00F50F25" w:rsidRPr="00F50F25" w:rsidRDefault="00DB442D" w:rsidP="001911B8">
      <w:pPr>
        <w:pStyle w:val="NoSpacing"/>
      </w:pPr>
      <w:r>
        <w:rPr>
          <w:b/>
          <w:smallCaps/>
        </w:rPr>
        <w:t xml:space="preserve">Estimate Prepared By: </w:t>
      </w:r>
      <w:r w:rsidR="001A33FF">
        <w:t xml:space="preserve"> </w:t>
      </w:r>
      <w:r w:rsidR="007712A1">
        <w:t xml:space="preserve">   </w:t>
      </w:r>
      <w:r w:rsidR="001A33FF">
        <w:t>Crilhien R. Francisco, Senior Legislative Financial Analyst</w:t>
      </w:r>
    </w:p>
    <w:p w:rsidR="00DB442D" w:rsidRPr="006E1466" w:rsidRDefault="00F50F25" w:rsidP="00DB442D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</w:p>
    <w:p w:rsidR="005C29A6" w:rsidRDefault="00253FDF" w:rsidP="005C29A6">
      <w:pPr>
        <w:ind w:left="3600" w:hanging="3600"/>
      </w:pPr>
      <w:r>
        <w:rPr>
          <w:b/>
          <w:smallCaps/>
          <w:sz w:val="22"/>
          <w:szCs w:val="22"/>
        </w:rPr>
        <w:t>Estimated Reviewed By:</w:t>
      </w:r>
      <w:r w:rsidR="001A33FF">
        <w:t xml:space="preserve"> </w:t>
      </w:r>
      <w:r w:rsidR="007712A1">
        <w:t xml:space="preserve">    </w:t>
      </w:r>
      <w:r w:rsidR="001A33FF">
        <w:t xml:space="preserve">Regina Poreda Ryan, Deputy Director, </w:t>
      </w:r>
      <w:r w:rsidR="001A33FF" w:rsidRPr="00F50F25">
        <w:t>New York City Council Finance Division</w:t>
      </w:r>
      <w:r w:rsidR="005C29A6">
        <w:rPr>
          <w:b/>
          <w:smallCaps/>
          <w:sz w:val="22"/>
          <w:szCs w:val="22"/>
        </w:rPr>
        <w:tab/>
      </w:r>
    </w:p>
    <w:p w:rsidR="00253FDF" w:rsidRPr="008077D7" w:rsidRDefault="001911B8" w:rsidP="005C29A6">
      <w:pPr>
        <w:ind w:left="3600" w:hanging="1440"/>
      </w:pPr>
      <w:r>
        <w:t xml:space="preserve">       </w:t>
      </w:r>
      <w:r w:rsidR="007712A1">
        <w:t xml:space="preserve">     </w:t>
      </w:r>
      <w:r>
        <w:t xml:space="preserve"> </w:t>
      </w:r>
      <w:r w:rsidR="005C29A6" w:rsidRPr="00F50F25">
        <w:t>R</w:t>
      </w:r>
      <w:r w:rsidR="005C29A6">
        <w:t>ebecca Chasan</w:t>
      </w:r>
      <w:r w:rsidR="005C29A6" w:rsidRPr="00F50F25">
        <w:t xml:space="preserve">, </w:t>
      </w:r>
      <w:r w:rsidR="005C29A6">
        <w:t xml:space="preserve">Assistant Counsel, </w:t>
      </w:r>
      <w:r w:rsidR="005C29A6" w:rsidRPr="00F50F25">
        <w:t>New York City Council Finance Division</w:t>
      </w:r>
    </w:p>
    <w:p w:rsidR="008077D7" w:rsidRPr="008077D7" w:rsidRDefault="00DB442D" w:rsidP="00DB442D">
      <w:pPr>
        <w:spacing w:before="240"/>
      </w:pPr>
      <w:r w:rsidRPr="000B7EB0">
        <w:rPr>
          <w:b/>
          <w:smallCaps/>
          <w:sz w:val="22"/>
          <w:szCs w:val="22"/>
        </w:rPr>
        <w:t>Legislative History:</w:t>
      </w:r>
      <w:r>
        <w:rPr>
          <w:b/>
          <w:smallCaps/>
          <w:sz w:val="22"/>
          <w:szCs w:val="22"/>
        </w:rPr>
        <w:t xml:space="preserve"> </w:t>
      </w:r>
      <w:r w:rsidR="00BB5D3F">
        <w:t>Intro. No. 55</w:t>
      </w:r>
      <w:r w:rsidR="00841828">
        <w:t xml:space="preserve"> was introduced to the Council on February 26, 2014 and referred to the </w:t>
      </w:r>
      <w:r w:rsidR="00841828" w:rsidRPr="00C03A94">
        <w:t>Committee on Health</w:t>
      </w:r>
      <w:r w:rsidR="00841828" w:rsidRPr="00C03A94">
        <w:rPr>
          <w:bCs/>
        </w:rPr>
        <w:t xml:space="preserve">. The Committee on Health </w:t>
      </w:r>
      <w:r w:rsidR="00841828" w:rsidRPr="00C03A94">
        <w:t xml:space="preserve">held a hearing on Intro. </w:t>
      </w:r>
      <w:r w:rsidR="00841828">
        <w:t xml:space="preserve">No. </w:t>
      </w:r>
      <w:r w:rsidR="00810A41">
        <w:t>55</w:t>
      </w:r>
      <w:r w:rsidR="00841828" w:rsidRPr="00C03A94">
        <w:t xml:space="preserve"> on April 30, 2014 and the legislation was laid over. The legislation was subsequently amended and the amended </w:t>
      </w:r>
      <w:r w:rsidR="00841828">
        <w:t>legislation, Proposed Int</w:t>
      </w:r>
      <w:r w:rsidR="00BB5D3F">
        <w:t>ro</w:t>
      </w:r>
      <w:r w:rsidR="00841828">
        <w:t>. No.</w:t>
      </w:r>
      <w:r w:rsidR="00BB5D3F">
        <w:t xml:space="preserve"> </w:t>
      </w:r>
      <w:r w:rsidR="00810A41">
        <w:t>55</w:t>
      </w:r>
      <w:r w:rsidR="00841828" w:rsidRPr="00C03A94">
        <w:t>-A, was heard by the Committee on Health on November 24, 2014. Proposed Int</w:t>
      </w:r>
      <w:r w:rsidR="00BB5D3F">
        <w:t>ro</w:t>
      </w:r>
      <w:r w:rsidR="00841828" w:rsidRPr="00C03A94">
        <w:t>. No.</w:t>
      </w:r>
      <w:r w:rsidR="00BB5D3F">
        <w:t xml:space="preserve"> </w:t>
      </w:r>
      <w:r w:rsidR="00810A41">
        <w:t>55</w:t>
      </w:r>
      <w:r w:rsidR="00841828" w:rsidRPr="00C03A94">
        <w:t>-A will be voted on by the Committee on Health</w:t>
      </w:r>
      <w:r w:rsidR="00841828" w:rsidRPr="00C03A94">
        <w:rPr>
          <w:bCs/>
        </w:rPr>
        <w:t xml:space="preserve"> on December 16, 2014.</w:t>
      </w:r>
      <w:r w:rsidR="00841828" w:rsidRPr="00C03A94">
        <w:t xml:space="preserve"> Upon successful vote by the</w:t>
      </w:r>
      <w:r w:rsidR="00841828">
        <w:t xml:space="preserve"> Committee, Proposed Int. No. </w:t>
      </w:r>
      <w:r w:rsidR="00810A41">
        <w:t>55</w:t>
      </w:r>
      <w:r w:rsidR="00841828" w:rsidRPr="00C03A94">
        <w:t>-A will be submitted</w:t>
      </w:r>
      <w:r w:rsidR="00841828" w:rsidRPr="00FC0228">
        <w:t xml:space="preserve"> to the full Council for a vote on December </w:t>
      </w:r>
      <w:r w:rsidR="00841828">
        <w:t>17</w:t>
      </w:r>
      <w:r w:rsidR="00841828" w:rsidRPr="00FC0228">
        <w:t>, 2014.</w:t>
      </w:r>
    </w:p>
    <w:p w:rsidR="00DB442D" w:rsidRPr="006E1466" w:rsidRDefault="00DB442D" w:rsidP="00DB442D">
      <w:pPr>
        <w:spacing w:before="120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Date </w:t>
      </w:r>
      <w:r w:rsidR="00886309">
        <w:rPr>
          <w:b/>
          <w:smallCaps/>
          <w:sz w:val="22"/>
          <w:szCs w:val="22"/>
        </w:rPr>
        <w:t>prepared</w:t>
      </w:r>
      <w:r>
        <w:rPr>
          <w:b/>
          <w:smallCaps/>
          <w:sz w:val="22"/>
          <w:szCs w:val="22"/>
        </w:rPr>
        <w:t xml:space="preserve">:  </w:t>
      </w:r>
      <w:r w:rsidR="00841828">
        <w:fldChar w:fldCharType="begin"/>
      </w:r>
      <w:r w:rsidR="00841828">
        <w:instrText xml:space="preserve"> DATE \@ "MMMM d, yyyy" </w:instrText>
      </w:r>
      <w:r w:rsidR="00841828">
        <w:fldChar w:fldCharType="separate"/>
      </w:r>
      <w:r w:rsidR="0073078E">
        <w:rPr>
          <w:noProof/>
        </w:rPr>
        <w:t>December 17, 2014</w:t>
      </w:r>
      <w:r w:rsidR="00841828">
        <w:fldChar w:fldCharType="end"/>
      </w:r>
    </w:p>
    <w:p w:rsidR="005B7DE1" w:rsidRDefault="005B7DE1"/>
    <w:sectPr w:rsidR="005B7DE1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C3" w:rsidRDefault="00D771C3">
      <w:r>
        <w:separator/>
      </w:r>
    </w:p>
  </w:endnote>
  <w:endnote w:type="continuationSeparator" w:id="0">
    <w:p w:rsidR="00D771C3" w:rsidRDefault="00D7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0" w:rsidRDefault="0084182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Proposed Intro. No. 55-A</w:t>
    </w:r>
    <w:r w:rsidR="00B97443">
      <w:rPr>
        <w:rFonts w:asciiTheme="majorHAnsi" w:eastAsiaTheme="majorEastAsia" w:hAnsiTheme="majorHAnsi" w:cstheme="majorBidi"/>
      </w:rPr>
      <w:ptab w:relativeTo="margin" w:alignment="right" w:leader="none"/>
    </w:r>
    <w:r w:rsidR="00B97443">
      <w:rPr>
        <w:rFonts w:asciiTheme="majorHAnsi" w:eastAsiaTheme="majorEastAsia" w:hAnsiTheme="majorHAnsi" w:cstheme="majorBidi"/>
      </w:rPr>
      <w:t xml:space="preserve">Page </w:t>
    </w:r>
    <w:r w:rsidR="00B97443">
      <w:rPr>
        <w:rFonts w:asciiTheme="minorHAnsi" w:eastAsiaTheme="minorEastAsia" w:hAnsiTheme="minorHAnsi" w:cstheme="minorBidi"/>
      </w:rPr>
      <w:fldChar w:fldCharType="begin"/>
    </w:r>
    <w:r w:rsidR="00B97443">
      <w:instrText xml:space="preserve"> PAGE   \* MERGEFORMAT </w:instrText>
    </w:r>
    <w:r w:rsidR="00B97443">
      <w:rPr>
        <w:rFonts w:asciiTheme="minorHAnsi" w:eastAsiaTheme="minorEastAsia" w:hAnsiTheme="minorHAnsi" w:cstheme="minorBidi"/>
      </w:rPr>
      <w:fldChar w:fldCharType="separate"/>
    </w:r>
    <w:r w:rsidR="0073078E" w:rsidRPr="0073078E">
      <w:rPr>
        <w:rFonts w:asciiTheme="majorHAnsi" w:eastAsiaTheme="majorEastAsia" w:hAnsiTheme="majorHAnsi" w:cstheme="majorBidi"/>
        <w:noProof/>
      </w:rPr>
      <w:t>2</w:t>
    </w:r>
    <w:r w:rsidR="00B97443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C3" w:rsidRDefault="00D771C3">
      <w:r>
        <w:separator/>
      </w:r>
    </w:p>
  </w:footnote>
  <w:footnote w:type="continuationSeparator" w:id="0">
    <w:p w:rsidR="00D771C3" w:rsidRDefault="00D7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2D"/>
    <w:rsid w:val="000A76BB"/>
    <w:rsid w:val="000B233B"/>
    <w:rsid w:val="00114EB0"/>
    <w:rsid w:val="00183067"/>
    <w:rsid w:val="001911B8"/>
    <w:rsid w:val="001A33FF"/>
    <w:rsid w:val="001B26A5"/>
    <w:rsid w:val="001E3EFD"/>
    <w:rsid w:val="002227B1"/>
    <w:rsid w:val="00236CB4"/>
    <w:rsid w:val="00253FDF"/>
    <w:rsid w:val="00261941"/>
    <w:rsid w:val="002C002B"/>
    <w:rsid w:val="002C4DAA"/>
    <w:rsid w:val="003865C7"/>
    <w:rsid w:val="003950EA"/>
    <w:rsid w:val="003B54A1"/>
    <w:rsid w:val="003D5DAC"/>
    <w:rsid w:val="003F64D1"/>
    <w:rsid w:val="004312F2"/>
    <w:rsid w:val="004767B9"/>
    <w:rsid w:val="004F029E"/>
    <w:rsid w:val="0050307F"/>
    <w:rsid w:val="00527EC7"/>
    <w:rsid w:val="0057694F"/>
    <w:rsid w:val="005A0797"/>
    <w:rsid w:val="005B7DE1"/>
    <w:rsid w:val="005C29A6"/>
    <w:rsid w:val="005C7DFA"/>
    <w:rsid w:val="005D5CE4"/>
    <w:rsid w:val="00602FDE"/>
    <w:rsid w:val="006242A0"/>
    <w:rsid w:val="006419C8"/>
    <w:rsid w:val="0064551D"/>
    <w:rsid w:val="00645C48"/>
    <w:rsid w:val="00665B65"/>
    <w:rsid w:val="0073078E"/>
    <w:rsid w:val="007525AB"/>
    <w:rsid w:val="007579BC"/>
    <w:rsid w:val="00770C39"/>
    <w:rsid w:val="007712A1"/>
    <w:rsid w:val="007B6073"/>
    <w:rsid w:val="007B74A9"/>
    <w:rsid w:val="007F0303"/>
    <w:rsid w:val="008077D7"/>
    <w:rsid w:val="00810A41"/>
    <w:rsid w:val="00814B2B"/>
    <w:rsid w:val="00841828"/>
    <w:rsid w:val="0085363D"/>
    <w:rsid w:val="00867846"/>
    <w:rsid w:val="00872F34"/>
    <w:rsid w:val="00886309"/>
    <w:rsid w:val="008B23A3"/>
    <w:rsid w:val="008C7B4C"/>
    <w:rsid w:val="008D7AE0"/>
    <w:rsid w:val="009151DD"/>
    <w:rsid w:val="00916CD0"/>
    <w:rsid w:val="00961C52"/>
    <w:rsid w:val="009E237D"/>
    <w:rsid w:val="009E6BA9"/>
    <w:rsid w:val="009F7B8D"/>
    <w:rsid w:val="00A2791A"/>
    <w:rsid w:val="00A37F64"/>
    <w:rsid w:val="00A4523C"/>
    <w:rsid w:val="00A67016"/>
    <w:rsid w:val="00A752FF"/>
    <w:rsid w:val="00A80586"/>
    <w:rsid w:val="00AB65F1"/>
    <w:rsid w:val="00B15A68"/>
    <w:rsid w:val="00B8241D"/>
    <w:rsid w:val="00B84E74"/>
    <w:rsid w:val="00B97443"/>
    <w:rsid w:val="00BA64B8"/>
    <w:rsid w:val="00BB5D3F"/>
    <w:rsid w:val="00BD44DC"/>
    <w:rsid w:val="00C22979"/>
    <w:rsid w:val="00C742A8"/>
    <w:rsid w:val="00CD3B80"/>
    <w:rsid w:val="00D06796"/>
    <w:rsid w:val="00D20C79"/>
    <w:rsid w:val="00D670C9"/>
    <w:rsid w:val="00D765D6"/>
    <w:rsid w:val="00D771C3"/>
    <w:rsid w:val="00D9220D"/>
    <w:rsid w:val="00D93962"/>
    <w:rsid w:val="00DB442D"/>
    <w:rsid w:val="00DB595E"/>
    <w:rsid w:val="00DC71F0"/>
    <w:rsid w:val="00E32A8B"/>
    <w:rsid w:val="00E35E58"/>
    <w:rsid w:val="00F37B58"/>
    <w:rsid w:val="00F45AE4"/>
    <w:rsid w:val="00F50F25"/>
    <w:rsid w:val="00F71B37"/>
    <w:rsid w:val="00F962EF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4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4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2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50F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94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4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4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2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50F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94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DA10-3C81-4FB1-B620-E3989B9F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Crilhien Francisco</dc:creator>
  <cp:lastModifiedBy>New York City Council</cp:lastModifiedBy>
  <cp:revision>2</cp:revision>
  <cp:lastPrinted>2014-12-17T14:22:00Z</cp:lastPrinted>
  <dcterms:created xsi:type="dcterms:W3CDTF">2014-12-17T14:22:00Z</dcterms:created>
  <dcterms:modified xsi:type="dcterms:W3CDTF">2014-12-17T14:22:00Z</dcterms:modified>
</cp:coreProperties>
</file>