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902A93" w:rsidRPr="00012730" w:rsidTr="00527E8F">
        <w:trPr>
          <w:jc w:val="center"/>
        </w:trPr>
        <w:tc>
          <w:tcPr>
            <w:tcW w:w="6006" w:type="dxa"/>
            <w:tcBorders>
              <w:bottom w:val="single" w:sz="4" w:space="0" w:color="auto"/>
            </w:tcBorders>
          </w:tcPr>
          <w:p w:rsidR="00902A93" w:rsidRPr="00012730" w:rsidRDefault="00902A93" w:rsidP="002A7A09">
            <w:pPr>
              <w:pBdr>
                <w:top w:val="single" w:sz="6" w:space="0" w:color="FFFFFF"/>
                <w:left w:val="single" w:sz="6" w:space="0" w:color="FFFFFF"/>
                <w:bottom w:val="single" w:sz="6" w:space="0" w:color="FFFFFF"/>
                <w:right w:val="single" w:sz="6" w:space="0" w:color="FFFFFF"/>
              </w:pBdr>
              <w:jc w:val="center"/>
            </w:pPr>
            <w:r w:rsidRPr="00012730">
              <w:rPr>
                <w:noProof/>
              </w:rPr>
              <w:drawing>
                <wp:inline distT="0" distB="0" distL="0" distR="0" wp14:anchorId="4BEBB364" wp14:editId="2C4DF213">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Pr="00012730" w:rsidRDefault="00902A93" w:rsidP="002A7A09"/>
        </w:tc>
        <w:tc>
          <w:tcPr>
            <w:tcW w:w="4869" w:type="dxa"/>
            <w:tcBorders>
              <w:bottom w:val="single" w:sz="4" w:space="0" w:color="auto"/>
            </w:tcBorders>
          </w:tcPr>
          <w:p w:rsidR="00902A93" w:rsidRPr="00012730" w:rsidRDefault="00902A93" w:rsidP="002A7A09">
            <w:pPr>
              <w:rPr>
                <w:b/>
                <w:bCs/>
                <w:smallCaps/>
              </w:rPr>
            </w:pPr>
            <w:r w:rsidRPr="00012730">
              <w:rPr>
                <w:b/>
                <w:bCs/>
                <w:smallCaps/>
              </w:rPr>
              <w:t>The Council of the City of New York</w:t>
            </w:r>
          </w:p>
          <w:p w:rsidR="00902A93" w:rsidRPr="00012730" w:rsidRDefault="00902A93" w:rsidP="002A7A09">
            <w:pPr>
              <w:rPr>
                <w:b/>
                <w:bCs/>
                <w:smallCaps/>
              </w:rPr>
            </w:pPr>
            <w:r w:rsidRPr="00012730">
              <w:rPr>
                <w:b/>
                <w:bCs/>
                <w:smallCaps/>
              </w:rPr>
              <w:t>Finance Division</w:t>
            </w:r>
          </w:p>
          <w:p w:rsidR="00902A93" w:rsidRPr="00012730" w:rsidRDefault="0082636F" w:rsidP="002A7A09">
            <w:pPr>
              <w:spacing w:before="120"/>
              <w:rPr>
                <w:bCs/>
                <w:smallCaps/>
              </w:rPr>
            </w:pPr>
            <w:r>
              <w:rPr>
                <w:bCs/>
                <w:smallCaps/>
              </w:rPr>
              <w:t xml:space="preserve">Latonia Mckinney, Acting </w:t>
            </w:r>
            <w:r w:rsidR="00902A93" w:rsidRPr="00012730">
              <w:rPr>
                <w:bCs/>
                <w:smallCaps/>
              </w:rPr>
              <w:t xml:space="preserve"> Director</w:t>
            </w:r>
          </w:p>
          <w:p w:rsidR="00902A93" w:rsidRPr="00012730" w:rsidRDefault="00902A93" w:rsidP="002A7A09">
            <w:pPr>
              <w:spacing w:before="120"/>
            </w:pPr>
            <w:r w:rsidRPr="00012730">
              <w:rPr>
                <w:b/>
                <w:bCs/>
                <w:smallCaps/>
              </w:rPr>
              <w:t>Fiscal Impact Statement</w:t>
            </w:r>
          </w:p>
          <w:p w:rsidR="00902A93" w:rsidRPr="00012730" w:rsidRDefault="00902A93" w:rsidP="002A7A09">
            <w:pPr>
              <w:rPr>
                <w:b/>
                <w:bCs/>
              </w:rPr>
            </w:pPr>
          </w:p>
          <w:p w:rsidR="00902A93" w:rsidRPr="00012730" w:rsidRDefault="00E760E7" w:rsidP="002A7A09">
            <w:r>
              <w:rPr>
                <w:b/>
                <w:bCs/>
                <w:smallCaps/>
              </w:rPr>
              <w:t xml:space="preserve">proposed </w:t>
            </w:r>
            <w:r w:rsidR="00902A93" w:rsidRPr="00012730">
              <w:rPr>
                <w:b/>
                <w:bCs/>
                <w:smallCaps/>
              </w:rPr>
              <w:t>Intro. No</w:t>
            </w:r>
            <w:r w:rsidR="00902A93" w:rsidRPr="00012730">
              <w:rPr>
                <w:b/>
                <w:bCs/>
              </w:rPr>
              <w:t>:</w:t>
            </w:r>
            <w:r w:rsidR="00012730">
              <w:rPr>
                <w:bCs/>
              </w:rPr>
              <w:t xml:space="preserve">  </w:t>
            </w:r>
            <w:r w:rsidR="00B76F40">
              <w:rPr>
                <w:bCs/>
              </w:rPr>
              <w:t>292-A</w:t>
            </w:r>
          </w:p>
          <w:p w:rsidR="00902A93" w:rsidRPr="00012730" w:rsidRDefault="00902A93" w:rsidP="005008BB">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sidR="00A267C7" w:rsidRPr="00012730">
              <w:rPr>
                <w:bCs/>
              </w:rPr>
              <w:t xml:space="preserve"> </w:t>
            </w:r>
            <w:r w:rsidR="005008BB">
              <w:rPr>
                <w:bCs/>
              </w:rPr>
              <w:t>Fire and Criminal Justice Services</w:t>
            </w:r>
          </w:p>
        </w:tc>
      </w:tr>
      <w:tr w:rsidR="00902A93" w:rsidRPr="00012730" w:rsidTr="00527E8F">
        <w:trPr>
          <w:jc w:val="center"/>
        </w:trPr>
        <w:tc>
          <w:tcPr>
            <w:tcW w:w="6006" w:type="dxa"/>
            <w:tcBorders>
              <w:top w:val="single" w:sz="4" w:space="0" w:color="auto"/>
            </w:tcBorders>
          </w:tcPr>
          <w:p w:rsidR="00902A93" w:rsidRPr="00012730" w:rsidRDefault="00902A93" w:rsidP="000B719C">
            <w:pPr>
              <w:widowControl w:val="0"/>
              <w:autoSpaceDE w:val="0"/>
              <w:autoSpaceDN w:val="0"/>
              <w:adjustRightInd w:val="0"/>
            </w:pPr>
            <w:r w:rsidRPr="00012730">
              <w:rPr>
                <w:b/>
                <w:bCs/>
                <w:smallCaps/>
              </w:rPr>
              <w:t>Title:</w:t>
            </w:r>
            <w:r w:rsidR="00012730">
              <w:rPr>
                <w:bCs/>
              </w:rPr>
              <w:t xml:space="preserve"> </w:t>
            </w:r>
            <w:r w:rsidR="00B76F40" w:rsidRPr="00B76F40">
              <w:rPr>
                <w:bCs/>
              </w:rPr>
              <w:t>A Local Law to amend the administrative code of the city of New York, in relation to requiring the commissioner of correction, in coordination with the commissioner of health and mental hygiene, to post a quarterly report on its website regarding punitive segregation, restricted housing and clinical alternative to punitive segregation housing statistics for city jails</w:t>
            </w:r>
            <w:r w:rsidR="000B719C">
              <w:rPr>
                <w:bCs/>
              </w:rPr>
              <w:t>.</w:t>
            </w:r>
          </w:p>
        </w:tc>
        <w:tc>
          <w:tcPr>
            <w:tcW w:w="4869" w:type="dxa"/>
            <w:tcBorders>
              <w:top w:val="single" w:sz="4" w:space="0" w:color="auto"/>
            </w:tcBorders>
          </w:tcPr>
          <w:p w:rsidR="00902A93" w:rsidRPr="00012730" w:rsidRDefault="00A0234E" w:rsidP="00A0234E">
            <w:pPr>
              <w:widowControl w:val="0"/>
              <w:autoSpaceDE w:val="0"/>
              <w:autoSpaceDN w:val="0"/>
              <w:adjustRightInd w:val="0"/>
              <w:rPr>
                <w:b/>
              </w:rPr>
            </w:pPr>
            <w:r>
              <w:rPr>
                <w:b/>
                <w:bCs/>
                <w:smallCaps/>
              </w:rPr>
              <w:t>Sponsor</w:t>
            </w:r>
            <w:r w:rsidR="003A58C9">
              <w:rPr>
                <w:b/>
                <w:bCs/>
                <w:smallCaps/>
              </w:rPr>
              <w:t>s</w:t>
            </w:r>
            <w:r w:rsidR="00902A93" w:rsidRPr="00012730">
              <w:rPr>
                <w:b/>
                <w:bCs/>
              </w:rPr>
              <w:t xml:space="preserve">: </w:t>
            </w:r>
            <w:r w:rsidR="00B76F40" w:rsidRPr="00B76F40">
              <w:rPr>
                <w:spacing w:val="-3"/>
              </w:rPr>
              <w:t>Members Dromm, King, Lancman, Johnson, Chin, Crowley, Dickens, Gibson, Lander, Levine, Rose, Wills, Barron, Mendez, Rosenthal, Levin, Williams, Koslowitz, Reynoso, Arroyo and Constantinides</w:t>
            </w:r>
          </w:p>
        </w:tc>
      </w:tr>
    </w:tbl>
    <w:p w:rsidR="003A58C9" w:rsidRDefault="00012730" w:rsidP="00012730">
      <w:pPr>
        <w:pBdr>
          <w:top w:val="single" w:sz="4" w:space="1" w:color="auto"/>
        </w:pBdr>
        <w:spacing w:before="100" w:beforeAutospacing="1"/>
      </w:pPr>
      <w:r>
        <w:rPr>
          <w:b/>
          <w:smallCaps/>
        </w:rPr>
        <w:t>Summary of Legislation:</w:t>
      </w:r>
      <w:r>
        <w:t xml:space="preserve"> </w:t>
      </w:r>
      <w:r w:rsidR="00BC47F5">
        <w:t>Proposed Intro. No. 292</w:t>
      </w:r>
      <w:r w:rsidR="00663342">
        <w:t xml:space="preserve">-A </w:t>
      </w:r>
      <w:r w:rsidR="00BC47F5">
        <w:t>requires the commissioner of the Department of Correction</w:t>
      </w:r>
      <w:r w:rsidR="00A0234E">
        <w:t xml:space="preserve"> (DOC)</w:t>
      </w:r>
      <w:r w:rsidR="00BC47F5">
        <w:t xml:space="preserve">, in coordination with the Commissioner of the Department of Health and Mental Hygiene, to post a quarterly report on </w:t>
      </w:r>
      <w:r w:rsidR="00A0234E">
        <w:t>the DOC’s</w:t>
      </w:r>
      <w:r w:rsidR="00BC47F5">
        <w:t xml:space="preserve"> website regarding punitive segregation</w:t>
      </w:r>
      <w:r w:rsidR="00E760E7">
        <w:t>, restricted housing and clinical alternatives to punitive segregation</w:t>
      </w:r>
      <w:r w:rsidR="00BC47F5">
        <w:t xml:space="preserve"> statistics for city jails, including</w:t>
      </w:r>
      <w:r w:rsidR="00E760E7">
        <w:t>, but not limited to</w:t>
      </w:r>
      <w:r w:rsidR="00BC47F5">
        <w:t xml:space="preserve"> </w:t>
      </w:r>
      <w:r w:rsidR="00E760E7">
        <w:t>data regarding</w:t>
      </w:r>
      <w:r w:rsidR="00A0234E">
        <w:t>:</w:t>
      </w:r>
      <w:r w:rsidR="00E760E7">
        <w:t xml:space="preserve"> </w:t>
      </w:r>
      <w:r w:rsidR="00BC47F5">
        <w:t>(i)</w:t>
      </w:r>
      <w:r w:rsidR="00E760E7">
        <w:t xml:space="preserve"> the</w:t>
      </w:r>
      <w:r w:rsidR="00BC47F5">
        <w:t xml:space="preserve"> number of inmates housed in punitive segregation,</w:t>
      </w:r>
      <w:r w:rsidR="00E760E7" w:rsidRPr="00E760E7">
        <w:t xml:space="preserve"> </w:t>
      </w:r>
      <w:r w:rsidR="00E760E7">
        <w:t>restricted housing and clinical alternatives to punitive segregation;</w:t>
      </w:r>
      <w:r w:rsidR="00BC47F5">
        <w:t xml:space="preserve"> (ii) </w:t>
      </w:r>
      <w:r w:rsidR="00A0234E">
        <w:t xml:space="preserve">their </w:t>
      </w:r>
      <w:r w:rsidR="00BC47F5">
        <w:t>age, race, and gender</w:t>
      </w:r>
      <w:r w:rsidR="00E760E7">
        <w:t>;</w:t>
      </w:r>
      <w:r w:rsidR="00BC47F5">
        <w:t xml:space="preserve"> (iii) length of stay</w:t>
      </w:r>
      <w:r w:rsidR="00E760E7">
        <w:t>;</w:t>
      </w:r>
      <w:r w:rsidR="00BC47F5">
        <w:t xml:space="preserve"> (iv) </w:t>
      </w:r>
      <w:r w:rsidR="00E760E7">
        <w:t>use of force, injury, death and</w:t>
      </w:r>
      <w:r w:rsidR="00BC47F5">
        <w:t xml:space="preserve"> attempted or committed suicide while segregated</w:t>
      </w:r>
      <w:r w:rsidR="00E760E7">
        <w:t>;</w:t>
      </w:r>
      <w:r w:rsidR="00BC47F5">
        <w:t xml:space="preserve"> (v) sexual or physical assault, (vi) </w:t>
      </w:r>
      <w:r w:rsidR="00E760E7">
        <w:t>use of enhanced restraints;</w:t>
      </w:r>
      <w:r w:rsidR="00BC47F5">
        <w:t xml:space="preserve"> (vii) recei</w:t>
      </w:r>
      <w:r w:rsidR="00E760E7">
        <w:t>pt of</w:t>
      </w:r>
      <w:r w:rsidR="00BC47F5">
        <w:t xml:space="preserve"> certain services</w:t>
      </w:r>
      <w:r w:rsidR="00E760E7">
        <w:t>,</w:t>
      </w:r>
      <w:r w:rsidR="00BC47F5">
        <w:t xml:space="preserve"> such as recreation and showers, medical </w:t>
      </w:r>
      <w:r w:rsidR="00E760E7">
        <w:t xml:space="preserve">and psychiatric </w:t>
      </w:r>
      <w:r w:rsidR="00BC47F5">
        <w:t>attention and phone calls</w:t>
      </w:r>
      <w:r w:rsidR="00E760E7">
        <w:t>; and (vii)</w:t>
      </w:r>
      <w:r w:rsidR="00BC47F5">
        <w:t xml:space="preserve"> </w:t>
      </w:r>
      <w:r w:rsidR="00E760E7">
        <w:t>infractions committed prior to, and while in, punitive segregation,</w:t>
      </w:r>
      <w:r w:rsidR="00E760E7" w:rsidRPr="00E760E7">
        <w:t xml:space="preserve"> </w:t>
      </w:r>
      <w:r w:rsidR="00E760E7">
        <w:t>restricted housing and clinical alternatives to punitive segregation</w:t>
      </w:r>
      <w:r w:rsidR="00BC47F5">
        <w:t>.</w:t>
      </w:r>
      <w:r w:rsidR="00762B09">
        <w:t xml:space="preserve"> The first quarterly report will include data covering the period of October 1, 2014 through </w:t>
      </w:r>
      <w:r w:rsidR="006B721D">
        <w:t>December 31, 2014</w:t>
      </w:r>
      <w:bookmarkStart w:id="0" w:name="_GoBack"/>
      <w:bookmarkEnd w:id="0"/>
      <w:r w:rsidR="00762B09">
        <w:t>.</w:t>
      </w:r>
      <w:r w:rsidR="00BC47F5">
        <w:t xml:space="preserve"> </w:t>
      </w:r>
    </w:p>
    <w:p w:rsidR="00012730" w:rsidRPr="00E825D3" w:rsidRDefault="00012730" w:rsidP="00E825D3">
      <w:pPr>
        <w:rPr>
          <w:snapToGrid w:val="0"/>
        </w:rPr>
      </w:pPr>
    </w:p>
    <w:p w:rsidR="00FA585A" w:rsidRDefault="00902A93" w:rsidP="00012730">
      <w:pPr>
        <w:spacing w:before="100" w:beforeAutospacing="1"/>
        <w:contextualSpacing/>
      </w:pPr>
      <w:r w:rsidRPr="00012730">
        <w:rPr>
          <w:b/>
          <w:smallCaps/>
        </w:rPr>
        <w:t>Effective Date:</w:t>
      </w:r>
      <w:r w:rsidR="00012730">
        <w:t xml:space="preserve"> </w:t>
      </w:r>
      <w:r w:rsidR="00FA585A">
        <w:t>This local law shall take effect immediately upon enactment</w:t>
      </w:r>
      <w:r w:rsidR="00E760E7">
        <w:t>.</w:t>
      </w:r>
    </w:p>
    <w:p w:rsidR="006D4AA3" w:rsidRDefault="006D4AA3" w:rsidP="00012730">
      <w:pPr>
        <w:spacing w:before="100" w:beforeAutospacing="1"/>
        <w:contextualSpacing/>
      </w:pPr>
    </w:p>
    <w:p w:rsidR="00902A93" w:rsidRPr="00012730" w:rsidRDefault="00902A93" w:rsidP="00A91DAC">
      <w:pPr>
        <w:jc w:val="left"/>
      </w:pPr>
      <w:r w:rsidRPr="00012730">
        <w:rPr>
          <w:b/>
          <w:smallCaps/>
        </w:rPr>
        <w:t>Fiscal Year In Which Full Fiscal Impact Anticipated:</w:t>
      </w:r>
      <w:r w:rsidR="00012730">
        <w:t xml:space="preserve"> </w:t>
      </w:r>
      <w:r w:rsidR="00E34E7F">
        <w:t>FY16</w:t>
      </w:r>
    </w:p>
    <w:p w:rsidR="00902A93" w:rsidRPr="00012730" w:rsidRDefault="00902A93" w:rsidP="006E1466">
      <w:pPr>
        <w:pBdr>
          <w:top w:val="single" w:sz="4" w:space="1" w:color="auto"/>
        </w:pBdr>
        <w:spacing w:before="240"/>
        <w:rPr>
          <w:b/>
          <w:smallCaps/>
        </w:rPr>
      </w:pPr>
      <w:r w:rsidRPr="00012730">
        <w:rPr>
          <w:b/>
          <w:smallCaps/>
        </w:rPr>
        <w:t>Fiscal Impact Statement:</w:t>
      </w:r>
    </w:p>
    <w:p w:rsidR="00706E47" w:rsidRPr="00012730" w:rsidRDefault="00706E47" w:rsidP="006E1466">
      <w:pPr>
        <w:pBdr>
          <w:top w:val="single" w:sz="4" w:space="1" w:color="auto"/>
        </w:pBdr>
        <w:spacing w:before="120"/>
        <w:rPr>
          <w:b/>
          <w:smallCaps/>
        </w:rPr>
      </w:pPr>
    </w:p>
    <w:tbl>
      <w:tblPr>
        <w:tblW w:w="0" w:type="auto"/>
        <w:jc w:val="center"/>
        <w:tblInd w:w="-1049" w:type="dxa"/>
        <w:tblCellMar>
          <w:left w:w="141" w:type="dxa"/>
          <w:right w:w="141" w:type="dxa"/>
        </w:tblCellMar>
        <w:tblLook w:val="0000" w:firstRow="0" w:lastRow="0" w:firstColumn="0" w:lastColumn="0" w:noHBand="0" w:noVBand="0"/>
      </w:tblPr>
      <w:tblGrid>
        <w:gridCol w:w="1897"/>
        <w:gridCol w:w="1620"/>
        <w:gridCol w:w="1842"/>
        <w:gridCol w:w="1686"/>
      </w:tblGrid>
      <w:tr w:rsidR="00706E47" w:rsidRPr="00012730" w:rsidTr="00A0234E">
        <w:trPr>
          <w:trHeight w:val="588"/>
          <w:jc w:val="center"/>
        </w:trPr>
        <w:tc>
          <w:tcPr>
            <w:tcW w:w="1897" w:type="dxa"/>
            <w:tcBorders>
              <w:top w:val="double" w:sz="7" w:space="0" w:color="000000"/>
              <w:left w:val="double" w:sz="7" w:space="0" w:color="000000"/>
              <w:bottom w:val="single" w:sz="6" w:space="0" w:color="FFFFFF"/>
              <w:right w:val="single" w:sz="6" w:space="0" w:color="FFFFFF"/>
            </w:tcBorders>
            <w:vAlign w:val="center"/>
          </w:tcPr>
          <w:p w:rsidR="00706E47" w:rsidRPr="00A0234E" w:rsidRDefault="00706E47" w:rsidP="00A0234E">
            <w:pPr>
              <w:spacing w:line="201" w:lineRule="exact"/>
              <w:jc w:val="center"/>
            </w:pPr>
          </w:p>
          <w:p w:rsidR="00706E47" w:rsidRPr="00A0234E" w:rsidRDefault="00706E47" w:rsidP="00A0234E">
            <w:pPr>
              <w:jc w:val="center"/>
              <w:rPr>
                <w:b/>
                <w:bCs/>
              </w:rPr>
            </w:pPr>
          </w:p>
        </w:tc>
        <w:tc>
          <w:tcPr>
            <w:tcW w:w="1620" w:type="dxa"/>
            <w:tcBorders>
              <w:top w:val="double" w:sz="7" w:space="0" w:color="000000"/>
              <w:left w:val="single" w:sz="7" w:space="0" w:color="000000"/>
              <w:bottom w:val="single" w:sz="6" w:space="0" w:color="FFFFFF"/>
              <w:right w:val="single" w:sz="6" w:space="0" w:color="FFFFFF"/>
            </w:tcBorders>
            <w:vAlign w:val="center"/>
          </w:tcPr>
          <w:p w:rsidR="00706E47" w:rsidRPr="00A0234E" w:rsidRDefault="008D2431" w:rsidP="00A0234E">
            <w:pPr>
              <w:jc w:val="center"/>
              <w:rPr>
                <w:b/>
                <w:bCs/>
              </w:rPr>
            </w:pPr>
            <w:r w:rsidRPr="00A0234E">
              <w:rPr>
                <w:b/>
                <w:bCs/>
              </w:rPr>
              <w:t>Effective FY1</w:t>
            </w:r>
            <w:r w:rsidR="00A91DAC" w:rsidRPr="00A0234E">
              <w:rPr>
                <w:b/>
                <w:bCs/>
              </w:rPr>
              <w:t>5</w:t>
            </w:r>
          </w:p>
        </w:tc>
        <w:tc>
          <w:tcPr>
            <w:tcW w:w="1842" w:type="dxa"/>
            <w:tcBorders>
              <w:top w:val="double" w:sz="7" w:space="0" w:color="000000"/>
              <w:left w:val="single" w:sz="7" w:space="0" w:color="000000"/>
              <w:bottom w:val="single" w:sz="6" w:space="0" w:color="FFFFFF"/>
              <w:right w:val="single" w:sz="6" w:space="0" w:color="FFFFFF"/>
            </w:tcBorders>
            <w:vAlign w:val="center"/>
          </w:tcPr>
          <w:p w:rsidR="00706E47" w:rsidRPr="00A0234E" w:rsidRDefault="00706E47" w:rsidP="00A0234E">
            <w:pPr>
              <w:jc w:val="center"/>
              <w:rPr>
                <w:b/>
                <w:bCs/>
              </w:rPr>
            </w:pPr>
            <w:r w:rsidRPr="00A0234E">
              <w:rPr>
                <w:b/>
                <w:bCs/>
              </w:rPr>
              <w:t>FY Succeeding</w:t>
            </w:r>
            <w:r w:rsidR="00012730" w:rsidRPr="00A0234E">
              <w:rPr>
                <w:b/>
                <w:bCs/>
              </w:rPr>
              <w:t xml:space="preserve"> </w:t>
            </w:r>
            <w:r w:rsidRPr="00A0234E">
              <w:rPr>
                <w:b/>
                <w:bCs/>
              </w:rPr>
              <w:t>Effective FY1</w:t>
            </w:r>
            <w:r w:rsidR="00A91DAC" w:rsidRPr="00A0234E">
              <w:rPr>
                <w:b/>
                <w:bCs/>
              </w:rPr>
              <w:t>6</w:t>
            </w:r>
          </w:p>
        </w:tc>
        <w:tc>
          <w:tcPr>
            <w:tcW w:w="1686" w:type="dxa"/>
            <w:tcBorders>
              <w:top w:val="double" w:sz="7" w:space="0" w:color="000000"/>
              <w:left w:val="single" w:sz="7" w:space="0" w:color="000000"/>
              <w:bottom w:val="single" w:sz="6" w:space="0" w:color="FFFFFF"/>
              <w:right w:val="double" w:sz="7" w:space="0" w:color="000000"/>
            </w:tcBorders>
            <w:vAlign w:val="center"/>
          </w:tcPr>
          <w:p w:rsidR="00706E47" w:rsidRPr="00A0234E" w:rsidRDefault="00706E47" w:rsidP="00A0234E">
            <w:pPr>
              <w:jc w:val="center"/>
              <w:rPr>
                <w:b/>
                <w:bCs/>
              </w:rPr>
            </w:pPr>
            <w:r w:rsidRPr="00A0234E">
              <w:rPr>
                <w:b/>
                <w:bCs/>
              </w:rPr>
              <w:t>Full Fiscal</w:t>
            </w:r>
            <w:r w:rsidR="00012730" w:rsidRPr="00A0234E">
              <w:rPr>
                <w:b/>
                <w:bCs/>
              </w:rPr>
              <w:t xml:space="preserve"> </w:t>
            </w:r>
            <w:r w:rsidR="008D2431" w:rsidRPr="00A0234E">
              <w:rPr>
                <w:b/>
                <w:bCs/>
              </w:rPr>
              <w:t>Impact FY1</w:t>
            </w:r>
            <w:r w:rsidR="0030210B" w:rsidRPr="00A0234E">
              <w:rPr>
                <w:b/>
                <w:bCs/>
              </w:rPr>
              <w:t>6</w:t>
            </w:r>
          </w:p>
        </w:tc>
      </w:tr>
      <w:tr w:rsidR="00127EE4" w:rsidRPr="00012730" w:rsidTr="00A0234E">
        <w:trPr>
          <w:trHeight w:val="20"/>
          <w:jc w:val="center"/>
        </w:trPr>
        <w:tc>
          <w:tcPr>
            <w:tcW w:w="1897" w:type="dxa"/>
            <w:tcBorders>
              <w:top w:val="single" w:sz="7" w:space="0" w:color="000000"/>
              <w:left w:val="double" w:sz="7" w:space="0" w:color="000000"/>
              <w:bottom w:val="single" w:sz="6" w:space="0" w:color="FFFFFF"/>
              <w:right w:val="single" w:sz="6" w:space="0" w:color="FFFFFF"/>
            </w:tcBorders>
            <w:vAlign w:val="center"/>
          </w:tcPr>
          <w:p w:rsidR="00127EE4" w:rsidRPr="00A0234E" w:rsidRDefault="00127EE4" w:rsidP="00A0234E">
            <w:pPr>
              <w:jc w:val="center"/>
              <w:rPr>
                <w:b/>
                <w:bCs/>
              </w:rPr>
            </w:pPr>
            <w:r w:rsidRPr="00A0234E">
              <w:rPr>
                <w:b/>
                <w:bCs/>
              </w:rPr>
              <w:t>Revenues</w:t>
            </w:r>
          </w:p>
        </w:tc>
        <w:tc>
          <w:tcPr>
            <w:tcW w:w="1620" w:type="dxa"/>
            <w:tcBorders>
              <w:top w:val="single" w:sz="7" w:space="0" w:color="000000"/>
              <w:left w:val="single" w:sz="7" w:space="0" w:color="000000"/>
              <w:bottom w:val="single" w:sz="6" w:space="0" w:color="FFFFFF"/>
              <w:right w:val="single" w:sz="6" w:space="0" w:color="FFFFFF"/>
            </w:tcBorders>
            <w:vAlign w:val="center"/>
          </w:tcPr>
          <w:p w:rsidR="00127EE4" w:rsidRPr="00A0234E" w:rsidRDefault="00127EE4" w:rsidP="00A0234E">
            <w:pPr>
              <w:spacing w:line="163" w:lineRule="exact"/>
              <w:jc w:val="center"/>
              <w:rPr>
                <w:bCs/>
              </w:rPr>
            </w:pPr>
          </w:p>
          <w:p w:rsidR="00127EE4" w:rsidRPr="00A0234E" w:rsidRDefault="00127EE4" w:rsidP="00A0234E">
            <w:pPr>
              <w:jc w:val="center"/>
              <w:rPr>
                <w:bCs/>
              </w:rPr>
            </w:pPr>
            <w:r w:rsidRPr="00A0234E">
              <w:rPr>
                <w:bCs/>
              </w:rPr>
              <w:t>$0</w:t>
            </w:r>
          </w:p>
        </w:tc>
        <w:tc>
          <w:tcPr>
            <w:tcW w:w="1842" w:type="dxa"/>
            <w:tcBorders>
              <w:top w:val="single" w:sz="7" w:space="0" w:color="000000"/>
              <w:left w:val="single" w:sz="7" w:space="0" w:color="000000"/>
              <w:bottom w:val="single" w:sz="6" w:space="0" w:color="FFFFFF"/>
              <w:right w:val="single" w:sz="6" w:space="0" w:color="FFFFFF"/>
            </w:tcBorders>
            <w:vAlign w:val="center"/>
          </w:tcPr>
          <w:p w:rsidR="00127EE4" w:rsidRPr="00A0234E" w:rsidRDefault="00127EE4" w:rsidP="00A0234E">
            <w:pPr>
              <w:spacing w:line="163" w:lineRule="exact"/>
              <w:jc w:val="center"/>
              <w:rPr>
                <w:bCs/>
              </w:rPr>
            </w:pPr>
          </w:p>
          <w:p w:rsidR="00127EE4" w:rsidRPr="00A0234E" w:rsidRDefault="00127EE4" w:rsidP="00A0234E">
            <w:pPr>
              <w:jc w:val="center"/>
              <w:rPr>
                <w:bCs/>
              </w:rPr>
            </w:pPr>
            <w:r w:rsidRPr="00A0234E">
              <w:rPr>
                <w:bCs/>
              </w:rPr>
              <w:t>$0</w:t>
            </w:r>
          </w:p>
        </w:tc>
        <w:tc>
          <w:tcPr>
            <w:tcW w:w="1686" w:type="dxa"/>
            <w:tcBorders>
              <w:top w:val="single" w:sz="7" w:space="0" w:color="000000"/>
              <w:left w:val="single" w:sz="7" w:space="0" w:color="000000"/>
              <w:bottom w:val="single" w:sz="6" w:space="0" w:color="FFFFFF"/>
              <w:right w:val="double" w:sz="7" w:space="0" w:color="000000"/>
            </w:tcBorders>
            <w:vAlign w:val="center"/>
          </w:tcPr>
          <w:p w:rsidR="00127EE4" w:rsidRPr="00A0234E" w:rsidRDefault="00127EE4" w:rsidP="00A0234E">
            <w:pPr>
              <w:spacing w:line="163" w:lineRule="exact"/>
              <w:jc w:val="center"/>
              <w:rPr>
                <w:bCs/>
              </w:rPr>
            </w:pPr>
          </w:p>
          <w:p w:rsidR="00127EE4" w:rsidRPr="00A0234E" w:rsidRDefault="00127EE4" w:rsidP="00A0234E">
            <w:pPr>
              <w:jc w:val="center"/>
              <w:rPr>
                <w:bCs/>
              </w:rPr>
            </w:pPr>
            <w:r w:rsidRPr="00A0234E">
              <w:rPr>
                <w:bCs/>
              </w:rPr>
              <w:t>$0</w:t>
            </w:r>
          </w:p>
        </w:tc>
      </w:tr>
      <w:tr w:rsidR="00127EE4" w:rsidRPr="00012730" w:rsidTr="00A0234E">
        <w:trPr>
          <w:trHeight w:val="20"/>
          <w:jc w:val="center"/>
        </w:trPr>
        <w:tc>
          <w:tcPr>
            <w:tcW w:w="1897" w:type="dxa"/>
            <w:tcBorders>
              <w:top w:val="single" w:sz="7" w:space="0" w:color="000000"/>
              <w:left w:val="double" w:sz="7" w:space="0" w:color="000000"/>
              <w:bottom w:val="single" w:sz="6" w:space="0" w:color="FFFFFF"/>
              <w:right w:val="single" w:sz="6" w:space="0" w:color="FFFFFF"/>
            </w:tcBorders>
            <w:vAlign w:val="center"/>
          </w:tcPr>
          <w:p w:rsidR="00127EE4" w:rsidRPr="00A0234E" w:rsidRDefault="00127EE4" w:rsidP="00A0234E">
            <w:pPr>
              <w:jc w:val="center"/>
              <w:rPr>
                <w:b/>
                <w:bCs/>
              </w:rPr>
            </w:pPr>
            <w:r w:rsidRPr="00A0234E">
              <w:rPr>
                <w:b/>
                <w:bCs/>
              </w:rPr>
              <w:t>Expenditures</w:t>
            </w:r>
          </w:p>
        </w:tc>
        <w:tc>
          <w:tcPr>
            <w:tcW w:w="1620" w:type="dxa"/>
            <w:tcBorders>
              <w:top w:val="single" w:sz="7" w:space="0" w:color="000000"/>
              <w:left w:val="single" w:sz="7" w:space="0" w:color="000000"/>
              <w:bottom w:val="single" w:sz="6" w:space="0" w:color="FFFFFF"/>
              <w:right w:val="single" w:sz="6" w:space="0" w:color="FFFFFF"/>
            </w:tcBorders>
            <w:vAlign w:val="center"/>
          </w:tcPr>
          <w:p w:rsidR="00127EE4" w:rsidRPr="00A0234E" w:rsidRDefault="00127EE4" w:rsidP="00A0234E">
            <w:pPr>
              <w:spacing w:line="163" w:lineRule="exact"/>
              <w:jc w:val="center"/>
              <w:rPr>
                <w:bCs/>
              </w:rPr>
            </w:pPr>
          </w:p>
          <w:p w:rsidR="00127EE4" w:rsidRPr="00A0234E" w:rsidRDefault="00127EE4" w:rsidP="00A0234E">
            <w:pPr>
              <w:jc w:val="center"/>
              <w:rPr>
                <w:bCs/>
              </w:rPr>
            </w:pPr>
            <w:r w:rsidRPr="00A0234E">
              <w:rPr>
                <w:bCs/>
              </w:rPr>
              <w:t>$0</w:t>
            </w:r>
          </w:p>
        </w:tc>
        <w:tc>
          <w:tcPr>
            <w:tcW w:w="1842" w:type="dxa"/>
            <w:tcBorders>
              <w:top w:val="single" w:sz="7" w:space="0" w:color="000000"/>
              <w:left w:val="single" w:sz="7" w:space="0" w:color="000000"/>
              <w:bottom w:val="single" w:sz="6" w:space="0" w:color="FFFFFF"/>
              <w:right w:val="single" w:sz="6" w:space="0" w:color="FFFFFF"/>
            </w:tcBorders>
            <w:vAlign w:val="center"/>
          </w:tcPr>
          <w:p w:rsidR="00127EE4" w:rsidRPr="00A0234E" w:rsidRDefault="00127EE4" w:rsidP="00A0234E">
            <w:pPr>
              <w:spacing w:line="163" w:lineRule="exact"/>
              <w:jc w:val="center"/>
              <w:rPr>
                <w:bCs/>
              </w:rPr>
            </w:pPr>
          </w:p>
          <w:p w:rsidR="00127EE4" w:rsidRPr="00A0234E" w:rsidRDefault="00127EE4" w:rsidP="00A0234E">
            <w:pPr>
              <w:jc w:val="center"/>
              <w:rPr>
                <w:bCs/>
              </w:rPr>
            </w:pPr>
            <w:r w:rsidRPr="00A0234E">
              <w:rPr>
                <w:bCs/>
              </w:rPr>
              <w:t>$0</w:t>
            </w:r>
          </w:p>
        </w:tc>
        <w:tc>
          <w:tcPr>
            <w:tcW w:w="1686" w:type="dxa"/>
            <w:tcBorders>
              <w:top w:val="single" w:sz="7" w:space="0" w:color="000000"/>
              <w:left w:val="single" w:sz="7" w:space="0" w:color="000000"/>
              <w:bottom w:val="single" w:sz="6" w:space="0" w:color="FFFFFF"/>
              <w:right w:val="double" w:sz="7" w:space="0" w:color="000000"/>
            </w:tcBorders>
            <w:vAlign w:val="center"/>
          </w:tcPr>
          <w:p w:rsidR="00127EE4" w:rsidRPr="00A0234E" w:rsidRDefault="00127EE4" w:rsidP="00A0234E">
            <w:pPr>
              <w:spacing w:line="163" w:lineRule="exact"/>
              <w:jc w:val="center"/>
              <w:rPr>
                <w:bCs/>
              </w:rPr>
            </w:pPr>
          </w:p>
          <w:p w:rsidR="00127EE4" w:rsidRPr="00A0234E" w:rsidRDefault="00127EE4" w:rsidP="00A0234E">
            <w:pPr>
              <w:jc w:val="center"/>
              <w:rPr>
                <w:bCs/>
              </w:rPr>
            </w:pPr>
            <w:r w:rsidRPr="00A0234E">
              <w:rPr>
                <w:bCs/>
              </w:rPr>
              <w:t>$0</w:t>
            </w:r>
          </w:p>
        </w:tc>
      </w:tr>
      <w:tr w:rsidR="00127EE4" w:rsidRPr="00012730" w:rsidTr="00A0234E">
        <w:trPr>
          <w:trHeight w:val="20"/>
          <w:jc w:val="center"/>
        </w:trPr>
        <w:tc>
          <w:tcPr>
            <w:tcW w:w="1897" w:type="dxa"/>
            <w:tcBorders>
              <w:top w:val="single" w:sz="7" w:space="0" w:color="000000"/>
              <w:left w:val="double" w:sz="7" w:space="0" w:color="000000"/>
              <w:bottom w:val="single" w:sz="7" w:space="0" w:color="000000"/>
              <w:right w:val="single" w:sz="6" w:space="0" w:color="FFFFFF"/>
            </w:tcBorders>
            <w:vAlign w:val="center"/>
          </w:tcPr>
          <w:p w:rsidR="00127EE4" w:rsidRPr="00A0234E" w:rsidRDefault="00127EE4" w:rsidP="00A0234E">
            <w:pPr>
              <w:spacing w:after="58"/>
              <w:jc w:val="center"/>
              <w:rPr>
                <w:b/>
                <w:bCs/>
              </w:rPr>
            </w:pPr>
            <w:r w:rsidRPr="00A0234E">
              <w:rPr>
                <w:b/>
                <w:bCs/>
              </w:rPr>
              <w:t>Net</w:t>
            </w:r>
          </w:p>
        </w:tc>
        <w:tc>
          <w:tcPr>
            <w:tcW w:w="1620" w:type="dxa"/>
            <w:tcBorders>
              <w:top w:val="single" w:sz="7" w:space="0" w:color="000000"/>
              <w:left w:val="single" w:sz="7" w:space="0" w:color="000000"/>
              <w:bottom w:val="single" w:sz="7" w:space="0" w:color="000000"/>
              <w:right w:val="single" w:sz="6" w:space="0" w:color="FFFFFF"/>
            </w:tcBorders>
            <w:vAlign w:val="center"/>
          </w:tcPr>
          <w:p w:rsidR="00127EE4" w:rsidRPr="00A0234E" w:rsidRDefault="00127EE4" w:rsidP="00A0234E">
            <w:pPr>
              <w:spacing w:line="163" w:lineRule="exact"/>
              <w:jc w:val="center"/>
              <w:rPr>
                <w:bCs/>
              </w:rPr>
            </w:pPr>
          </w:p>
          <w:p w:rsidR="00127EE4" w:rsidRPr="00A0234E" w:rsidRDefault="00127EE4" w:rsidP="00A0234E">
            <w:pPr>
              <w:spacing w:after="58"/>
              <w:jc w:val="center"/>
              <w:rPr>
                <w:bCs/>
              </w:rPr>
            </w:pPr>
            <w:r w:rsidRPr="00A0234E">
              <w:rPr>
                <w:bCs/>
              </w:rPr>
              <w:t>$0</w:t>
            </w:r>
          </w:p>
        </w:tc>
        <w:tc>
          <w:tcPr>
            <w:tcW w:w="1842" w:type="dxa"/>
            <w:tcBorders>
              <w:top w:val="single" w:sz="7" w:space="0" w:color="000000"/>
              <w:left w:val="single" w:sz="7" w:space="0" w:color="000000"/>
              <w:bottom w:val="single" w:sz="7" w:space="0" w:color="000000"/>
              <w:right w:val="single" w:sz="6" w:space="0" w:color="FFFFFF"/>
            </w:tcBorders>
            <w:vAlign w:val="center"/>
          </w:tcPr>
          <w:p w:rsidR="00127EE4" w:rsidRPr="00A0234E" w:rsidRDefault="00127EE4" w:rsidP="00A0234E">
            <w:pPr>
              <w:spacing w:line="163" w:lineRule="exact"/>
              <w:jc w:val="center"/>
              <w:rPr>
                <w:bCs/>
              </w:rPr>
            </w:pPr>
          </w:p>
          <w:p w:rsidR="00127EE4" w:rsidRPr="00A0234E" w:rsidRDefault="00127EE4" w:rsidP="00A0234E">
            <w:pPr>
              <w:spacing w:after="58"/>
              <w:jc w:val="center"/>
              <w:rPr>
                <w:bCs/>
              </w:rPr>
            </w:pPr>
            <w:r w:rsidRPr="00A0234E">
              <w:rPr>
                <w:bCs/>
              </w:rPr>
              <w:t>$0</w:t>
            </w:r>
          </w:p>
        </w:tc>
        <w:tc>
          <w:tcPr>
            <w:tcW w:w="1686" w:type="dxa"/>
            <w:tcBorders>
              <w:top w:val="single" w:sz="7" w:space="0" w:color="000000"/>
              <w:left w:val="single" w:sz="7" w:space="0" w:color="000000"/>
              <w:bottom w:val="single" w:sz="7" w:space="0" w:color="000000"/>
              <w:right w:val="double" w:sz="7" w:space="0" w:color="000000"/>
            </w:tcBorders>
            <w:vAlign w:val="center"/>
          </w:tcPr>
          <w:p w:rsidR="00127EE4" w:rsidRPr="00A0234E" w:rsidRDefault="00127EE4" w:rsidP="00A0234E">
            <w:pPr>
              <w:spacing w:line="163" w:lineRule="exact"/>
              <w:jc w:val="center"/>
              <w:rPr>
                <w:bCs/>
              </w:rPr>
            </w:pPr>
          </w:p>
          <w:p w:rsidR="00127EE4" w:rsidRPr="00A0234E" w:rsidRDefault="00127EE4" w:rsidP="00A0234E">
            <w:pPr>
              <w:spacing w:after="58"/>
              <w:jc w:val="center"/>
              <w:rPr>
                <w:bCs/>
              </w:rPr>
            </w:pPr>
            <w:r w:rsidRPr="00A0234E">
              <w:rPr>
                <w:bCs/>
              </w:rPr>
              <w:t>$0</w:t>
            </w:r>
          </w:p>
        </w:tc>
      </w:tr>
    </w:tbl>
    <w:p w:rsidR="000A5804" w:rsidRPr="00012730" w:rsidRDefault="000A5804" w:rsidP="00706E47">
      <w:pPr>
        <w:spacing w:before="120"/>
      </w:pPr>
    </w:p>
    <w:p w:rsidR="0030210B" w:rsidRDefault="000A5804" w:rsidP="00150787">
      <w:r w:rsidRPr="00012730">
        <w:rPr>
          <w:b/>
          <w:smallCaps/>
        </w:rPr>
        <w:t>Impact on Revenues:</w:t>
      </w:r>
      <w:r w:rsidR="00706E47" w:rsidRPr="00012730">
        <w:rPr>
          <w:b/>
          <w:smallCaps/>
        </w:rPr>
        <w:t xml:space="preserve"> </w:t>
      </w:r>
      <w:r w:rsidR="00D4003B">
        <w:rPr>
          <w:b/>
          <w:smallCaps/>
        </w:rPr>
        <w:t xml:space="preserve"> </w:t>
      </w:r>
      <w:r w:rsidR="00630CAD" w:rsidRPr="00B82BCB">
        <w:t xml:space="preserve">This </w:t>
      </w:r>
      <w:r w:rsidR="00630CAD">
        <w:t>legislation</w:t>
      </w:r>
      <w:r w:rsidR="00630CAD" w:rsidRPr="00B82BCB">
        <w:t xml:space="preserve"> would have</w:t>
      </w:r>
      <w:r w:rsidR="00630CAD">
        <w:t xml:space="preserve"> no impact on revenues.</w:t>
      </w:r>
    </w:p>
    <w:p w:rsidR="0015153D" w:rsidRDefault="000A5804" w:rsidP="00A91DAC">
      <w:pPr>
        <w:spacing w:before="240"/>
      </w:pPr>
      <w:r w:rsidRPr="00012730">
        <w:rPr>
          <w:b/>
          <w:smallCaps/>
        </w:rPr>
        <w:t>Impact on Expenditures:</w:t>
      </w:r>
      <w:r w:rsidR="00012730">
        <w:t xml:space="preserve"> </w:t>
      </w:r>
      <w:r w:rsidR="00630CAD">
        <w:rPr>
          <w:sz w:val="23"/>
          <w:szCs w:val="23"/>
        </w:rPr>
        <w:t>This legislation would have no</w:t>
      </w:r>
      <w:r w:rsidR="00630CAD" w:rsidRPr="00B82BCB">
        <w:t xml:space="preserve"> </w:t>
      </w:r>
      <w:r w:rsidR="00630CAD">
        <w:t>impact</w:t>
      </w:r>
      <w:r w:rsidR="00630CAD" w:rsidRPr="00B82BCB">
        <w:t xml:space="preserve"> on city expenditures</w:t>
      </w:r>
      <w:r w:rsidR="00630CAD">
        <w:t xml:space="preserve"> as </w:t>
      </w:r>
      <w:r w:rsidR="00762B09">
        <w:t>exis</w:t>
      </w:r>
      <w:r w:rsidR="00E760E7">
        <w:t>ting Department of Correction resources would be used to compl</w:t>
      </w:r>
      <w:r w:rsidR="00A0234E">
        <w:t>y with</w:t>
      </w:r>
      <w:r w:rsidR="00E760E7">
        <w:t xml:space="preserve"> any additional requirements created by this law</w:t>
      </w:r>
      <w:r w:rsidR="00630CAD" w:rsidRPr="00B82BCB">
        <w:rPr>
          <w:sz w:val="23"/>
          <w:szCs w:val="23"/>
        </w:rPr>
        <w:t>.</w:t>
      </w:r>
    </w:p>
    <w:p w:rsidR="00F66CDD" w:rsidRPr="00012730" w:rsidRDefault="00F66CDD" w:rsidP="00F66CDD"/>
    <w:p w:rsidR="00096AAA" w:rsidRDefault="00663342" w:rsidP="00817E93">
      <w:r>
        <w:rPr>
          <w:b/>
          <w:smallCaps/>
        </w:rPr>
        <w:t>Source of Funds t</w:t>
      </w:r>
      <w:r w:rsidR="000A5804" w:rsidRPr="00012730">
        <w:rPr>
          <w:b/>
          <w:smallCaps/>
        </w:rPr>
        <w:t>o Cover Estimated Costs:</w:t>
      </w:r>
      <w:r w:rsidR="00012730">
        <w:t xml:space="preserve"> </w:t>
      </w:r>
      <w:r w:rsidR="00630CAD">
        <w:t>N</w:t>
      </w:r>
      <w:r w:rsidR="00E760E7">
        <w:t>/</w:t>
      </w:r>
      <w:r w:rsidR="00630CAD">
        <w:t xml:space="preserve">A </w:t>
      </w:r>
    </w:p>
    <w:p w:rsidR="000A5804" w:rsidRDefault="000A5804" w:rsidP="006E1466">
      <w:pPr>
        <w:spacing w:before="240"/>
      </w:pPr>
      <w:r w:rsidRPr="00012730">
        <w:rPr>
          <w:b/>
          <w:smallCaps/>
        </w:rPr>
        <w:lastRenderedPageBreak/>
        <w:t>Source of Information:</w:t>
      </w:r>
      <w:r w:rsidR="00012730">
        <w:t xml:space="preserve"> </w:t>
      </w:r>
      <w:r w:rsidR="00E760E7">
        <w:t>New York City Council Finance Division</w:t>
      </w:r>
    </w:p>
    <w:p w:rsidR="00E760E7" w:rsidRDefault="00E760E7" w:rsidP="00E80044">
      <w:r>
        <w:tab/>
      </w:r>
      <w:r>
        <w:tab/>
      </w:r>
      <w:r>
        <w:tab/>
        <w:t xml:space="preserve">         New York City Department of Correction</w:t>
      </w:r>
    </w:p>
    <w:p w:rsidR="00E760E7" w:rsidRPr="00012730" w:rsidRDefault="00E760E7" w:rsidP="00E80044">
      <w:r>
        <w:tab/>
      </w:r>
    </w:p>
    <w:p w:rsidR="000A5804" w:rsidRDefault="000A5804" w:rsidP="00E80044">
      <w:r w:rsidRPr="00012730">
        <w:rPr>
          <w:b/>
          <w:smallCaps/>
        </w:rPr>
        <w:t xml:space="preserve">Estimate Prepared </w:t>
      </w:r>
      <w:r w:rsidR="009850D0">
        <w:rPr>
          <w:b/>
          <w:smallCaps/>
        </w:rPr>
        <w:t>b</w:t>
      </w:r>
      <w:r w:rsidRPr="00012730">
        <w:rPr>
          <w:b/>
          <w:smallCaps/>
        </w:rPr>
        <w:t>y:</w:t>
      </w:r>
      <w:r w:rsidR="00096AAA">
        <w:rPr>
          <w:b/>
          <w:smallCaps/>
        </w:rPr>
        <w:t xml:space="preserve"> </w:t>
      </w:r>
      <w:r w:rsidR="00A91DAC">
        <w:t>Eisha Wright, Unit Head</w:t>
      </w:r>
    </w:p>
    <w:p w:rsidR="00E760E7" w:rsidRDefault="00E760E7" w:rsidP="00E80044"/>
    <w:p w:rsidR="00E760E7" w:rsidRDefault="00E760E7" w:rsidP="00E80044">
      <w:r w:rsidRPr="00012730">
        <w:rPr>
          <w:b/>
          <w:smallCaps/>
        </w:rPr>
        <w:t xml:space="preserve">Estimate </w:t>
      </w:r>
      <w:r>
        <w:rPr>
          <w:b/>
          <w:smallCaps/>
        </w:rPr>
        <w:t>reviewed</w:t>
      </w:r>
      <w:r w:rsidRPr="00012730">
        <w:rPr>
          <w:b/>
          <w:smallCaps/>
        </w:rPr>
        <w:t xml:space="preserve"> </w:t>
      </w:r>
      <w:r>
        <w:rPr>
          <w:b/>
          <w:smallCaps/>
        </w:rPr>
        <w:t>b</w:t>
      </w:r>
      <w:r w:rsidRPr="00012730">
        <w:rPr>
          <w:b/>
          <w:smallCaps/>
        </w:rPr>
        <w:t>y</w:t>
      </w:r>
      <w:r>
        <w:rPr>
          <w:b/>
          <w:smallCaps/>
        </w:rPr>
        <w:t>:</w:t>
      </w:r>
      <w:r w:rsidRPr="00E760E7">
        <w:t xml:space="preserve"> </w:t>
      </w:r>
      <w:r w:rsidR="00A0234E">
        <w:t xml:space="preserve">Regina Poreda </w:t>
      </w:r>
      <w:r>
        <w:t>Ryan, Deputy Director</w:t>
      </w:r>
    </w:p>
    <w:p w:rsidR="00E760E7" w:rsidRPr="00012730" w:rsidRDefault="00E760E7" w:rsidP="00E80044">
      <w:r>
        <w:tab/>
      </w:r>
      <w:r>
        <w:tab/>
      </w:r>
      <w:r>
        <w:tab/>
        <w:t xml:space="preserve">       Rebecca Chasan, Assistant Finance Counsel</w:t>
      </w:r>
    </w:p>
    <w:p w:rsidR="006E1466" w:rsidRPr="00012730" w:rsidRDefault="006E1466" w:rsidP="006E1466">
      <w:r w:rsidRPr="00012730">
        <w:rPr>
          <w:b/>
          <w:smallCaps/>
        </w:rPr>
        <w:tab/>
      </w:r>
      <w:r w:rsidRPr="00012730">
        <w:rPr>
          <w:b/>
          <w:smallCaps/>
        </w:rPr>
        <w:tab/>
      </w:r>
      <w:r w:rsidRPr="00012730">
        <w:rPr>
          <w:b/>
          <w:smallCaps/>
        </w:rPr>
        <w:tab/>
      </w:r>
      <w:r w:rsidRPr="00012730">
        <w:rPr>
          <w:b/>
          <w:smallCaps/>
        </w:rPr>
        <w:tab/>
      </w:r>
      <w:r w:rsidRPr="00012730">
        <w:rPr>
          <w:b/>
          <w:smallCaps/>
        </w:rPr>
        <w:tab/>
      </w:r>
    </w:p>
    <w:p w:rsidR="000B7EB0" w:rsidRPr="00012730" w:rsidRDefault="000B7EB0" w:rsidP="006E1466">
      <w:pPr>
        <w:spacing w:before="240"/>
      </w:pPr>
      <w:r w:rsidRPr="00012730">
        <w:rPr>
          <w:b/>
          <w:smallCaps/>
        </w:rPr>
        <w:t>Legislative History:</w:t>
      </w:r>
      <w:r w:rsidR="00012730">
        <w:t xml:space="preserve"> </w:t>
      </w:r>
      <w:r w:rsidR="00FA585A">
        <w:t>On April 29, 2014</w:t>
      </w:r>
      <w:r w:rsidR="00E760E7">
        <w:t>,</w:t>
      </w:r>
      <w:r w:rsidR="00FA585A">
        <w:t xml:space="preserve"> Intro. </w:t>
      </w:r>
      <w:r w:rsidR="00E760E7">
        <w:t xml:space="preserve">No. </w:t>
      </w:r>
      <w:r w:rsidR="00FA585A">
        <w:t>292</w:t>
      </w:r>
      <w:r w:rsidR="00FA585A" w:rsidRPr="00F77167">
        <w:t xml:space="preserve"> was introduced to the</w:t>
      </w:r>
      <w:r w:rsidR="00E760E7">
        <w:t xml:space="preserve"> full</w:t>
      </w:r>
      <w:r w:rsidR="00FA585A" w:rsidRPr="00F77167">
        <w:t xml:space="preserve"> Council and assigned to the Committee on Fire and Criminal Justice Services.  The Committee </w:t>
      </w:r>
      <w:r w:rsidR="00FA585A">
        <w:t xml:space="preserve">held a </w:t>
      </w:r>
      <w:r w:rsidR="00FA585A" w:rsidRPr="00F77167">
        <w:t>hearing a</w:t>
      </w:r>
      <w:r w:rsidR="00FA585A">
        <w:t xml:space="preserve">nd laid the </w:t>
      </w:r>
      <w:r w:rsidR="00E760E7">
        <w:t xml:space="preserve">legislation </w:t>
      </w:r>
      <w:r w:rsidR="00FA585A">
        <w:t>over on June 12, 2014</w:t>
      </w:r>
      <w:r w:rsidR="00FA585A" w:rsidRPr="00F77167">
        <w:t xml:space="preserve">.  </w:t>
      </w:r>
      <w:r w:rsidR="00FA585A">
        <w:t xml:space="preserve">The </w:t>
      </w:r>
      <w:r w:rsidR="00E760E7">
        <w:t xml:space="preserve">legislation </w:t>
      </w:r>
      <w:r w:rsidR="00FA585A">
        <w:t xml:space="preserve">was subsequently amended.  </w:t>
      </w:r>
      <w:r w:rsidR="00FA585A" w:rsidRPr="00F77167">
        <w:t xml:space="preserve">The Committee </w:t>
      </w:r>
      <w:r w:rsidR="00FA585A">
        <w:t xml:space="preserve">on Fire and Criminal Justice Services </w:t>
      </w:r>
      <w:r w:rsidR="00FA585A" w:rsidRPr="00F77167">
        <w:t xml:space="preserve">will consider the amended </w:t>
      </w:r>
      <w:r w:rsidR="00E760E7">
        <w:t>legislation</w:t>
      </w:r>
      <w:r w:rsidR="00FA585A" w:rsidRPr="00F77167">
        <w:t>, Prop</w:t>
      </w:r>
      <w:r w:rsidR="00FA585A">
        <w:t xml:space="preserve">osed Intro. </w:t>
      </w:r>
      <w:r w:rsidR="00E760E7">
        <w:t xml:space="preserve">No. </w:t>
      </w:r>
      <w:r w:rsidR="00FA585A">
        <w:t>292-</w:t>
      </w:r>
      <w:proofErr w:type="gramStart"/>
      <w:r w:rsidR="00FA585A">
        <w:t>A</w:t>
      </w:r>
      <w:proofErr w:type="gramEnd"/>
      <w:r w:rsidR="00FA585A">
        <w:t xml:space="preserve"> on August 20, 2014</w:t>
      </w:r>
      <w:r w:rsidR="00E760E7">
        <w:t>Upon successful vote by the Committee, the full</w:t>
      </w:r>
      <w:r w:rsidR="00FA585A">
        <w:t xml:space="preserve"> Council will vote on Proposed Intro. No. </w:t>
      </w:r>
      <w:r w:rsidR="00E760E7">
        <w:t>292</w:t>
      </w:r>
      <w:r w:rsidR="00FA585A">
        <w:t>-</w:t>
      </w:r>
      <w:proofErr w:type="gramStart"/>
      <w:r w:rsidR="00FA585A">
        <w:t>A</w:t>
      </w:r>
      <w:proofErr w:type="gramEnd"/>
      <w:r w:rsidR="00FA585A">
        <w:t xml:space="preserve"> on August 21, 2014.</w:t>
      </w:r>
    </w:p>
    <w:p w:rsidR="006E1466" w:rsidRDefault="00012730" w:rsidP="006E1466">
      <w:pPr>
        <w:spacing w:before="120"/>
      </w:pPr>
      <w:r>
        <w:rPr>
          <w:b/>
          <w:smallCaps/>
        </w:rPr>
        <w:t>Date Prepared:</w:t>
      </w:r>
      <w:r w:rsidR="00096AAA">
        <w:t xml:space="preserve"> </w:t>
      </w:r>
      <w:r w:rsidR="00E760E7">
        <w:t>August 20, 2014</w:t>
      </w:r>
    </w:p>
    <w:p w:rsidR="00FA585A" w:rsidRDefault="00FA585A" w:rsidP="006E1466">
      <w:pPr>
        <w:spacing w:before="120"/>
      </w:pPr>
    </w:p>
    <w:p w:rsidR="00FA585A" w:rsidRDefault="00FA585A" w:rsidP="006E1466">
      <w:pPr>
        <w:spacing w:before="120"/>
      </w:pPr>
    </w:p>
    <w:p w:rsidR="00FA585A" w:rsidRPr="00012730" w:rsidRDefault="00FA585A" w:rsidP="006E1466">
      <w:pPr>
        <w:spacing w:before="120"/>
      </w:pPr>
    </w:p>
    <w:sectPr w:rsidR="00FA585A" w:rsidRPr="00012730" w:rsidSect="00150787">
      <w:footerReference w:type="default" r:id="rId10"/>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BA" w:rsidRDefault="004821BA" w:rsidP="000B7EB0">
      <w:r>
        <w:separator/>
      </w:r>
    </w:p>
  </w:endnote>
  <w:endnote w:type="continuationSeparator" w:id="0">
    <w:p w:rsidR="004821BA" w:rsidRDefault="004821BA"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64" w:rsidRPr="00344B64" w:rsidRDefault="006E1466" w:rsidP="00344B6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Intro </w:t>
    </w:r>
    <w:r w:rsidR="00A91DAC">
      <w:rPr>
        <w:rFonts w:asciiTheme="majorHAnsi" w:eastAsiaTheme="majorEastAsia" w:hAnsiTheme="majorHAnsi" w:cstheme="majorBidi"/>
      </w:rPr>
      <w:t>292</w:t>
    </w:r>
    <w:r w:rsidR="003A58C9">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344B64" w:rsidRPr="00344B64">
      <w:rPr>
        <w:rFonts w:asciiTheme="majorHAnsi" w:eastAsiaTheme="majorEastAsia" w:hAnsiTheme="majorHAnsi" w:cstheme="majorBidi"/>
      </w:rPr>
      <w:fldChar w:fldCharType="begin"/>
    </w:r>
    <w:r w:rsidR="00344B64" w:rsidRPr="00344B64">
      <w:rPr>
        <w:rFonts w:asciiTheme="majorHAnsi" w:eastAsiaTheme="majorEastAsia" w:hAnsiTheme="majorHAnsi" w:cstheme="majorBidi"/>
      </w:rPr>
      <w:instrText xml:space="preserve"> PAGE   \* MERGEFORMAT </w:instrText>
    </w:r>
    <w:r w:rsidR="00344B64" w:rsidRPr="00344B64">
      <w:rPr>
        <w:rFonts w:asciiTheme="majorHAnsi" w:eastAsiaTheme="majorEastAsia" w:hAnsiTheme="majorHAnsi" w:cstheme="majorBidi"/>
      </w:rPr>
      <w:fldChar w:fldCharType="separate"/>
    </w:r>
    <w:r w:rsidR="006B721D">
      <w:rPr>
        <w:rFonts w:asciiTheme="majorHAnsi" w:eastAsiaTheme="majorEastAsia" w:hAnsiTheme="majorHAnsi" w:cstheme="majorBidi"/>
        <w:noProof/>
      </w:rPr>
      <w:t>2</w:t>
    </w:r>
    <w:r w:rsidR="00344B64" w:rsidRPr="00344B64">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BA" w:rsidRDefault="004821BA" w:rsidP="000B7EB0">
      <w:r>
        <w:separator/>
      </w:r>
    </w:p>
  </w:footnote>
  <w:footnote w:type="continuationSeparator" w:id="0">
    <w:p w:rsidR="004821BA" w:rsidRDefault="004821BA"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2F2F0B"/>
    <w:multiLevelType w:val="hybridMultilevel"/>
    <w:tmpl w:val="938E4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DC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AAA"/>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19C"/>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27EE4"/>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53D"/>
    <w:rsid w:val="0015170B"/>
    <w:rsid w:val="0015178F"/>
    <w:rsid w:val="00151E9D"/>
    <w:rsid w:val="00152486"/>
    <w:rsid w:val="001524AF"/>
    <w:rsid w:val="0015314E"/>
    <w:rsid w:val="001537A3"/>
    <w:rsid w:val="00153E52"/>
    <w:rsid w:val="00155232"/>
    <w:rsid w:val="001552FE"/>
    <w:rsid w:val="0015561F"/>
    <w:rsid w:val="00155AA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8F7"/>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994"/>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0B"/>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B64"/>
    <w:rsid w:val="00344E53"/>
    <w:rsid w:val="00344EA0"/>
    <w:rsid w:val="003450B9"/>
    <w:rsid w:val="003453E4"/>
    <w:rsid w:val="003455AE"/>
    <w:rsid w:val="003457B7"/>
    <w:rsid w:val="003459ED"/>
    <w:rsid w:val="00346E5B"/>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9"/>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323"/>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1BA"/>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5B86"/>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08BB"/>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C0C"/>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0CAD"/>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342"/>
    <w:rsid w:val="0066386D"/>
    <w:rsid w:val="00663E6B"/>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4FB2"/>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1D27"/>
    <w:rsid w:val="006B210C"/>
    <w:rsid w:val="006B21DD"/>
    <w:rsid w:val="006B2785"/>
    <w:rsid w:val="006B2B77"/>
    <w:rsid w:val="006B2F86"/>
    <w:rsid w:val="006B3429"/>
    <w:rsid w:val="006B3C25"/>
    <w:rsid w:val="006B4150"/>
    <w:rsid w:val="006B443A"/>
    <w:rsid w:val="006B463F"/>
    <w:rsid w:val="006B512A"/>
    <w:rsid w:val="006B5B06"/>
    <w:rsid w:val="006B6E82"/>
    <w:rsid w:val="006B721D"/>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AA3"/>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2C4"/>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2B09"/>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7B"/>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BE1"/>
    <w:rsid w:val="00804C13"/>
    <w:rsid w:val="00805153"/>
    <w:rsid w:val="00805E9C"/>
    <w:rsid w:val="00806083"/>
    <w:rsid w:val="00806D32"/>
    <w:rsid w:val="008073C0"/>
    <w:rsid w:val="00807826"/>
    <w:rsid w:val="00807D00"/>
    <w:rsid w:val="008104D3"/>
    <w:rsid w:val="00810793"/>
    <w:rsid w:val="008107DF"/>
    <w:rsid w:val="00810AE1"/>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17E93"/>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36F"/>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66A"/>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212"/>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4E14"/>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693"/>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0D0"/>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0A6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234E"/>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5DD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1DAC"/>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423"/>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6F40"/>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7F5"/>
    <w:rsid w:val="00BC49AC"/>
    <w:rsid w:val="00BC4C94"/>
    <w:rsid w:val="00BC4CCE"/>
    <w:rsid w:val="00BC58CF"/>
    <w:rsid w:val="00BC5A67"/>
    <w:rsid w:val="00BC65FB"/>
    <w:rsid w:val="00BC7DC2"/>
    <w:rsid w:val="00BD1406"/>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2DD1"/>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3B"/>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4E6"/>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C38"/>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7F"/>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E7"/>
    <w:rsid w:val="00E760F1"/>
    <w:rsid w:val="00E76A34"/>
    <w:rsid w:val="00E76B52"/>
    <w:rsid w:val="00E76D4A"/>
    <w:rsid w:val="00E76EC0"/>
    <w:rsid w:val="00E7799B"/>
    <w:rsid w:val="00E77F17"/>
    <w:rsid w:val="00E77F8B"/>
    <w:rsid w:val="00E80044"/>
    <w:rsid w:val="00E806A8"/>
    <w:rsid w:val="00E80744"/>
    <w:rsid w:val="00E81411"/>
    <w:rsid w:val="00E825D3"/>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6CDD"/>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85A"/>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4632">
      <w:bodyDiv w:val="1"/>
      <w:marLeft w:val="0"/>
      <w:marRight w:val="0"/>
      <w:marTop w:val="0"/>
      <w:marBottom w:val="0"/>
      <w:divBdr>
        <w:top w:val="none" w:sz="0" w:space="0" w:color="auto"/>
        <w:left w:val="none" w:sz="0" w:space="0" w:color="auto"/>
        <w:bottom w:val="none" w:sz="0" w:space="0" w:color="auto"/>
        <w:right w:val="none" w:sz="0" w:space="0" w:color="auto"/>
      </w:divBdr>
    </w:div>
    <w:div w:id="868102457">
      <w:bodyDiv w:val="1"/>
      <w:marLeft w:val="0"/>
      <w:marRight w:val="0"/>
      <w:marTop w:val="0"/>
      <w:marBottom w:val="0"/>
      <w:divBdr>
        <w:top w:val="none" w:sz="0" w:space="0" w:color="auto"/>
        <w:left w:val="none" w:sz="0" w:space="0" w:color="auto"/>
        <w:bottom w:val="none" w:sz="0" w:space="0" w:color="auto"/>
        <w:right w:val="none" w:sz="0" w:space="0" w:color="auto"/>
      </w:divBdr>
    </w:div>
    <w:div w:id="13148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5E72-882E-4547-9BCD-FF551092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492</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New York City Council</cp:lastModifiedBy>
  <cp:revision>5</cp:revision>
  <cp:lastPrinted>2014-08-20T13:29:00Z</cp:lastPrinted>
  <dcterms:created xsi:type="dcterms:W3CDTF">2014-08-19T22:12:00Z</dcterms:created>
  <dcterms:modified xsi:type="dcterms:W3CDTF">2014-08-21T14:07:00Z</dcterms:modified>
</cp:coreProperties>
</file>