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390F88" w:rsidTr="00A75E43">
        <w:trPr>
          <w:jc w:val="center"/>
        </w:trPr>
        <w:tc>
          <w:tcPr>
            <w:tcW w:w="6006" w:type="dxa"/>
            <w:tcBorders>
              <w:top w:val="nil"/>
              <w:left w:val="nil"/>
              <w:bottom w:val="single" w:sz="4" w:space="0" w:color="auto"/>
              <w:right w:val="nil"/>
            </w:tcBorders>
          </w:tcPr>
          <w:p w:rsidR="00390F88" w:rsidRDefault="00390F88" w:rsidP="00A75E43">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2CF16D05" wp14:editId="44F014FC">
                  <wp:extent cx="1363345" cy="137160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l="-1396" t="-970" r="-1396" b="-970"/>
                          <a:stretch>
                            <a:fillRect/>
                          </a:stretch>
                        </pic:blipFill>
                        <pic:spPr>
                          <a:xfrm>
                            <a:off x="0" y="0"/>
                            <a:ext cx="1363345" cy="1371600"/>
                          </a:xfrm>
                          <a:prstGeom prst="rect">
                            <a:avLst/>
                          </a:prstGeom>
                        </pic:spPr>
                      </pic:pic>
                    </a:graphicData>
                  </a:graphic>
                </wp:inline>
              </w:drawing>
            </w:r>
          </w:p>
          <w:p w:rsidR="00390F88" w:rsidRDefault="00390F88" w:rsidP="00A75E43"/>
        </w:tc>
        <w:tc>
          <w:tcPr>
            <w:tcW w:w="4869" w:type="dxa"/>
            <w:tcBorders>
              <w:top w:val="nil"/>
              <w:left w:val="nil"/>
              <w:bottom w:val="single" w:sz="4" w:space="0" w:color="auto"/>
              <w:right w:val="nil"/>
            </w:tcBorders>
          </w:tcPr>
          <w:p w:rsidR="00390F88" w:rsidRDefault="00390F88" w:rsidP="00A75E43">
            <w:pPr>
              <w:rPr>
                <w:b/>
                <w:bCs/>
                <w:smallCaps/>
              </w:rPr>
            </w:pPr>
            <w:r>
              <w:rPr>
                <w:b/>
                <w:bCs/>
                <w:smallCaps/>
              </w:rPr>
              <w:t>The Council of the City of New York</w:t>
            </w:r>
          </w:p>
          <w:p w:rsidR="00390F88" w:rsidRDefault="00390F88" w:rsidP="00A75E43">
            <w:pPr>
              <w:rPr>
                <w:b/>
                <w:bCs/>
                <w:smallCaps/>
              </w:rPr>
            </w:pPr>
            <w:r>
              <w:rPr>
                <w:b/>
                <w:bCs/>
                <w:smallCaps/>
              </w:rPr>
              <w:t>Finance Division</w:t>
            </w:r>
          </w:p>
          <w:p w:rsidR="00390F88" w:rsidRDefault="00390F88" w:rsidP="00A75E43">
            <w:pPr>
              <w:spacing w:before="120"/>
              <w:rPr>
                <w:b/>
                <w:bCs/>
                <w:smallCaps/>
              </w:rPr>
            </w:pPr>
            <w:r>
              <w:rPr>
                <w:b/>
                <w:bCs/>
                <w:smallCaps/>
              </w:rPr>
              <w:t>Tanisha S. Edwards, Esq., Chief Financial Officer, and Deputy Chief of Staff to the Speaker</w:t>
            </w:r>
          </w:p>
          <w:p w:rsidR="00390F88" w:rsidRDefault="00390F88" w:rsidP="00A75E43">
            <w:pPr>
              <w:spacing w:before="120"/>
              <w:rPr>
                <w:b/>
                <w:bCs/>
                <w:smallCaps/>
              </w:rPr>
            </w:pPr>
            <w:r>
              <w:rPr>
                <w:b/>
                <w:bCs/>
                <w:smallCaps/>
              </w:rPr>
              <w:t>Richard Lee, Director</w:t>
            </w:r>
          </w:p>
          <w:p w:rsidR="00390F88" w:rsidRDefault="00390F88" w:rsidP="00A75E43">
            <w:pPr>
              <w:spacing w:before="120"/>
            </w:pPr>
            <w:r>
              <w:rPr>
                <w:b/>
                <w:bCs/>
                <w:smallCaps/>
              </w:rPr>
              <w:t>Fiscal Impact Statement</w:t>
            </w:r>
          </w:p>
          <w:p w:rsidR="00390F88" w:rsidRDefault="00390F88" w:rsidP="00A75E43">
            <w:pPr>
              <w:rPr>
                <w:b/>
                <w:bCs/>
              </w:rPr>
            </w:pPr>
          </w:p>
          <w:p w:rsidR="00390F88" w:rsidRDefault="00F67945" w:rsidP="00A75E43">
            <w:pPr>
              <w:rPr>
                <w:b/>
                <w:bCs/>
              </w:rPr>
            </w:pPr>
            <w:r>
              <w:rPr>
                <w:b/>
                <w:bCs/>
                <w:smallCaps/>
              </w:rPr>
              <w:t xml:space="preserve">Proposed </w:t>
            </w:r>
            <w:r w:rsidR="00390F88">
              <w:rPr>
                <w:b/>
                <w:bCs/>
                <w:smallCaps/>
              </w:rPr>
              <w:t>Intro. No</w:t>
            </w:r>
            <w:r w:rsidR="00390F88">
              <w:rPr>
                <w:b/>
                <w:bCs/>
              </w:rPr>
              <w:t xml:space="preserve">:  </w:t>
            </w:r>
            <w:r w:rsidR="004E6AF9">
              <w:rPr>
                <w:b/>
                <w:bCs/>
              </w:rPr>
              <w:t>98</w:t>
            </w:r>
            <w:r w:rsidR="00FA5F17">
              <w:rPr>
                <w:b/>
                <w:bCs/>
              </w:rPr>
              <w:t>4</w:t>
            </w:r>
            <w:r w:rsidR="00390F88">
              <w:rPr>
                <w:b/>
                <w:bCs/>
              </w:rPr>
              <w:t>-A</w:t>
            </w:r>
          </w:p>
          <w:p w:rsidR="00390F88" w:rsidRDefault="00390F88" w:rsidP="00A75E43">
            <w:pPr>
              <w:rPr>
                <w:color w:val="FF0000"/>
                <w:sz w:val="16"/>
                <w:szCs w:val="16"/>
              </w:rPr>
            </w:pPr>
          </w:p>
          <w:p w:rsidR="00390F88" w:rsidRDefault="00390F88" w:rsidP="001D2B68">
            <w:pPr>
              <w:tabs>
                <w:tab w:val="left" w:pos="-1440"/>
              </w:tabs>
              <w:spacing w:after="120"/>
              <w:ind w:left="1440" w:hanging="1440"/>
              <w:jc w:val="left"/>
            </w:pPr>
            <w:r>
              <w:rPr>
                <w:b/>
                <w:bCs/>
                <w:smallCaps/>
              </w:rPr>
              <w:t>Committee</w:t>
            </w:r>
            <w:r>
              <w:rPr>
                <w:b/>
                <w:bCs/>
              </w:rPr>
              <w:t>:</w:t>
            </w:r>
            <w:r>
              <w:rPr>
                <w:bCs/>
              </w:rPr>
              <w:t xml:space="preserve"> </w:t>
            </w:r>
            <w:r w:rsidR="001D2B68">
              <w:rPr>
                <w:bCs/>
              </w:rPr>
              <w:t>Governmental Operations</w:t>
            </w:r>
          </w:p>
        </w:tc>
      </w:tr>
      <w:tr w:rsidR="00390F88" w:rsidTr="00A75E43">
        <w:trPr>
          <w:jc w:val="center"/>
        </w:trPr>
        <w:tc>
          <w:tcPr>
            <w:tcW w:w="6006" w:type="dxa"/>
            <w:tcBorders>
              <w:top w:val="single" w:sz="4" w:space="0" w:color="auto"/>
              <w:left w:val="nil"/>
              <w:bottom w:val="nil"/>
              <w:right w:val="nil"/>
            </w:tcBorders>
            <w:hideMark/>
          </w:tcPr>
          <w:p w:rsidR="00390F88" w:rsidRPr="005B2FFE" w:rsidRDefault="00390F88" w:rsidP="00264318">
            <w:pPr>
              <w:pStyle w:val="BodyText"/>
              <w:spacing w:before="80" w:line="240" w:lineRule="auto"/>
              <w:ind w:firstLine="0"/>
            </w:pPr>
            <w:r>
              <w:rPr>
                <w:b/>
                <w:bCs/>
                <w:smallCaps/>
              </w:rPr>
              <w:t>Title:</w:t>
            </w:r>
            <w:r>
              <w:rPr>
                <w:bCs/>
              </w:rPr>
              <w:t xml:space="preserve"> </w:t>
            </w:r>
            <w:r w:rsidR="008E3ACE">
              <w:t>A</w:t>
            </w:r>
            <w:r w:rsidR="00264318">
              <w:t xml:space="preserve"> </w:t>
            </w:r>
            <w:r w:rsidR="00264318" w:rsidRPr="00264318">
              <w:t>Local Law to amend the administrative code of the city of New York, in relation to amending and repealing certain outdated and unnecessary temporary or pilot programs, unconstitutional provisions and other outdated and unnecessary provisions</w:t>
            </w:r>
            <w:r w:rsidR="008E3ACE">
              <w:t xml:space="preserve"> </w:t>
            </w:r>
          </w:p>
        </w:tc>
        <w:tc>
          <w:tcPr>
            <w:tcW w:w="4869" w:type="dxa"/>
            <w:tcBorders>
              <w:top w:val="single" w:sz="4" w:space="0" w:color="auto"/>
              <w:left w:val="nil"/>
              <w:bottom w:val="nil"/>
              <w:right w:val="nil"/>
            </w:tcBorders>
            <w:hideMark/>
          </w:tcPr>
          <w:p w:rsidR="00390F88" w:rsidRPr="008E3ACE" w:rsidRDefault="00390F88" w:rsidP="004849D5">
            <w:pPr>
              <w:autoSpaceDE w:val="0"/>
              <w:autoSpaceDN w:val="0"/>
              <w:adjustRightInd w:val="0"/>
              <w:rPr>
                <w:rFonts w:eastAsiaTheme="minorHAnsi"/>
              </w:rPr>
            </w:pPr>
            <w:r>
              <w:rPr>
                <w:b/>
                <w:bCs/>
                <w:smallCaps/>
              </w:rPr>
              <w:t>Sponsor(S)</w:t>
            </w:r>
            <w:r>
              <w:rPr>
                <w:b/>
                <w:bCs/>
              </w:rPr>
              <w:t>:</w:t>
            </w:r>
            <w:r>
              <w:rPr>
                <w:color w:val="000000" w:themeColor="text1"/>
              </w:rPr>
              <w:t xml:space="preserve"> </w:t>
            </w:r>
            <w:r w:rsidR="004849D5">
              <w:rPr>
                <w:rFonts w:eastAsiaTheme="minorHAnsi"/>
              </w:rPr>
              <w:t>Council Members</w:t>
            </w:r>
            <w:r w:rsidR="004849D5">
              <w:rPr>
                <w:color w:val="000000" w:themeColor="text1"/>
              </w:rPr>
              <w:t xml:space="preserve"> </w:t>
            </w:r>
            <w:r w:rsidR="00CC3C28" w:rsidRPr="00CC3C28">
              <w:rPr>
                <w:rFonts w:eastAsiaTheme="minorHAnsi"/>
              </w:rPr>
              <w:t>Brewer</w:t>
            </w:r>
            <w:r w:rsidR="00264318">
              <w:rPr>
                <w:rFonts w:eastAsiaTheme="minorHAnsi"/>
              </w:rPr>
              <w:t xml:space="preserve">, </w:t>
            </w:r>
            <w:r w:rsidR="00264318" w:rsidRPr="00264318">
              <w:rPr>
                <w:rFonts w:eastAsiaTheme="minorHAnsi"/>
              </w:rPr>
              <w:t>Farías, Ayala, Hudson and Williams</w:t>
            </w:r>
          </w:p>
        </w:tc>
      </w:tr>
    </w:tbl>
    <w:p w:rsidR="00390F88" w:rsidRPr="005B2FFE" w:rsidRDefault="00390F88" w:rsidP="00390F88">
      <w:pPr>
        <w:pStyle w:val="NoSpacing"/>
        <w:spacing w:before="120"/>
        <w:jc w:val="both"/>
        <w:rPr>
          <w:rFonts w:cs="Times New Roman"/>
          <w:szCs w:val="24"/>
        </w:rPr>
      </w:pPr>
      <w:r w:rsidRPr="48417E39">
        <w:rPr>
          <w:b/>
          <w:bCs/>
          <w:smallCaps/>
        </w:rPr>
        <w:t>Summary of Legislation:</w:t>
      </w:r>
      <w:r>
        <w:t xml:space="preserve"> </w:t>
      </w:r>
      <w:r w:rsidR="004C5B79" w:rsidRPr="004C5B79">
        <w:rPr>
          <w:rFonts w:cs="Times New Roman"/>
          <w:szCs w:val="24"/>
        </w:rPr>
        <w:t xml:space="preserve">The </w:t>
      </w:r>
      <w:r w:rsidR="004C5B79" w:rsidRPr="00CC3C28">
        <w:rPr>
          <w:rFonts w:cs="Times New Roman"/>
          <w:szCs w:val="24"/>
        </w:rPr>
        <w:t>proposed legislation</w:t>
      </w:r>
      <w:r w:rsidR="004C5B79" w:rsidRPr="002703F8">
        <w:rPr>
          <w:rFonts w:cs="Times New Roman"/>
          <w:szCs w:val="24"/>
        </w:rPr>
        <w:t xml:space="preserve">, </w:t>
      </w:r>
      <w:r w:rsidR="00CC3C28" w:rsidRPr="00CC3C28">
        <w:rPr>
          <w:rFonts w:cs="Times New Roman"/>
          <w:szCs w:val="24"/>
        </w:rPr>
        <w:t>would repeal 12 provisions from the Administrative Code</w:t>
      </w:r>
      <w:r w:rsidR="00EA4594">
        <w:rPr>
          <w:rFonts w:cs="Times New Roman"/>
          <w:szCs w:val="24"/>
        </w:rPr>
        <w:t xml:space="preserve"> of which, seven </w:t>
      </w:r>
      <w:r w:rsidR="00F43A8F">
        <w:rPr>
          <w:rFonts w:cs="Times New Roman"/>
          <w:szCs w:val="24"/>
        </w:rPr>
        <w:t xml:space="preserve">are </w:t>
      </w:r>
      <w:r w:rsidR="00F43A8F" w:rsidRPr="00CC3C28">
        <w:rPr>
          <w:rFonts w:cs="Times New Roman"/>
          <w:szCs w:val="24"/>
        </w:rPr>
        <w:t>temporary</w:t>
      </w:r>
      <w:r w:rsidR="00F43A8F">
        <w:rPr>
          <w:rFonts w:cs="Times New Roman"/>
          <w:szCs w:val="24"/>
        </w:rPr>
        <w:t xml:space="preserve"> or pilot programs. </w:t>
      </w:r>
      <w:r w:rsidR="00EA4594">
        <w:rPr>
          <w:rFonts w:cs="Times New Roman"/>
          <w:szCs w:val="24"/>
        </w:rPr>
        <w:t>Three are deemed u</w:t>
      </w:r>
      <w:r w:rsidR="00CC3C28" w:rsidRPr="00CC3C28">
        <w:rPr>
          <w:rFonts w:cs="Times New Roman"/>
          <w:szCs w:val="24"/>
        </w:rPr>
        <w:t>nconstitutional provisions</w:t>
      </w:r>
      <w:r w:rsidR="00EA4594">
        <w:rPr>
          <w:rFonts w:cs="Times New Roman"/>
          <w:szCs w:val="24"/>
        </w:rPr>
        <w:t>, and two o</w:t>
      </w:r>
      <w:r w:rsidR="00CC3C28" w:rsidRPr="00CC3C28">
        <w:rPr>
          <w:rFonts w:cs="Times New Roman"/>
          <w:szCs w:val="24"/>
        </w:rPr>
        <w:t>utdated provisions.</w:t>
      </w:r>
    </w:p>
    <w:p w:rsidR="00390F88" w:rsidRDefault="00390F88" w:rsidP="00390F88">
      <w:pPr>
        <w:spacing w:before="100" w:beforeAutospacing="1"/>
        <w:contextualSpacing/>
      </w:pPr>
      <w:r>
        <w:rPr>
          <w:b/>
          <w:smallCaps/>
        </w:rPr>
        <w:t>Effective Date:</w:t>
      </w:r>
      <w:r>
        <w:t xml:space="preserve"> This local law would take effect </w:t>
      </w:r>
      <w:r w:rsidR="00FA5F17">
        <w:t>30 days after it becomes law</w:t>
      </w:r>
      <w:r>
        <w:t>.</w:t>
      </w:r>
    </w:p>
    <w:p w:rsidR="00390F88" w:rsidRDefault="00390F88" w:rsidP="00390F88">
      <w:pPr>
        <w:spacing w:before="100" w:beforeAutospacing="1"/>
        <w:contextualSpacing/>
        <w:rPr>
          <w:sz w:val="22"/>
          <w:szCs w:val="22"/>
        </w:rPr>
      </w:pPr>
    </w:p>
    <w:p w:rsidR="00390F88" w:rsidRDefault="00390F88" w:rsidP="00390F88">
      <w:pPr>
        <w:spacing w:before="100" w:beforeAutospacing="1"/>
        <w:contextualSpacing/>
      </w:pPr>
      <w:r>
        <w:rPr>
          <w:b/>
          <w:smallCaps/>
        </w:rPr>
        <w:t>Fiscal Year In Which Full Fiscal Impact Anticipated:</w:t>
      </w:r>
      <w:r>
        <w:t xml:space="preserve"> Fiscal 2024</w:t>
      </w:r>
    </w:p>
    <w:p w:rsidR="00390F88" w:rsidRDefault="00390F88" w:rsidP="00390F88">
      <w:pPr>
        <w:pBdr>
          <w:top w:val="single" w:sz="4" w:space="1" w:color="auto"/>
        </w:pBdr>
        <w:spacing w:before="240"/>
        <w:rPr>
          <w:b/>
          <w:smallCaps/>
        </w:rPr>
      </w:pPr>
      <w:r>
        <w:rPr>
          <w:b/>
          <w:smallCaps/>
        </w:rPr>
        <w:t>Fiscal Impact Statement:</w:t>
      </w:r>
    </w:p>
    <w:p w:rsidR="00390F88" w:rsidRDefault="00390F88" w:rsidP="00390F88">
      <w:pPr>
        <w:pBdr>
          <w:top w:val="single" w:sz="4" w:space="1" w:color="auto"/>
        </w:pBdr>
        <w:rPr>
          <w:b/>
          <w:smallCaps/>
          <w:sz w:val="21"/>
          <w:szCs w:val="21"/>
        </w:rPr>
      </w:pPr>
    </w:p>
    <w:tbl>
      <w:tblPr>
        <w:tblW w:w="0" w:type="auto"/>
        <w:jc w:val="center"/>
        <w:tblCellMar>
          <w:left w:w="141" w:type="dxa"/>
          <w:right w:w="141" w:type="dxa"/>
        </w:tblCellMar>
        <w:tblLook w:val="04A0" w:firstRow="1" w:lastRow="0" w:firstColumn="1" w:lastColumn="0" w:noHBand="0" w:noVBand="1"/>
      </w:tblPr>
      <w:tblGrid>
        <w:gridCol w:w="1692"/>
        <w:gridCol w:w="1754"/>
        <w:gridCol w:w="1754"/>
        <w:gridCol w:w="1754"/>
      </w:tblGrid>
      <w:tr w:rsidR="00390F88" w:rsidTr="00A75E43">
        <w:trPr>
          <w:jc w:val="center"/>
        </w:trPr>
        <w:tc>
          <w:tcPr>
            <w:tcW w:w="1692" w:type="dxa"/>
            <w:tcBorders>
              <w:top w:val="double" w:sz="6" w:space="0" w:color="000000"/>
              <w:left w:val="double" w:sz="6" w:space="0" w:color="000000"/>
              <w:bottom w:val="single" w:sz="6" w:space="0" w:color="FFFFFF"/>
              <w:right w:val="single" w:sz="6" w:space="0" w:color="FFFFFF"/>
            </w:tcBorders>
            <w:vAlign w:val="center"/>
          </w:tcPr>
          <w:p w:rsidR="00390F88" w:rsidRDefault="00390F88" w:rsidP="00A75E43">
            <w:pPr>
              <w:spacing w:line="201" w:lineRule="exact"/>
              <w:jc w:val="center"/>
              <w:rPr>
                <w:sz w:val="20"/>
                <w:szCs w:val="20"/>
              </w:rPr>
            </w:pPr>
          </w:p>
          <w:p w:rsidR="00390F88" w:rsidRDefault="00390F88" w:rsidP="00A75E43">
            <w:pPr>
              <w:jc w:val="center"/>
              <w:rPr>
                <w:b/>
                <w:bCs/>
                <w:sz w:val="20"/>
                <w:szCs w:val="20"/>
              </w:rPr>
            </w:pPr>
          </w:p>
        </w:tc>
        <w:tc>
          <w:tcPr>
            <w:tcW w:w="1754" w:type="dxa"/>
            <w:tcBorders>
              <w:top w:val="double" w:sz="6"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
                <w:bCs/>
                <w:sz w:val="20"/>
                <w:szCs w:val="20"/>
              </w:rPr>
            </w:pPr>
            <w:r>
              <w:rPr>
                <w:b/>
                <w:bCs/>
                <w:sz w:val="20"/>
                <w:szCs w:val="20"/>
              </w:rPr>
              <w:t>Effective FY23</w:t>
            </w:r>
          </w:p>
        </w:tc>
        <w:tc>
          <w:tcPr>
            <w:tcW w:w="1754" w:type="dxa"/>
            <w:tcBorders>
              <w:top w:val="double" w:sz="6"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
                <w:bCs/>
                <w:sz w:val="20"/>
                <w:szCs w:val="20"/>
              </w:rPr>
            </w:pPr>
            <w:r>
              <w:rPr>
                <w:b/>
                <w:bCs/>
                <w:sz w:val="20"/>
                <w:szCs w:val="20"/>
              </w:rPr>
              <w:t>FY Succeeding Effective FY24</w:t>
            </w:r>
          </w:p>
        </w:tc>
        <w:tc>
          <w:tcPr>
            <w:tcW w:w="1754" w:type="dxa"/>
            <w:tcBorders>
              <w:top w:val="double" w:sz="6" w:space="0" w:color="000000"/>
              <w:left w:val="single" w:sz="8" w:space="0" w:color="000000"/>
              <w:bottom w:val="single" w:sz="6" w:space="0" w:color="FFFFFF"/>
              <w:right w:val="double" w:sz="6" w:space="0" w:color="000000"/>
            </w:tcBorders>
            <w:vAlign w:val="center"/>
            <w:hideMark/>
          </w:tcPr>
          <w:p w:rsidR="00390F88" w:rsidRDefault="00390F88" w:rsidP="00A75E43">
            <w:pPr>
              <w:jc w:val="center"/>
              <w:rPr>
                <w:b/>
                <w:bCs/>
                <w:sz w:val="20"/>
                <w:szCs w:val="20"/>
              </w:rPr>
            </w:pPr>
            <w:r>
              <w:rPr>
                <w:b/>
                <w:bCs/>
                <w:sz w:val="20"/>
                <w:szCs w:val="20"/>
              </w:rPr>
              <w:t>Full Fiscal Impact FY24</w:t>
            </w:r>
          </w:p>
        </w:tc>
      </w:tr>
      <w:tr w:rsidR="00390F88" w:rsidTr="00A75E43">
        <w:trPr>
          <w:jc w:val="center"/>
        </w:trPr>
        <w:tc>
          <w:tcPr>
            <w:tcW w:w="1692" w:type="dxa"/>
            <w:tcBorders>
              <w:top w:val="single" w:sz="8" w:space="0" w:color="000000"/>
              <w:left w:val="double" w:sz="6" w:space="0" w:color="000000"/>
              <w:bottom w:val="single" w:sz="6" w:space="0" w:color="FFFFFF"/>
              <w:right w:val="single" w:sz="6" w:space="0" w:color="FFFFFF"/>
            </w:tcBorders>
            <w:vAlign w:val="center"/>
            <w:hideMark/>
          </w:tcPr>
          <w:p w:rsidR="00390F88" w:rsidRDefault="00390F88" w:rsidP="00A75E43">
            <w:pPr>
              <w:jc w:val="center"/>
              <w:rPr>
                <w:b/>
                <w:bCs/>
                <w:sz w:val="20"/>
                <w:szCs w:val="20"/>
              </w:rPr>
            </w:pPr>
            <w:r>
              <w:rPr>
                <w:b/>
                <w:bCs/>
                <w:sz w:val="20"/>
                <w:szCs w:val="20"/>
              </w:rPr>
              <w:t>Revenues</w:t>
            </w:r>
          </w:p>
        </w:tc>
        <w:tc>
          <w:tcPr>
            <w:tcW w:w="1754" w:type="dxa"/>
            <w:tcBorders>
              <w:top w:val="single" w:sz="8"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double" w:sz="6" w:space="0" w:color="000000"/>
            </w:tcBorders>
            <w:vAlign w:val="center"/>
            <w:hideMark/>
          </w:tcPr>
          <w:p w:rsidR="00390F88" w:rsidRDefault="00390F88" w:rsidP="00A75E43">
            <w:pPr>
              <w:jc w:val="center"/>
              <w:rPr>
                <w:bCs/>
                <w:sz w:val="20"/>
                <w:szCs w:val="20"/>
              </w:rPr>
            </w:pPr>
            <w:r>
              <w:rPr>
                <w:bCs/>
                <w:sz w:val="20"/>
                <w:szCs w:val="20"/>
              </w:rPr>
              <w:t>$0</w:t>
            </w:r>
          </w:p>
        </w:tc>
      </w:tr>
      <w:tr w:rsidR="00390F88" w:rsidTr="00A75E43">
        <w:trPr>
          <w:jc w:val="center"/>
        </w:trPr>
        <w:tc>
          <w:tcPr>
            <w:tcW w:w="1692" w:type="dxa"/>
            <w:tcBorders>
              <w:top w:val="single" w:sz="8" w:space="0" w:color="000000"/>
              <w:left w:val="double" w:sz="6" w:space="0" w:color="000000"/>
              <w:bottom w:val="single" w:sz="6" w:space="0" w:color="FFFFFF"/>
              <w:right w:val="single" w:sz="6" w:space="0" w:color="FFFFFF"/>
            </w:tcBorders>
            <w:vAlign w:val="center"/>
            <w:hideMark/>
          </w:tcPr>
          <w:p w:rsidR="00390F88" w:rsidRDefault="00390F88" w:rsidP="00A75E43">
            <w:pPr>
              <w:jc w:val="center"/>
              <w:rPr>
                <w:b/>
                <w:bCs/>
                <w:sz w:val="20"/>
                <w:szCs w:val="20"/>
              </w:rPr>
            </w:pPr>
            <w:r>
              <w:rPr>
                <w:b/>
                <w:bCs/>
                <w:sz w:val="20"/>
                <w:szCs w:val="20"/>
              </w:rPr>
              <w:t>Expenditures</w:t>
            </w:r>
          </w:p>
        </w:tc>
        <w:tc>
          <w:tcPr>
            <w:tcW w:w="1754" w:type="dxa"/>
            <w:tcBorders>
              <w:top w:val="single" w:sz="8"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double" w:sz="6" w:space="0" w:color="000000"/>
            </w:tcBorders>
            <w:vAlign w:val="center"/>
            <w:hideMark/>
          </w:tcPr>
          <w:p w:rsidR="00390F88" w:rsidRDefault="00390F88" w:rsidP="00A75E43">
            <w:pPr>
              <w:jc w:val="center"/>
              <w:rPr>
                <w:bCs/>
                <w:sz w:val="20"/>
                <w:szCs w:val="20"/>
              </w:rPr>
            </w:pPr>
            <w:r>
              <w:rPr>
                <w:bCs/>
                <w:sz w:val="20"/>
                <w:szCs w:val="20"/>
              </w:rPr>
              <w:t>$0</w:t>
            </w:r>
          </w:p>
        </w:tc>
      </w:tr>
      <w:tr w:rsidR="00390F88" w:rsidTr="00A75E43">
        <w:trPr>
          <w:jc w:val="center"/>
        </w:trPr>
        <w:tc>
          <w:tcPr>
            <w:tcW w:w="1692" w:type="dxa"/>
            <w:tcBorders>
              <w:top w:val="single" w:sz="8" w:space="0" w:color="000000"/>
              <w:left w:val="double" w:sz="6" w:space="0" w:color="000000"/>
              <w:bottom w:val="single" w:sz="8" w:space="0" w:color="000000"/>
              <w:right w:val="single" w:sz="6" w:space="0" w:color="FFFFFF"/>
            </w:tcBorders>
            <w:vAlign w:val="center"/>
            <w:hideMark/>
          </w:tcPr>
          <w:p w:rsidR="00390F88" w:rsidRDefault="00390F88" w:rsidP="00A75E43">
            <w:pPr>
              <w:spacing w:after="58"/>
              <w:jc w:val="center"/>
              <w:rPr>
                <w:b/>
                <w:bCs/>
                <w:sz w:val="20"/>
                <w:szCs w:val="20"/>
              </w:rPr>
            </w:pPr>
            <w:r>
              <w:rPr>
                <w:b/>
                <w:bCs/>
                <w:sz w:val="20"/>
                <w:szCs w:val="20"/>
              </w:rPr>
              <w:t>Net</w:t>
            </w:r>
          </w:p>
        </w:tc>
        <w:tc>
          <w:tcPr>
            <w:tcW w:w="1754" w:type="dxa"/>
            <w:tcBorders>
              <w:top w:val="single" w:sz="8" w:space="0" w:color="000000"/>
              <w:left w:val="single" w:sz="8" w:space="0" w:color="000000"/>
              <w:bottom w:val="single" w:sz="8" w:space="0" w:color="000000"/>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8" w:space="0" w:color="000000"/>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8" w:space="0" w:color="000000"/>
              <w:right w:val="double" w:sz="6" w:space="0" w:color="000000"/>
            </w:tcBorders>
            <w:vAlign w:val="center"/>
            <w:hideMark/>
          </w:tcPr>
          <w:p w:rsidR="00390F88" w:rsidRDefault="00390F88" w:rsidP="00A75E43">
            <w:pPr>
              <w:jc w:val="center"/>
              <w:rPr>
                <w:bCs/>
                <w:sz w:val="20"/>
                <w:szCs w:val="20"/>
              </w:rPr>
            </w:pPr>
            <w:r>
              <w:rPr>
                <w:bCs/>
                <w:sz w:val="20"/>
                <w:szCs w:val="20"/>
              </w:rPr>
              <w:t>$0</w:t>
            </w:r>
          </w:p>
        </w:tc>
      </w:tr>
    </w:tbl>
    <w:p w:rsidR="00390F88" w:rsidRDefault="00390F88" w:rsidP="00390F88">
      <w:pPr>
        <w:rPr>
          <w:sz w:val="21"/>
          <w:szCs w:val="21"/>
        </w:rPr>
      </w:pPr>
    </w:p>
    <w:p w:rsidR="00390F88" w:rsidRDefault="00390F88" w:rsidP="00390F88">
      <w:pPr>
        <w:rPr>
          <w:spacing w:val="-3"/>
        </w:rPr>
      </w:pPr>
      <w:r>
        <w:rPr>
          <w:b/>
          <w:smallCaps/>
        </w:rPr>
        <w:t xml:space="preserve">Impact on Revenues: </w:t>
      </w:r>
      <w:r w:rsidRPr="00C840A3">
        <w:t>It is anticipated that this legislation would not affect revenues.</w:t>
      </w:r>
    </w:p>
    <w:p w:rsidR="00390F88" w:rsidRDefault="00390F88" w:rsidP="00390F88">
      <w:pPr>
        <w:rPr>
          <w:b/>
          <w:smallCaps/>
          <w:sz w:val="22"/>
          <w:szCs w:val="22"/>
        </w:rPr>
      </w:pPr>
    </w:p>
    <w:p w:rsidR="00390F88" w:rsidRDefault="00390F88" w:rsidP="00390F88">
      <w:r>
        <w:rPr>
          <w:b/>
          <w:smallCaps/>
        </w:rPr>
        <w:t>Impact on Expenditures:</w:t>
      </w:r>
      <w:r>
        <w:t xml:space="preserve"> It is anticipated that there would be no impact on expenditures resulting from the enactment of this legislation because </w:t>
      </w:r>
      <w:r w:rsidR="007F4C44">
        <w:t xml:space="preserve">the </w:t>
      </w:r>
      <w:r w:rsidR="004C5B79">
        <w:t>impacted City agencies</w:t>
      </w:r>
      <w:r w:rsidR="007F4C44">
        <w:t xml:space="preserve"> </w:t>
      </w:r>
      <w:r>
        <w:t>would utilize existing resources to fulfill the requirements.</w:t>
      </w:r>
    </w:p>
    <w:p w:rsidR="00390F88" w:rsidRDefault="00390F88" w:rsidP="00390F88"/>
    <w:p w:rsidR="00390F88" w:rsidRDefault="00390F88" w:rsidP="00390F88">
      <w:r>
        <w:rPr>
          <w:b/>
          <w:smallCaps/>
        </w:rPr>
        <w:t>Source of Funds To Cover Estimated Costs:</w:t>
      </w:r>
      <w:r>
        <w:t xml:space="preserve"> N</w:t>
      </w:r>
      <w:r w:rsidR="006E34B2">
        <w:t>/</w:t>
      </w:r>
      <w:r>
        <w:t>A</w:t>
      </w:r>
    </w:p>
    <w:p w:rsidR="00390F88" w:rsidRDefault="00390F88" w:rsidP="00390F88"/>
    <w:p w:rsidR="00390F88" w:rsidRDefault="00390F88" w:rsidP="00390F88">
      <w:pPr>
        <w:ind w:left="2880" w:hanging="2880"/>
      </w:pPr>
      <w:r>
        <w:rPr>
          <w:b/>
          <w:smallCaps/>
        </w:rPr>
        <w:t>Source of Information:</w:t>
      </w:r>
      <w:r>
        <w:t xml:space="preserve"> </w:t>
      </w:r>
      <w:r>
        <w:tab/>
        <w:t xml:space="preserve">New York </w:t>
      </w:r>
      <w:r w:rsidRPr="00970BA7">
        <w:t xml:space="preserve">City Council Finance Division </w:t>
      </w:r>
    </w:p>
    <w:p w:rsidR="00390F88" w:rsidRDefault="00390F88" w:rsidP="00F43A8F">
      <w:pPr>
        <w:spacing w:before="240"/>
      </w:pPr>
      <w:r>
        <w:rPr>
          <w:b/>
          <w:smallCaps/>
        </w:rPr>
        <w:t xml:space="preserve">Estimate Prepared By: </w:t>
      </w:r>
      <w:r>
        <w:rPr>
          <w:b/>
          <w:smallCaps/>
        </w:rPr>
        <w:tab/>
      </w:r>
      <w:r w:rsidR="004C5B79">
        <w:rPr>
          <w:bCs/>
        </w:rPr>
        <w:t>Ross</w:t>
      </w:r>
      <w:r>
        <w:rPr>
          <w:bCs/>
        </w:rPr>
        <w:t xml:space="preserve"> </w:t>
      </w:r>
      <w:r w:rsidR="004C5B79">
        <w:rPr>
          <w:bCs/>
        </w:rPr>
        <w:t>Goldstein</w:t>
      </w:r>
      <w:r>
        <w:rPr>
          <w:bCs/>
        </w:rPr>
        <w:t xml:space="preserve">, Financial Analyst, NYC Council Finance Division </w:t>
      </w:r>
      <w:r>
        <w:rPr>
          <w:b/>
          <w:smallCaps/>
        </w:rPr>
        <w:tab/>
      </w:r>
      <w:r>
        <w:rPr>
          <w:b/>
          <w:smallCaps/>
        </w:rPr>
        <w:tab/>
      </w:r>
      <w:r>
        <w:rPr>
          <w:b/>
          <w:smallCaps/>
        </w:rPr>
        <w:tab/>
      </w:r>
      <w:r>
        <w:rPr>
          <w:b/>
          <w:smallCaps/>
        </w:rPr>
        <w:tab/>
      </w:r>
      <w:r>
        <w:rPr>
          <w:b/>
          <w:smallCaps/>
        </w:rPr>
        <w:tab/>
      </w:r>
    </w:p>
    <w:p w:rsidR="00390F88" w:rsidRPr="002703F8" w:rsidRDefault="00390F88" w:rsidP="002703F8">
      <w:pPr>
        <w:spacing w:after="160" w:line="259" w:lineRule="auto"/>
        <w:jc w:val="left"/>
        <w:rPr>
          <w:b/>
          <w:bCs/>
          <w:smallCaps/>
        </w:rPr>
      </w:pPr>
      <w:r>
        <w:rPr>
          <w:b/>
          <w:bCs/>
          <w:smallCaps/>
        </w:rPr>
        <w:br w:type="page"/>
      </w:r>
      <w:r w:rsidRPr="48417E39">
        <w:rPr>
          <w:b/>
          <w:bCs/>
          <w:smallCaps/>
        </w:rPr>
        <w:lastRenderedPageBreak/>
        <w:t>Estimate Reviewed By:</w:t>
      </w:r>
      <w:r w:rsidR="00954FA7">
        <w:rPr>
          <w:b/>
          <w:bCs/>
          <w:smallCaps/>
        </w:rPr>
        <w:tab/>
      </w:r>
      <w:r w:rsidR="004C5B79">
        <w:t>Chima</w:t>
      </w:r>
      <w:r>
        <w:t xml:space="preserve"> </w:t>
      </w:r>
      <w:r w:rsidR="004C5B79">
        <w:t>Obichere</w:t>
      </w:r>
      <w:r>
        <w:t xml:space="preserve">, </w:t>
      </w:r>
      <w:r w:rsidR="00EA4594">
        <w:t xml:space="preserve">Deputy </w:t>
      </w:r>
      <w:r>
        <w:t>Director, NYC Council Finance Division</w:t>
      </w:r>
    </w:p>
    <w:p w:rsidR="004C5B79" w:rsidRDefault="00390F88" w:rsidP="00390F88">
      <w:pPr>
        <w:ind w:left="2880"/>
      </w:pPr>
      <w:r>
        <w:t>Jonathan Rosenberg, Managing Deputy Director, NYC Council Finance Division</w:t>
      </w:r>
    </w:p>
    <w:p w:rsidR="00390F88" w:rsidRDefault="00390F88" w:rsidP="00390F88">
      <w:pPr>
        <w:ind w:left="2880"/>
      </w:pPr>
      <w:r>
        <w:t xml:space="preserve"> </w:t>
      </w:r>
    </w:p>
    <w:p w:rsidR="00390F88" w:rsidRDefault="00390F88" w:rsidP="00390F88">
      <w:pPr>
        <w:spacing w:before="240" w:after="240"/>
      </w:pPr>
      <w:r w:rsidRPr="48417E39">
        <w:rPr>
          <w:b/>
          <w:bCs/>
          <w:smallCaps/>
        </w:rPr>
        <w:t>Legislative History:</w:t>
      </w:r>
      <w:r>
        <w:t xml:space="preserve"> The legislation was </w:t>
      </w:r>
      <w:r w:rsidR="005A14D6">
        <w:t xml:space="preserve">first considered by the Committee on Governmental Operations as a Pre-Considered Introduction on March 30, 2023 and the bill was laid over. Following the hearing, the bill was </w:t>
      </w:r>
      <w:r>
        <w:t xml:space="preserve">introduced to the full Council on </w:t>
      </w:r>
      <w:r w:rsidR="005A14D6">
        <w:t>April</w:t>
      </w:r>
      <w:r w:rsidR="00737EB3">
        <w:t xml:space="preserve"> 1</w:t>
      </w:r>
      <w:r w:rsidR="005A14D6">
        <w:t>1</w:t>
      </w:r>
      <w:r w:rsidR="00FA5F17">
        <w:t>, 202</w:t>
      </w:r>
      <w:r w:rsidR="005A14D6">
        <w:t>3</w:t>
      </w:r>
      <w:r>
        <w:t xml:space="preserve"> as </w:t>
      </w:r>
      <w:r w:rsidR="005A14D6">
        <w:t xml:space="preserve">Proposed </w:t>
      </w:r>
      <w:r>
        <w:t xml:space="preserve">Intro. </w:t>
      </w:r>
      <w:r w:rsidR="005A14D6">
        <w:t xml:space="preserve">No. </w:t>
      </w:r>
      <w:r w:rsidR="005F427D">
        <w:t>984</w:t>
      </w:r>
      <w:r>
        <w:t xml:space="preserve"> and referred to the Committee on </w:t>
      </w:r>
      <w:r w:rsidR="005A14D6" w:rsidRPr="005A14D6">
        <w:t xml:space="preserve">Governmental Operations </w:t>
      </w:r>
      <w:r>
        <w:t xml:space="preserve">(Committee). The legislation was subsequently amended to </w:t>
      </w:r>
      <w:r w:rsidR="005A14D6">
        <w:t xml:space="preserve">Proposed </w:t>
      </w:r>
      <w:r>
        <w:t xml:space="preserve">Intro. </w:t>
      </w:r>
      <w:r w:rsidR="005A14D6">
        <w:t xml:space="preserve">No. </w:t>
      </w:r>
      <w:r w:rsidR="005F427D">
        <w:t>98</w:t>
      </w:r>
      <w:r w:rsidR="00FA5F17">
        <w:t>4</w:t>
      </w:r>
      <w:r>
        <w:t>-</w:t>
      </w:r>
      <w:r w:rsidR="005A14D6">
        <w:t>A and the</w:t>
      </w:r>
      <w:r w:rsidRPr="48417E39">
        <w:rPr>
          <w:color w:val="000000" w:themeColor="text1"/>
        </w:rPr>
        <w:t xml:space="preserve"> amended</w:t>
      </w:r>
      <w:r>
        <w:rPr>
          <w:color w:val="000000" w:themeColor="text1"/>
        </w:rPr>
        <w:t xml:space="preserve"> version, </w:t>
      </w:r>
      <w:r w:rsidR="005A14D6">
        <w:rPr>
          <w:color w:val="000000" w:themeColor="text1"/>
        </w:rPr>
        <w:t xml:space="preserve">Proposed </w:t>
      </w:r>
      <w:r>
        <w:rPr>
          <w:color w:val="000000" w:themeColor="text1"/>
        </w:rPr>
        <w:t>Int</w:t>
      </w:r>
      <w:r w:rsidR="00BA588A">
        <w:rPr>
          <w:color w:val="000000" w:themeColor="text1"/>
        </w:rPr>
        <w:t>r</w:t>
      </w:r>
      <w:r>
        <w:rPr>
          <w:color w:val="000000" w:themeColor="text1"/>
        </w:rPr>
        <w:t xml:space="preserve">o. No. </w:t>
      </w:r>
      <w:r w:rsidR="005F427D">
        <w:rPr>
          <w:color w:val="000000" w:themeColor="text1"/>
        </w:rPr>
        <w:t>98</w:t>
      </w:r>
      <w:r w:rsidR="00FA5F17">
        <w:rPr>
          <w:color w:val="000000" w:themeColor="text1"/>
        </w:rPr>
        <w:t>4</w:t>
      </w:r>
      <w:r w:rsidRPr="48417E39">
        <w:rPr>
          <w:color w:val="000000" w:themeColor="text1"/>
        </w:rPr>
        <w:t xml:space="preserve">-A will be considered by the Committee on </w:t>
      </w:r>
      <w:r w:rsidR="00FA5F17" w:rsidRPr="00366858">
        <w:rPr>
          <w:color w:val="000000" w:themeColor="text1"/>
        </w:rPr>
        <w:t xml:space="preserve">April </w:t>
      </w:r>
      <w:r w:rsidR="00366858" w:rsidRPr="00366858">
        <w:rPr>
          <w:color w:val="000000" w:themeColor="text1"/>
        </w:rPr>
        <w:t>27</w:t>
      </w:r>
      <w:r w:rsidR="00954FA7" w:rsidRPr="00366858">
        <w:rPr>
          <w:color w:val="000000" w:themeColor="text1"/>
        </w:rPr>
        <w:t>, 2023</w:t>
      </w:r>
      <w:r w:rsidRPr="48417E39">
        <w:rPr>
          <w:color w:val="000000" w:themeColor="text1"/>
        </w:rPr>
        <w:t>.</w:t>
      </w:r>
      <w:r w:rsidRPr="48417E39">
        <w:t xml:space="preserve"> </w:t>
      </w:r>
      <w:r>
        <w:t xml:space="preserve">Upon successful vote by the Committee, </w:t>
      </w:r>
      <w:r w:rsidR="00366858">
        <w:t xml:space="preserve">Proposed </w:t>
      </w:r>
      <w:r>
        <w:t xml:space="preserve">Intro. No. </w:t>
      </w:r>
      <w:r w:rsidR="005F427D">
        <w:t>98</w:t>
      </w:r>
      <w:r w:rsidR="00FA5F17">
        <w:t>4</w:t>
      </w:r>
      <w:r>
        <w:t xml:space="preserve">-A will be submitted to the full Council for a vote on </w:t>
      </w:r>
      <w:r w:rsidR="00FA5F17">
        <w:t xml:space="preserve">April </w:t>
      </w:r>
      <w:r w:rsidR="00366858">
        <w:t>27</w:t>
      </w:r>
      <w:r w:rsidR="00F67945">
        <w:t>, 2023</w:t>
      </w:r>
      <w:r>
        <w:t>.</w:t>
      </w:r>
    </w:p>
    <w:p w:rsidR="00390F88" w:rsidRPr="005B2FFE" w:rsidRDefault="00390F88" w:rsidP="00390F88">
      <w:pPr>
        <w:spacing w:before="120"/>
      </w:pPr>
      <w:r>
        <w:rPr>
          <w:b/>
          <w:smallCaps/>
        </w:rPr>
        <w:t>Date Prepared:</w:t>
      </w:r>
      <w:r>
        <w:t xml:space="preserve"> </w:t>
      </w:r>
      <w:r w:rsidR="00FA5F17">
        <w:t xml:space="preserve">April </w:t>
      </w:r>
      <w:r w:rsidR="00366858">
        <w:t>2</w:t>
      </w:r>
      <w:r>
        <w:t>4, 2023</w:t>
      </w:r>
    </w:p>
    <w:p w:rsidR="001C2D2E" w:rsidRDefault="001C2D2E"/>
    <w:sectPr w:rsidR="001C2D2E"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1B" w:rsidRDefault="0057091B" w:rsidP="00390F88">
      <w:r>
        <w:separator/>
      </w:r>
    </w:p>
  </w:endnote>
  <w:endnote w:type="continuationSeparator" w:id="0">
    <w:p w:rsidR="0057091B" w:rsidRDefault="0057091B" w:rsidP="0039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015EA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Intro. </w:t>
    </w:r>
    <w:r w:rsidR="00551BA8">
      <w:rPr>
        <w:rFonts w:asciiTheme="majorHAnsi" w:eastAsiaTheme="majorEastAsia" w:hAnsiTheme="majorHAnsi" w:cstheme="majorBidi"/>
      </w:rPr>
      <w:t>98</w:t>
    </w:r>
    <w:r w:rsidR="00FA5F17">
      <w:rPr>
        <w:rFonts w:asciiTheme="majorHAnsi" w:eastAsiaTheme="majorEastAsia" w:hAnsiTheme="majorHAnsi" w:cstheme="majorBidi"/>
      </w:rPr>
      <w:t>4</w:t>
    </w:r>
    <w:r>
      <w:rPr>
        <w:rFonts w:asciiTheme="majorHAnsi" w:eastAsiaTheme="majorEastAsia" w:hAnsiTheme="majorHAnsi" w:cstheme="majorBidi"/>
      </w:rPr>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A133B" w:rsidRPr="005A133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1B" w:rsidRDefault="0057091B" w:rsidP="00390F88">
      <w:r>
        <w:separator/>
      </w:r>
    </w:p>
  </w:footnote>
  <w:footnote w:type="continuationSeparator" w:id="0">
    <w:p w:rsidR="0057091B" w:rsidRDefault="0057091B" w:rsidP="00390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88"/>
    <w:rsid w:val="00015EAB"/>
    <w:rsid w:val="0008403F"/>
    <w:rsid w:val="00084894"/>
    <w:rsid w:val="001C2D2E"/>
    <w:rsid w:val="001D2B68"/>
    <w:rsid w:val="00264318"/>
    <w:rsid w:val="002703F8"/>
    <w:rsid w:val="0036010C"/>
    <w:rsid w:val="00366858"/>
    <w:rsid w:val="00381329"/>
    <w:rsid w:val="00390F88"/>
    <w:rsid w:val="003B7D1D"/>
    <w:rsid w:val="004849D5"/>
    <w:rsid w:val="004B27BF"/>
    <w:rsid w:val="004C5B79"/>
    <w:rsid w:val="004E3C54"/>
    <w:rsid w:val="004E6AF9"/>
    <w:rsid w:val="00551BA8"/>
    <w:rsid w:val="0057091B"/>
    <w:rsid w:val="005A133B"/>
    <w:rsid w:val="005A14D6"/>
    <w:rsid w:val="005F427D"/>
    <w:rsid w:val="006A4D24"/>
    <w:rsid w:val="006E34B2"/>
    <w:rsid w:val="00737EB3"/>
    <w:rsid w:val="007F4C44"/>
    <w:rsid w:val="008155FB"/>
    <w:rsid w:val="008E3ACE"/>
    <w:rsid w:val="0092041D"/>
    <w:rsid w:val="00954FA7"/>
    <w:rsid w:val="00B0738A"/>
    <w:rsid w:val="00BA588A"/>
    <w:rsid w:val="00CC3C28"/>
    <w:rsid w:val="00D41C05"/>
    <w:rsid w:val="00DC6DEB"/>
    <w:rsid w:val="00E87EF4"/>
    <w:rsid w:val="00EA4594"/>
    <w:rsid w:val="00F00CC7"/>
    <w:rsid w:val="00F43A8F"/>
    <w:rsid w:val="00F67945"/>
    <w:rsid w:val="00FA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0E37F-1901-4B91-9DEF-DBD488CC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F88"/>
    <w:pPr>
      <w:tabs>
        <w:tab w:val="center" w:pos="4680"/>
        <w:tab w:val="right" w:pos="9360"/>
      </w:tabs>
    </w:pPr>
  </w:style>
  <w:style w:type="character" w:customStyle="1" w:styleId="FooterChar">
    <w:name w:val="Footer Char"/>
    <w:basedOn w:val="DefaultParagraphFont"/>
    <w:link w:val="Footer"/>
    <w:uiPriority w:val="99"/>
    <w:rsid w:val="00390F88"/>
    <w:rPr>
      <w:rFonts w:ascii="Times New Roman" w:eastAsia="Times New Roman" w:hAnsi="Times New Roman" w:cs="Times New Roman"/>
      <w:sz w:val="24"/>
      <w:szCs w:val="24"/>
    </w:rPr>
  </w:style>
  <w:style w:type="paragraph" w:styleId="NoSpacing">
    <w:name w:val="No Spacing"/>
    <w:uiPriority w:val="1"/>
    <w:qFormat/>
    <w:rsid w:val="00390F88"/>
    <w:pPr>
      <w:spacing w:after="0" w:line="240" w:lineRule="auto"/>
    </w:pPr>
    <w:rPr>
      <w:rFonts w:ascii="Times New Roman" w:hAnsi="Times New Roman"/>
      <w:sz w:val="24"/>
    </w:rPr>
  </w:style>
  <w:style w:type="paragraph" w:styleId="BodyText">
    <w:name w:val="Body Text"/>
    <w:basedOn w:val="Normal"/>
    <w:link w:val="BodyTextChar"/>
    <w:uiPriority w:val="99"/>
    <w:rsid w:val="00390F88"/>
    <w:pPr>
      <w:spacing w:line="480" w:lineRule="auto"/>
      <w:ind w:firstLine="720"/>
    </w:pPr>
  </w:style>
  <w:style w:type="character" w:customStyle="1" w:styleId="BodyTextChar">
    <w:name w:val="Body Text Char"/>
    <w:basedOn w:val="DefaultParagraphFont"/>
    <w:link w:val="BodyText"/>
    <w:uiPriority w:val="99"/>
    <w:rsid w:val="00390F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F88"/>
    <w:pPr>
      <w:tabs>
        <w:tab w:val="center" w:pos="4680"/>
        <w:tab w:val="right" w:pos="9360"/>
      </w:tabs>
    </w:pPr>
  </w:style>
  <w:style w:type="character" w:customStyle="1" w:styleId="HeaderChar">
    <w:name w:val="Header Char"/>
    <w:basedOn w:val="DefaultParagraphFont"/>
    <w:link w:val="Header"/>
    <w:uiPriority w:val="99"/>
    <w:rsid w:val="00390F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5EAB"/>
    <w:rPr>
      <w:color w:val="0000FF"/>
      <w:u w:val="single"/>
    </w:rPr>
  </w:style>
  <w:style w:type="paragraph" w:styleId="BalloonText">
    <w:name w:val="Balloon Text"/>
    <w:basedOn w:val="Normal"/>
    <w:link w:val="BalloonTextChar"/>
    <w:uiPriority w:val="99"/>
    <w:semiHidden/>
    <w:unhideWhenUsed/>
    <w:rsid w:val="00264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164D-67BE-45D3-BAE1-E09ECE75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Glants</dc:creator>
  <cp:keywords/>
  <dc:description/>
  <cp:lastModifiedBy>DelFranco, Ruthie</cp:lastModifiedBy>
  <cp:revision>2</cp:revision>
  <dcterms:created xsi:type="dcterms:W3CDTF">2023-04-27T16:35:00Z</dcterms:created>
  <dcterms:modified xsi:type="dcterms:W3CDTF">2023-04-27T16:35:00Z</dcterms:modified>
</cp:coreProperties>
</file>