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F962" w14:textId="77777777" w:rsidR="002E3D13" w:rsidRPr="00B47748" w:rsidRDefault="002E3D13" w:rsidP="002E3D13">
      <w:pPr>
        <w:suppressLineNumbers/>
        <w:spacing w:after="0" w:line="240" w:lineRule="auto"/>
        <w:ind w:firstLine="720"/>
        <w:jc w:val="right"/>
        <w:rPr>
          <w:rFonts w:ascii="Times New Roman" w:eastAsia="MS Mincho" w:hAnsi="Times New Roman" w:cs="Times New Roman"/>
          <w:iCs/>
          <w:sz w:val="24"/>
          <w:szCs w:val="24"/>
          <w:u w:val="single"/>
        </w:rPr>
      </w:pPr>
      <w:bookmarkStart w:id="0" w:name="_GoBack"/>
      <w:bookmarkEnd w:id="0"/>
      <w:r w:rsidRPr="00B47748">
        <w:rPr>
          <w:rFonts w:ascii="Times New Roman" w:eastAsia="MS Mincho" w:hAnsi="Times New Roman" w:cs="Times New Roman"/>
          <w:iCs/>
          <w:sz w:val="24"/>
          <w:szCs w:val="24"/>
          <w:u w:val="single"/>
        </w:rPr>
        <w:t>Consumer and Worker Protection Committee Staff</w:t>
      </w:r>
    </w:p>
    <w:p w14:paraId="35E915BF" w14:textId="77777777" w:rsidR="002E3D13" w:rsidRPr="00B47748" w:rsidRDefault="002E3D13" w:rsidP="002E3D13">
      <w:pPr>
        <w:suppressLineNumbers/>
        <w:spacing w:after="0" w:line="240" w:lineRule="auto"/>
        <w:ind w:firstLine="720"/>
        <w:jc w:val="right"/>
        <w:rPr>
          <w:rFonts w:ascii="Times New Roman" w:eastAsia="MS Mincho" w:hAnsi="Times New Roman" w:cs="Times New Roman"/>
          <w:i/>
          <w:iCs/>
          <w:sz w:val="24"/>
          <w:szCs w:val="24"/>
        </w:rPr>
      </w:pPr>
      <w:r w:rsidRPr="00B47748">
        <w:rPr>
          <w:rFonts w:ascii="Times New Roman" w:eastAsia="MS Mincho" w:hAnsi="Times New Roman" w:cs="Times New Roman"/>
          <w:iCs/>
          <w:sz w:val="24"/>
          <w:szCs w:val="24"/>
        </w:rPr>
        <w:t xml:space="preserve">Sarah Swaine, </w:t>
      </w:r>
      <w:r w:rsidRPr="00B47748">
        <w:rPr>
          <w:rFonts w:ascii="Times New Roman" w:eastAsia="MS Mincho" w:hAnsi="Times New Roman" w:cs="Times New Roman"/>
          <w:i/>
          <w:iCs/>
          <w:sz w:val="24"/>
          <w:szCs w:val="24"/>
        </w:rPr>
        <w:t>Legislative Counsel</w:t>
      </w:r>
    </w:p>
    <w:p w14:paraId="49F3FE81" w14:textId="77777777" w:rsidR="002E3D13" w:rsidRPr="00B47748" w:rsidRDefault="002E3D13" w:rsidP="002E3D13">
      <w:pPr>
        <w:suppressLineNumbers/>
        <w:spacing w:after="0" w:line="240" w:lineRule="auto"/>
        <w:ind w:firstLine="720"/>
        <w:jc w:val="right"/>
        <w:rPr>
          <w:rFonts w:ascii="Times New Roman" w:eastAsia="MS Mincho" w:hAnsi="Times New Roman" w:cs="Times New Roman"/>
          <w:i/>
          <w:iCs/>
          <w:sz w:val="24"/>
          <w:szCs w:val="24"/>
        </w:rPr>
      </w:pPr>
      <w:r w:rsidRPr="00B47748">
        <w:rPr>
          <w:rFonts w:ascii="Times New Roman" w:eastAsia="MS Mincho" w:hAnsi="Times New Roman" w:cs="Times New Roman"/>
          <w:iCs/>
          <w:sz w:val="24"/>
          <w:szCs w:val="24"/>
        </w:rPr>
        <w:t>Natalie Meltzer,</w:t>
      </w:r>
      <w:r w:rsidRPr="00B47748">
        <w:rPr>
          <w:rFonts w:ascii="Times New Roman" w:eastAsia="MS Mincho" w:hAnsi="Times New Roman" w:cs="Times New Roman"/>
          <w:i/>
          <w:iCs/>
          <w:sz w:val="24"/>
          <w:szCs w:val="24"/>
        </w:rPr>
        <w:t xml:space="preserve"> Legislative Policy Analyst</w:t>
      </w:r>
    </w:p>
    <w:p w14:paraId="30776498" w14:textId="77777777" w:rsidR="002E3D13" w:rsidRPr="00B47748" w:rsidRDefault="002E3D13" w:rsidP="002E3D13">
      <w:pPr>
        <w:suppressLineNumbers/>
        <w:spacing w:after="0" w:line="240" w:lineRule="auto"/>
        <w:jc w:val="right"/>
        <w:rPr>
          <w:rFonts w:ascii="Times New Roman" w:eastAsia="MS Mincho" w:hAnsi="Times New Roman" w:cs="Times New Roman"/>
          <w:iCs/>
          <w:sz w:val="24"/>
          <w:szCs w:val="24"/>
        </w:rPr>
      </w:pPr>
      <w:r w:rsidRPr="00B47748">
        <w:rPr>
          <w:rFonts w:ascii="Times New Roman" w:eastAsia="MS Mincho" w:hAnsi="Times New Roman" w:cs="Times New Roman"/>
          <w:iCs/>
          <w:sz w:val="24"/>
          <w:szCs w:val="24"/>
        </w:rPr>
        <w:t>Glenn Martelloni</w:t>
      </w:r>
      <w:r w:rsidRPr="00B47748">
        <w:rPr>
          <w:rFonts w:ascii="Times New Roman" w:eastAsia="MS Mincho" w:hAnsi="Times New Roman" w:cs="Times New Roman"/>
          <w:i/>
          <w:iCs/>
          <w:sz w:val="24"/>
          <w:szCs w:val="24"/>
        </w:rPr>
        <w:t>, Finance Analyst</w:t>
      </w:r>
    </w:p>
    <w:p w14:paraId="6F5AEADD" w14:textId="77777777" w:rsidR="002E3D13" w:rsidRPr="00B47748" w:rsidRDefault="002E3D13" w:rsidP="002E3D13">
      <w:pPr>
        <w:suppressLineNumbers/>
        <w:spacing w:after="0" w:line="240" w:lineRule="auto"/>
        <w:ind w:firstLine="720"/>
        <w:jc w:val="right"/>
        <w:rPr>
          <w:rFonts w:ascii="Times New Roman" w:eastAsia="MS Mincho" w:hAnsi="Times New Roman" w:cs="Times New Roman"/>
          <w:i/>
          <w:iCs/>
          <w:sz w:val="24"/>
          <w:szCs w:val="24"/>
        </w:rPr>
      </w:pPr>
    </w:p>
    <w:p w14:paraId="0DF123B6" w14:textId="77777777" w:rsidR="002E3D13" w:rsidRPr="00B47748" w:rsidRDefault="002E3D13" w:rsidP="002E3D13">
      <w:pPr>
        <w:suppressLineNumbers/>
        <w:spacing w:after="0" w:line="240" w:lineRule="auto"/>
        <w:rPr>
          <w:rFonts w:ascii="Times New Roman" w:eastAsia="MS Mincho" w:hAnsi="Times New Roman" w:cs="Times New Roman"/>
          <w:i/>
          <w:iCs/>
          <w:sz w:val="24"/>
          <w:szCs w:val="24"/>
        </w:rPr>
      </w:pPr>
    </w:p>
    <w:p w14:paraId="76F3C7AB" w14:textId="77777777" w:rsidR="002E3D13" w:rsidRPr="00B47748" w:rsidRDefault="002E3D13" w:rsidP="002E3D13">
      <w:pPr>
        <w:suppressLineNumbers/>
        <w:spacing w:after="0" w:line="240" w:lineRule="auto"/>
        <w:rPr>
          <w:rFonts w:ascii="Times New Roman" w:eastAsia="MS Mincho" w:hAnsi="Times New Roman" w:cs="Times New Roman"/>
          <w:i/>
          <w:iCs/>
          <w:sz w:val="24"/>
          <w:szCs w:val="24"/>
        </w:rPr>
      </w:pPr>
    </w:p>
    <w:p w14:paraId="013FE110" w14:textId="77777777" w:rsidR="002E3D13" w:rsidRPr="00B47748" w:rsidRDefault="002E3D13" w:rsidP="002E3D13">
      <w:pPr>
        <w:suppressLineNumbers/>
        <w:spacing w:after="0" w:line="240" w:lineRule="auto"/>
        <w:rPr>
          <w:rFonts w:ascii="Times New Roman" w:eastAsia="MS Mincho" w:hAnsi="Times New Roman" w:cs="Times New Roman"/>
          <w:i/>
          <w:iCs/>
          <w:sz w:val="24"/>
          <w:szCs w:val="24"/>
        </w:rPr>
      </w:pPr>
    </w:p>
    <w:p w14:paraId="0AA9D2B2" w14:textId="77777777" w:rsidR="002E3D13" w:rsidRPr="00B47748" w:rsidRDefault="002E3D13" w:rsidP="002E3D13">
      <w:pPr>
        <w:suppressLineNumbers/>
        <w:spacing w:after="0" w:line="240" w:lineRule="auto"/>
        <w:rPr>
          <w:rFonts w:ascii="Times New Roman" w:eastAsia="MS Mincho" w:hAnsi="Times New Roman" w:cs="Times New Roman"/>
          <w:iCs/>
          <w:sz w:val="24"/>
          <w:szCs w:val="24"/>
        </w:rPr>
      </w:pPr>
    </w:p>
    <w:p w14:paraId="3004ACC4" w14:textId="77777777" w:rsidR="002E3D13" w:rsidRPr="00B47748" w:rsidRDefault="002E3D13" w:rsidP="002E3D13">
      <w:pPr>
        <w:spacing w:after="0" w:line="240" w:lineRule="auto"/>
        <w:ind w:firstLine="720"/>
        <w:jc w:val="center"/>
        <w:rPr>
          <w:rFonts w:ascii="Times New Roman" w:eastAsia="MS Mincho" w:hAnsi="Times New Roman" w:cs="Times New Roman"/>
          <w:sz w:val="24"/>
          <w:szCs w:val="24"/>
        </w:rPr>
      </w:pPr>
    </w:p>
    <w:p w14:paraId="3E649FBA" w14:textId="77777777" w:rsidR="002E3D13" w:rsidRPr="00B47748" w:rsidRDefault="002E3D13" w:rsidP="002E3D13">
      <w:pPr>
        <w:spacing w:after="0" w:line="240" w:lineRule="auto"/>
        <w:ind w:firstLine="720"/>
        <w:jc w:val="center"/>
        <w:rPr>
          <w:rFonts w:ascii="Times New Roman" w:hAnsi="Times New Roman" w:cs="Times New Roman"/>
          <w:sz w:val="24"/>
          <w:szCs w:val="24"/>
        </w:rPr>
      </w:pPr>
      <w:r>
        <w:rPr>
          <w:noProof/>
        </w:rPr>
        <w:drawing>
          <wp:inline distT="0" distB="0" distL="0" distR="0" wp14:anchorId="56C71D05" wp14:editId="5C1C7867">
            <wp:extent cx="1139825" cy="1104405"/>
            <wp:effectExtent l="0" t="0" r="3175" b="63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39825" cy="1104405"/>
                    </a:xfrm>
                    <a:prstGeom prst="rect">
                      <a:avLst/>
                    </a:prstGeom>
                  </pic:spPr>
                </pic:pic>
              </a:graphicData>
            </a:graphic>
          </wp:inline>
        </w:drawing>
      </w:r>
    </w:p>
    <w:p w14:paraId="35506D76" w14:textId="77777777" w:rsidR="002E3D13" w:rsidRPr="00B47748" w:rsidRDefault="002E3D13" w:rsidP="002E3D13">
      <w:pPr>
        <w:spacing w:after="0" w:line="240" w:lineRule="auto"/>
        <w:ind w:firstLine="720"/>
        <w:jc w:val="center"/>
        <w:rPr>
          <w:rFonts w:ascii="Times New Roman" w:hAnsi="Times New Roman" w:cs="Times New Roman"/>
          <w:sz w:val="24"/>
          <w:szCs w:val="24"/>
        </w:rPr>
      </w:pPr>
    </w:p>
    <w:p w14:paraId="69842394" w14:textId="77777777" w:rsidR="002E3D13" w:rsidRPr="00B47748" w:rsidRDefault="002E3D13" w:rsidP="002E3D13">
      <w:pPr>
        <w:pStyle w:val="Heading1"/>
        <w:numPr>
          <w:ilvl w:val="0"/>
          <w:numId w:val="0"/>
        </w:numPr>
        <w:spacing w:before="0" w:beforeAutospacing="0"/>
        <w:ind w:left="720"/>
        <w:rPr>
          <w:iCs/>
          <w:caps/>
          <w:szCs w:val="24"/>
          <w:u w:val="single"/>
        </w:rPr>
      </w:pPr>
    </w:p>
    <w:p w14:paraId="0D55CB32" w14:textId="77777777" w:rsidR="002E3D13" w:rsidRPr="00B47748" w:rsidRDefault="002E3D13" w:rsidP="002E3D13">
      <w:pPr>
        <w:pStyle w:val="Heading1"/>
        <w:numPr>
          <w:ilvl w:val="0"/>
          <w:numId w:val="0"/>
        </w:numPr>
        <w:spacing w:before="0" w:beforeAutospacing="0"/>
        <w:jc w:val="center"/>
        <w:rPr>
          <w:iCs/>
          <w:caps/>
          <w:szCs w:val="24"/>
          <w:u w:val="single"/>
        </w:rPr>
      </w:pPr>
      <w:r w:rsidRPr="00B47748">
        <w:rPr>
          <w:iCs/>
          <w:caps/>
          <w:szCs w:val="24"/>
          <w:u w:val="single"/>
        </w:rPr>
        <w:t>THE COUNCIL OF THE CITY OF NEW YORK</w:t>
      </w:r>
    </w:p>
    <w:p w14:paraId="2F60FC41"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spacing w:val="-3"/>
          <w:sz w:val="24"/>
          <w:szCs w:val="24"/>
          <w:u w:val="single"/>
        </w:rPr>
      </w:pPr>
      <w:r w:rsidRPr="00B47748">
        <w:rPr>
          <w:rFonts w:ascii="Times New Roman" w:eastAsia="MS Mincho" w:hAnsi="Times New Roman" w:cs="Times New Roman"/>
          <w:b/>
          <w:spacing w:val="-3"/>
          <w:sz w:val="24"/>
          <w:szCs w:val="24"/>
          <w:u w:val="single"/>
        </w:rPr>
        <w:t>COMMITTEE REPORT OF THE GOVERNMENTAL AFFAIRS DIVISION</w:t>
      </w:r>
    </w:p>
    <w:p w14:paraId="36BA2135"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iCs/>
          <w:spacing w:val="-3"/>
          <w:sz w:val="24"/>
          <w:szCs w:val="24"/>
        </w:rPr>
      </w:pPr>
      <w:r w:rsidRPr="00B47748">
        <w:rPr>
          <w:rFonts w:ascii="Times New Roman" w:eastAsia="MS Mincho" w:hAnsi="Times New Roman" w:cs="Times New Roman"/>
          <w:b/>
          <w:bCs/>
          <w:iCs/>
          <w:spacing w:val="-3"/>
          <w:sz w:val="24"/>
          <w:szCs w:val="24"/>
        </w:rPr>
        <w:t xml:space="preserve">Andrea Vazquez, </w:t>
      </w:r>
      <w:r w:rsidRPr="00B47748">
        <w:rPr>
          <w:rFonts w:ascii="Times New Roman" w:eastAsia="MS Mincho" w:hAnsi="Times New Roman" w:cs="Times New Roman"/>
          <w:b/>
          <w:bCs/>
          <w:i/>
          <w:iCs/>
          <w:spacing w:val="-3"/>
          <w:sz w:val="24"/>
          <w:szCs w:val="24"/>
        </w:rPr>
        <w:t>Legislative Director</w:t>
      </w:r>
    </w:p>
    <w:p w14:paraId="1D98AEB2"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i/>
          <w:spacing w:val="-3"/>
          <w:sz w:val="24"/>
          <w:szCs w:val="24"/>
        </w:rPr>
      </w:pPr>
      <w:r w:rsidRPr="00B47748">
        <w:rPr>
          <w:rFonts w:ascii="Times New Roman" w:eastAsia="MS Mincho" w:hAnsi="Times New Roman" w:cs="Times New Roman"/>
          <w:b/>
          <w:bCs/>
          <w:spacing w:val="-3"/>
          <w:sz w:val="24"/>
          <w:szCs w:val="24"/>
        </w:rPr>
        <w:t xml:space="preserve">Rachel Cordero, </w:t>
      </w:r>
      <w:r w:rsidRPr="00B47748">
        <w:rPr>
          <w:rFonts w:ascii="Times New Roman" w:eastAsia="MS Mincho" w:hAnsi="Times New Roman" w:cs="Times New Roman"/>
          <w:b/>
          <w:bCs/>
          <w:i/>
          <w:spacing w:val="-3"/>
          <w:sz w:val="24"/>
          <w:szCs w:val="24"/>
        </w:rPr>
        <w:t>Deputy Director, Governmental Affairs Division</w:t>
      </w:r>
    </w:p>
    <w:p w14:paraId="05729E3C"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spacing w:val="-3"/>
          <w:sz w:val="24"/>
          <w:szCs w:val="24"/>
        </w:rPr>
      </w:pPr>
    </w:p>
    <w:p w14:paraId="192D26C9"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spacing w:val="-3"/>
          <w:sz w:val="24"/>
          <w:szCs w:val="24"/>
        </w:rPr>
      </w:pPr>
    </w:p>
    <w:p w14:paraId="7435AF54"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spacing w:val="-3"/>
          <w:sz w:val="24"/>
          <w:szCs w:val="24"/>
          <w:u w:val="single"/>
        </w:rPr>
      </w:pPr>
      <w:r w:rsidRPr="00B47748">
        <w:rPr>
          <w:rFonts w:ascii="Times New Roman" w:eastAsia="MS Mincho" w:hAnsi="Times New Roman" w:cs="Times New Roman"/>
          <w:b/>
          <w:bCs/>
          <w:spacing w:val="-3"/>
          <w:sz w:val="24"/>
          <w:szCs w:val="24"/>
          <w:u w:val="single"/>
        </w:rPr>
        <w:t>COMMITTEE ON CONSUMER AND WORKER PROTECTION</w:t>
      </w:r>
    </w:p>
    <w:p w14:paraId="4A942034" w14:textId="77777777" w:rsidR="002E3D13" w:rsidRPr="00B47748" w:rsidRDefault="002E3D13" w:rsidP="002E3D13">
      <w:pPr>
        <w:keepNext/>
        <w:suppressLineNumbers/>
        <w:suppressAutoHyphens/>
        <w:spacing w:after="0" w:line="240" w:lineRule="auto"/>
        <w:ind w:firstLine="720"/>
        <w:jc w:val="center"/>
        <w:outlineLvl w:val="3"/>
        <w:rPr>
          <w:rFonts w:ascii="Times New Roman" w:eastAsia="MS Mincho" w:hAnsi="Times New Roman" w:cs="Times New Roman"/>
          <w:b/>
          <w:bCs/>
          <w:i/>
          <w:spacing w:val="-3"/>
          <w:sz w:val="24"/>
          <w:szCs w:val="24"/>
        </w:rPr>
      </w:pPr>
      <w:r w:rsidRPr="00B47748">
        <w:rPr>
          <w:rFonts w:ascii="Times New Roman" w:eastAsia="MS Mincho" w:hAnsi="Times New Roman" w:cs="Times New Roman"/>
          <w:b/>
          <w:bCs/>
          <w:spacing w:val="-3"/>
          <w:sz w:val="24"/>
          <w:szCs w:val="24"/>
        </w:rPr>
        <w:t xml:space="preserve">Hon. Marjorie Velázquez, </w:t>
      </w:r>
      <w:r w:rsidRPr="00B47748">
        <w:rPr>
          <w:rFonts w:ascii="Times New Roman" w:eastAsia="MS Mincho" w:hAnsi="Times New Roman" w:cs="Times New Roman"/>
          <w:b/>
          <w:bCs/>
          <w:i/>
          <w:spacing w:val="-3"/>
          <w:sz w:val="24"/>
          <w:szCs w:val="24"/>
        </w:rPr>
        <w:t>Chair</w:t>
      </w:r>
    </w:p>
    <w:p w14:paraId="2FA439F1" w14:textId="77777777" w:rsidR="002E3D13" w:rsidRPr="00B47748" w:rsidRDefault="002E3D13" w:rsidP="002E3D13">
      <w:pPr>
        <w:spacing w:after="0" w:line="240" w:lineRule="auto"/>
        <w:ind w:firstLine="720"/>
        <w:jc w:val="center"/>
        <w:rPr>
          <w:rFonts w:ascii="Times New Roman" w:eastAsia="Times New Roman" w:hAnsi="Times New Roman" w:cs="Times New Roman"/>
          <w:sz w:val="24"/>
          <w:szCs w:val="24"/>
        </w:rPr>
      </w:pPr>
    </w:p>
    <w:p w14:paraId="4A4F9E3A" w14:textId="2BE5A9E8" w:rsidR="002E3D13" w:rsidRPr="00100BDD" w:rsidRDefault="00100BDD" w:rsidP="00100BDD">
      <w:pPr>
        <w:spacing w:after="0" w:line="480" w:lineRule="auto"/>
        <w:jc w:val="center"/>
        <w:rPr>
          <w:rFonts w:ascii="Times New Roman" w:hAnsi="Times New Roman" w:cs="Times New Roman"/>
          <w:b/>
          <w:bCs/>
          <w:sz w:val="24"/>
          <w:szCs w:val="24"/>
        </w:rPr>
      </w:pPr>
      <w:r w:rsidRPr="00100BDD">
        <w:rPr>
          <w:rFonts w:ascii="Times New Roman" w:hAnsi="Times New Roman" w:cs="Times New Roman"/>
          <w:b/>
          <w:bCs/>
          <w:sz w:val="24"/>
          <w:szCs w:val="24"/>
        </w:rPr>
        <w:t>March 29, 2023</w:t>
      </w:r>
    </w:p>
    <w:p w14:paraId="25EBF056" w14:textId="77777777" w:rsidR="00100BDD" w:rsidRDefault="00100BDD" w:rsidP="002E3D13">
      <w:pPr>
        <w:widowControl w:val="0"/>
        <w:suppressAutoHyphens/>
        <w:ind w:left="5040" w:hanging="5040"/>
        <w:jc w:val="both"/>
        <w:rPr>
          <w:rFonts w:ascii="Times New Roman" w:hAnsi="Times New Roman" w:cs="Times New Roman"/>
          <w:b/>
          <w:bCs/>
          <w:sz w:val="24"/>
          <w:szCs w:val="24"/>
          <w:u w:val="single"/>
        </w:rPr>
      </w:pPr>
    </w:p>
    <w:p w14:paraId="6B760271" w14:textId="11805FA0" w:rsidR="002E3D13" w:rsidRPr="00B47748" w:rsidRDefault="002E3D13" w:rsidP="002E3D13">
      <w:pPr>
        <w:widowControl w:val="0"/>
        <w:suppressAutoHyphens/>
        <w:ind w:left="5040" w:hanging="5040"/>
        <w:jc w:val="both"/>
        <w:rPr>
          <w:rFonts w:ascii="Times New Roman" w:hAnsi="Times New Roman" w:cs="Times New Roman"/>
          <w:snapToGrid w:val="0"/>
          <w:spacing w:val="-3"/>
          <w:sz w:val="24"/>
          <w:szCs w:val="24"/>
        </w:rPr>
      </w:pPr>
      <w:r w:rsidRPr="00B47748">
        <w:rPr>
          <w:rFonts w:ascii="Times New Roman" w:hAnsi="Times New Roman" w:cs="Times New Roman"/>
          <w:b/>
          <w:bCs/>
          <w:sz w:val="24"/>
          <w:szCs w:val="24"/>
          <w:u w:val="single"/>
        </w:rPr>
        <w:t>INTRODUCTION N</w:t>
      </w:r>
      <w:r w:rsidR="00AF0B0D">
        <w:rPr>
          <w:rFonts w:ascii="Times New Roman" w:hAnsi="Times New Roman" w:cs="Times New Roman"/>
          <w:b/>
          <w:bCs/>
          <w:sz w:val="24"/>
          <w:szCs w:val="24"/>
          <w:u w:val="single"/>
        </w:rPr>
        <w:t>O</w:t>
      </w:r>
      <w:r w:rsidRPr="00B47748">
        <w:rPr>
          <w:rFonts w:ascii="Times New Roman" w:hAnsi="Times New Roman" w:cs="Times New Roman"/>
          <w:b/>
          <w:bCs/>
          <w:sz w:val="24"/>
          <w:szCs w:val="24"/>
          <w:u w:val="single"/>
        </w:rPr>
        <w:t>. 813:</w:t>
      </w:r>
      <w:r w:rsidRPr="00B47748">
        <w:rPr>
          <w:rFonts w:ascii="Times New Roman" w:hAnsi="Times New Roman" w:cs="Times New Roman"/>
          <w:sz w:val="24"/>
          <w:szCs w:val="24"/>
        </w:rPr>
        <w:t xml:space="preserve"> </w:t>
      </w:r>
      <w:r w:rsidRPr="00B47748">
        <w:rPr>
          <w:rFonts w:ascii="Times New Roman" w:hAnsi="Times New Roman" w:cs="Times New Roman"/>
          <w:sz w:val="24"/>
          <w:szCs w:val="24"/>
        </w:rPr>
        <w:tab/>
      </w:r>
      <w:r w:rsidRPr="00B47748">
        <w:rPr>
          <w:rFonts w:ascii="Times New Roman" w:hAnsi="Times New Roman" w:cs="Times New Roman"/>
          <w:snapToGrid w:val="0"/>
          <w:spacing w:val="-3"/>
          <w:sz w:val="24"/>
          <w:szCs w:val="24"/>
        </w:rPr>
        <w:t>By Council Members Holden, Velázquez, Salamanca, Feliz, Riley, Dinowitz, Narcisse, Paladino, Hanks, Carr, Louis, Abreu, Williams, Farías, Brannan, Stevens, Menin, Sanchez, Schulman, Joseph, Yeger, Brooks-Powers, Kagan, Borelli, Ariola and Vernikov</w:t>
      </w:r>
    </w:p>
    <w:p w14:paraId="5F7E833B" w14:textId="5A295DAD" w:rsidR="002E3D13" w:rsidRDefault="002E3D13"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r w:rsidRPr="00B47748">
        <w:rPr>
          <w:rFonts w:ascii="Times New Roman" w:hAnsi="Times New Roman" w:cs="Times New Roman"/>
          <w:b/>
          <w:bCs/>
          <w:sz w:val="24"/>
          <w:szCs w:val="24"/>
          <w:u w:val="single"/>
        </w:rPr>
        <w:t>TITLE:</w:t>
      </w:r>
      <w:r w:rsidRPr="00B47748">
        <w:rPr>
          <w:rFonts w:ascii="Times New Roman" w:hAnsi="Times New Roman" w:cs="Times New Roman"/>
          <w:bCs/>
          <w:sz w:val="24"/>
          <w:szCs w:val="24"/>
        </w:rPr>
        <w:tab/>
      </w:r>
      <w:r w:rsidRPr="00B47748">
        <w:rPr>
          <w:rFonts w:ascii="Times New Roman" w:hAnsi="Times New Roman" w:cs="Times New Roman"/>
          <w:snapToGrid w:val="0"/>
          <w:spacing w:val="-3"/>
          <w:sz w:val="24"/>
          <w:szCs w:val="24"/>
        </w:rPr>
        <w:t>A Local Law to amend the administrative code of the city of New York, in relation to establishing exemptions for third-party food delivery services from the limits on fees charged by such services on food service establishments</w:t>
      </w:r>
    </w:p>
    <w:p w14:paraId="7FFBA0D7" w14:textId="509FA95C" w:rsidR="00AF0B0D" w:rsidRDefault="00AF0B0D"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r>
        <w:rPr>
          <w:rFonts w:ascii="Times New Roman" w:hAnsi="Times New Roman" w:cs="Times New Roman"/>
          <w:b/>
          <w:bCs/>
          <w:sz w:val="24"/>
          <w:szCs w:val="24"/>
          <w:u w:val="single"/>
        </w:rPr>
        <w:lastRenderedPageBreak/>
        <w:t>I</w:t>
      </w:r>
      <w:r w:rsidR="005F533F">
        <w:rPr>
          <w:rFonts w:ascii="Times New Roman" w:hAnsi="Times New Roman" w:cs="Times New Roman"/>
          <w:b/>
          <w:bCs/>
          <w:sz w:val="24"/>
          <w:szCs w:val="24"/>
          <w:u w:val="single"/>
        </w:rPr>
        <w:t>NTRODUCTION</w:t>
      </w:r>
      <w:r>
        <w:rPr>
          <w:rFonts w:ascii="Times New Roman" w:hAnsi="Times New Roman" w:cs="Times New Roman"/>
          <w:b/>
          <w:bCs/>
          <w:sz w:val="24"/>
          <w:szCs w:val="24"/>
          <w:u w:val="single"/>
        </w:rPr>
        <w:t xml:space="preserve"> NO. </w:t>
      </w:r>
      <w:r w:rsidR="00953087">
        <w:rPr>
          <w:rFonts w:ascii="Times New Roman" w:hAnsi="Times New Roman" w:cs="Times New Roman"/>
          <w:b/>
          <w:bCs/>
          <w:sz w:val="24"/>
          <w:szCs w:val="24"/>
          <w:u w:val="single"/>
        </w:rPr>
        <w:t>891:</w:t>
      </w:r>
      <w:r w:rsidR="00953087">
        <w:rPr>
          <w:rFonts w:ascii="Times New Roman" w:hAnsi="Times New Roman" w:cs="Times New Roman"/>
          <w:bCs/>
          <w:sz w:val="24"/>
          <w:szCs w:val="24"/>
        </w:rPr>
        <w:tab/>
        <w:t xml:space="preserve">By Council Members Salamanca and </w:t>
      </w:r>
      <w:r w:rsidR="00953087" w:rsidRPr="00B47748">
        <w:rPr>
          <w:rFonts w:ascii="Times New Roman" w:hAnsi="Times New Roman" w:cs="Times New Roman"/>
          <w:snapToGrid w:val="0"/>
          <w:spacing w:val="-3"/>
          <w:sz w:val="24"/>
          <w:szCs w:val="24"/>
        </w:rPr>
        <w:t>Velázquez</w:t>
      </w:r>
      <w:r>
        <w:rPr>
          <w:rFonts w:ascii="Times New Roman" w:hAnsi="Times New Roman" w:cs="Times New Roman"/>
          <w:snapToGrid w:val="0"/>
          <w:spacing w:val="-3"/>
          <w:sz w:val="24"/>
          <w:szCs w:val="24"/>
        </w:rPr>
        <w:t xml:space="preserve"> </w:t>
      </w:r>
    </w:p>
    <w:p w14:paraId="6A73663A" w14:textId="717C9700" w:rsidR="00953087" w:rsidRDefault="00953087"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r>
        <w:rPr>
          <w:rFonts w:ascii="Times New Roman" w:hAnsi="Times New Roman" w:cs="Times New Roman"/>
          <w:b/>
          <w:bCs/>
          <w:sz w:val="24"/>
          <w:szCs w:val="24"/>
          <w:u w:val="single"/>
        </w:rPr>
        <w:t>TITLE:</w:t>
      </w:r>
      <w:r>
        <w:rPr>
          <w:rFonts w:ascii="Times New Roman" w:hAnsi="Times New Roman" w:cs="Times New Roman"/>
          <w:snapToGrid w:val="0"/>
          <w:spacing w:val="-3"/>
          <w:sz w:val="24"/>
          <w:szCs w:val="24"/>
        </w:rPr>
        <w:tab/>
        <w:t>A Local Law to amend the administrative code of the city of New York, in relation to allowing charitable organizations to conduct games of chance at professional sporting venues</w:t>
      </w:r>
    </w:p>
    <w:p w14:paraId="1418ABD3" w14:textId="77777777" w:rsidR="00F049A2" w:rsidRDefault="00F049A2"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p>
    <w:p w14:paraId="7F4BA6CC" w14:textId="64A6E0A2" w:rsidR="002D1244" w:rsidRDefault="002D1244" w:rsidP="002D1244">
      <w:pPr>
        <w:widowControl w:val="0"/>
        <w:tabs>
          <w:tab w:val="left" w:pos="-720"/>
        </w:tabs>
        <w:suppressAutoHyphens/>
        <w:ind w:left="5040" w:hanging="5040"/>
        <w:jc w:val="both"/>
        <w:rPr>
          <w:rFonts w:ascii="Times New Roman" w:hAnsi="Times New Roman" w:cs="Times New Roman"/>
          <w:snapToGrid w:val="0"/>
          <w:spacing w:val="-3"/>
          <w:sz w:val="24"/>
          <w:szCs w:val="24"/>
        </w:rPr>
      </w:pPr>
      <w:r>
        <w:rPr>
          <w:rFonts w:ascii="Times New Roman" w:hAnsi="Times New Roman" w:cs="Times New Roman"/>
          <w:b/>
          <w:bCs/>
          <w:sz w:val="24"/>
          <w:szCs w:val="24"/>
          <w:u w:val="single"/>
        </w:rPr>
        <w:t>INTRODUCTION NO. 818:</w:t>
      </w:r>
      <w:r>
        <w:rPr>
          <w:rFonts w:ascii="Times New Roman" w:hAnsi="Times New Roman" w:cs="Times New Roman"/>
          <w:bCs/>
          <w:sz w:val="24"/>
          <w:szCs w:val="24"/>
        </w:rPr>
        <w:tab/>
        <w:t xml:space="preserve">By Council Members Brewer, Hanif, Restler, Hudson, Joseph and </w:t>
      </w:r>
      <w:r>
        <w:rPr>
          <w:rFonts w:ascii="Times New Roman" w:hAnsi="Times New Roman" w:cs="Times New Roman"/>
          <w:snapToGrid w:val="0"/>
          <w:spacing w:val="-3"/>
          <w:sz w:val="24"/>
          <w:szCs w:val="24"/>
        </w:rPr>
        <w:t xml:space="preserve">Abreu </w:t>
      </w:r>
    </w:p>
    <w:p w14:paraId="03F4545C" w14:textId="52853C68" w:rsidR="002D1244" w:rsidRDefault="002D1244"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r>
        <w:rPr>
          <w:rFonts w:ascii="Times New Roman" w:hAnsi="Times New Roman" w:cs="Times New Roman"/>
          <w:b/>
          <w:bCs/>
          <w:sz w:val="24"/>
          <w:szCs w:val="24"/>
          <w:u w:val="single"/>
        </w:rPr>
        <w:t>TITLE:</w:t>
      </w:r>
      <w:r>
        <w:rPr>
          <w:rFonts w:ascii="Times New Roman" w:hAnsi="Times New Roman" w:cs="Times New Roman"/>
          <w:snapToGrid w:val="0"/>
          <w:spacing w:val="-3"/>
          <w:sz w:val="24"/>
          <w:szCs w:val="24"/>
        </w:rPr>
        <w:tab/>
        <w:t>A Local Law to amend the administrative code of the city of New York, in relation to requiring the department of consumer and worker protection to implement an outreach and education campaign regarding the Temporary Schedule Change Act</w:t>
      </w:r>
    </w:p>
    <w:p w14:paraId="10B390B3" w14:textId="77777777" w:rsidR="00F049A2" w:rsidRPr="00B47748" w:rsidRDefault="00F049A2" w:rsidP="00100BDD">
      <w:pPr>
        <w:widowControl w:val="0"/>
        <w:tabs>
          <w:tab w:val="left" w:pos="-720"/>
        </w:tabs>
        <w:suppressAutoHyphens/>
        <w:ind w:left="5040" w:hanging="5040"/>
        <w:jc w:val="both"/>
        <w:rPr>
          <w:rFonts w:ascii="Times New Roman" w:hAnsi="Times New Roman" w:cs="Times New Roman"/>
          <w:snapToGrid w:val="0"/>
          <w:spacing w:val="-3"/>
          <w:sz w:val="24"/>
          <w:szCs w:val="24"/>
        </w:rPr>
      </w:pPr>
    </w:p>
    <w:p w14:paraId="137D479A" w14:textId="77777777" w:rsidR="002E3D13" w:rsidRPr="00B47748" w:rsidRDefault="002E3D13" w:rsidP="00742AB4">
      <w:pPr>
        <w:pStyle w:val="Heading1"/>
        <w:spacing w:before="0" w:beforeAutospacing="0" w:after="0" w:afterAutospacing="0" w:line="480" w:lineRule="auto"/>
        <w:rPr>
          <w:szCs w:val="24"/>
        </w:rPr>
      </w:pPr>
      <w:r w:rsidRPr="00B47748">
        <w:rPr>
          <w:szCs w:val="24"/>
        </w:rPr>
        <w:t xml:space="preserve">INTRODUCTION </w:t>
      </w:r>
    </w:p>
    <w:p w14:paraId="48309844" w14:textId="459C99F4" w:rsidR="00742AB4" w:rsidRDefault="002E3D13" w:rsidP="00742AB4">
      <w:pPr>
        <w:spacing w:after="0" w:line="480" w:lineRule="auto"/>
        <w:ind w:firstLine="720"/>
        <w:jc w:val="both"/>
        <w:rPr>
          <w:rFonts w:ascii="Times New Roman" w:hAnsi="Times New Roman" w:cs="Times New Roman"/>
          <w:sz w:val="24"/>
          <w:szCs w:val="24"/>
        </w:rPr>
      </w:pPr>
      <w:r w:rsidRPr="00B47748">
        <w:rPr>
          <w:rFonts w:ascii="Times New Roman" w:eastAsia="Times New Roman" w:hAnsi="Times New Roman" w:cs="Times New Roman"/>
          <w:sz w:val="24"/>
          <w:szCs w:val="24"/>
        </w:rPr>
        <w:t>On March 29, 2023, the Committee on Consumer and Worker Protection, chaired by Council Member Marjorie Velázquez, will hear Introduction Number 813 (“Int. No. 813”), related to establishing exemptions for third-party food delivery services from the limits on fees charged by such services on food service establishments</w:t>
      </w:r>
      <w:r w:rsidR="002D1244">
        <w:rPr>
          <w:rFonts w:ascii="Times New Roman" w:eastAsia="Times New Roman" w:hAnsi="Times New Roman" w:cs="Times New Roman"/>
          <w:sz w:val="24"/>
          <w:szCs w:val="24"/>
        </w:rPr>
        <w:t>,</w:t>
      </w:r>
      <w:r w:rsidR="00953087">
        <w:rPr>
          <w:rFonts w:ascii="Times New Roman" w:eastAsia="Times New Roman" w:hAnsi="Times New Roman" w:cs="Times New Roman"/>
          <w:sz w:val="24"/>
          <w:szCs w:val="24"/>
        </w:rPr>
        <w:t xml:space="preserve"> Introduction Number 891 (“Int. No. 891”), related to allowing charitable organizations to conduct games of chance at professional sporting venues</w:t>
      </w:r>
      <w:r w:rsidR="002D1244">
        <w:rPr>
          <w:rFonts w:ascii="Times New Roman" w:eastAsia="Times New Roman" w:hAnsi="Times New Roman" w:cs="Times New Roman"/>
          <w:sz w:val="24"/>
          <w:szCs w:val="24"/>
        </w:rPr>
        <w:t>, and Introduction Number 818 (“Int. No. 818”), related to requiring the department of consumer and worker protection to implement an outreach and education campaign regarding the Temporary Schedule Change Act</w:t>
      </w:r>
      <w:r w:rsidR="00953087">
        <w:rPr>
          <w:rFonts w:ascii="Times New Roman" w:eastAsia="Times New Roman" w:hAnsi="Times New Roman" w:cs="Times New Roman"/>
          <w:sz w:val="24"/>
          <w:szCs w:val="24"/>
        </w:rPr>
        <w:t>.</w:t>
      </w:r>
      <w:r w:rsidRPr="00B47748">
        <w:rPr>
          <w:rFonts w:ascii="Times New Roman" w:eastAsia="Times New Roman" w:hAnsi="Times New Roman" w:cs="Times New Roman"/>
          <w:sz w:val="24"/>
          <w:szCs w:val="24"/>
        </w:rPr>
        <w:t xml:space="preserve"> Those invited to testify include representatives from the Department of Consumer and Worker Protection (DCWP), </w:t>
      </w:r>
      <w:r w:rsidRPr="00B47748">
        <w:rPr>
          <w:rFonts w:ascii="Times New Roman" w:hAnsi="Times New Roman" w:cs="Times New Roman"/>
          <w:sz w:val="24"/>
          <w:szCs w:val="24"/>
        </w:rPr>
        <w:t>thi</w:t>
      </w:r>
      <w:r w:rsidR="002F0697">
        <w:rPr>
          <w:rFonts w:ascii="Times New Roman" w:hAnsi="Times New Roman" w:cs="Times New Roman"/>
          <w:sz w:val="24"/>
          <w:szCs w:val="24"/>
        </w:rPr>
        <w:t>rd-party delivery platforms,</w:t>
      </w:r>
      <w:r w:rsidRPr="00B47748">
        <w:rPr>
          <w:rFonts w:ascii="Times New Roman" w:hAnsi="Times New Roman" w:cs="Times New Roman"/>
          <w:sz w:val="24"/>
          <w:szCs w:val="24"/>
        </w:rPr>
        <w:t xml:space="preserve"> the restaurant and hospitality industry</w:t>
      </w:r>
      <w:r w:rsidR="00C41FF1">
        <w:rPr>
          <w:rFonts w:ascii="Times New Roman" w:hAnsi="Times New Roman" w:cs="Times New Roman"/>
          <w:sz w:val="24"/>
          <w:szCs w:val="24"/>
        </w:rPr>
        <w:t>, sports venue operators, worker rights advocates, unions, business groups and chambers of commerce.</w:t>
      </w:r>
    </w:p>
    <w:p w14:paraId="76E69C91" w14:textId="77777777" w:rsidR="00F049A2" w:rsidRPr="00B47748" w:rsidRDefault="00F049A2" w:rsidP="00742AB4">
      <w:pPr>
        <w:spacing w:after="0" w:line="480" w:lineRule="auto"/>
        <w:ind w:firstLine="720"/>
        <w:jc w:val="both"/>
        <w:rPr>
          <w:rFonts w:ascii="Times New Roman" w:hAnsi="Times New Roman" w:cs="Times New Roman"/>
          <w:sz w:val="24"/>
          <w:szCs w:val="24"/>
        </w:rPr>
      </w:pPr>
    </w:p>
    <w:p w14:paraId="0B4E40D3" w14:textId="77777777" w:rsidR="00742AB4" w:rsidRPr="00B47748" w:rsidRDefault="00742AB4" w:rsidP="00742AB4">
      <w:pPr>
        <w:pStyle w:val="Heading1"/>
        <w:spacing w:before="0" w:beforeAutospacing="0" w:after="0" w:afterAutospacing="0" w:line="480" w:lineRule="auto"/>
        <w:rPr>
          <w:szCs w:val="24"/>
        </w:rPr>
      </w:pPr>
      <w:r w:rsidRPr="00B47748">
        <w:rPr>
          <w:szCs w:val="24"/>
        </w:rPr>
        <w:t>BACKGROUND</w:t>
      </w:r>
    </w:p>
    <w:p w14:paraId="35DF8A61" w14:textId="7D22BB29" w:rsidR="002E7B10" w:rsidRPr="002E7B10" w:rsidRDefault="002E3D13" w:rsidP="002E7B10">
      <w:pPr>
        <w:pStyle w:val="Heading2"/>
        <w:spacing w:before="0" w:line="480" w:lineRule="auto"/>
        <w:rPr>
          <w:rFonts w:cs="Times New Roman"/>
          <w:b/>
          <w:szCs w:val="24"/>
        </w:rPr>
      </w:pPr>
      <w:r w:rsidRPr="00B47748">
        <w:rPr>
          <w:rFonts w:cs="Times New Roman"/>
          <w:b/>
          <w:szCs w:val="24"/>
        </w:rPr>
        <w:t xml:space="preserve">New York City’s Restaurant Industry </w:t>
      </w:r>
    </w:p>
    <w:p w14:paraId="59A10F04" w14:textId="0F7BDAC5" w:rsidR="00676CD9" w:rsidRDefault="00742AB4" w:rsidP="006046C4">
      <w:pPr>
        <w:spacing w:after="0" w:line="480" w:lineRule="auto"/>
        <w:ind w:left="90" w:firstLine="690"/>
        <w:jc w:val="both"/>
        <w:rPr>
          <w:rFonts w:ascii="Times New Roman" w:hAnsi="Times New Roman" w:cs="Times New Roman"/>
          <w:sz w:val="24"/>
          <w:szCs w:val="24"/>
        </w:rPr>
      </w:pPr>
      <w:r w:rsidRPr="00B47748">
        <w:rPr>
          <w:rFonts w:ascii="Times New Roman" w:hAnsi="Times New Roman" w:cs="Times New Roman"/>
          <w:sz w:val="24"/>
          <w:szCs w:val="24"/>
        </w:rPr>
        <w:t>New York City is a mecca for acclaimed and diverse food options</w:t>
      </w:r>
      <w:r w:rsidR="00EA0386">
        <w:rPr>
          <w:rFonts w:ascii="Times New Roman" w:hAnsi="Times New Roman" w:cs="Times New Roman"/>
          <w:sz w:val="24"/>
          <w:szCs w:val="24"/>
        </w:rPr>
        <w:t>, with eateries</w:t>
      </w:r>
      <w:r w:rsidRPr="00B47748">
        <w:rPr>
          <w:rFonts w:ascii="Times New Roman" w:hAnsi="Times New Roman" w:cs="Times New Roman"/>
          <w:sz w:val="24"/>
          <w:szCs w:val="24"/>
        </w:rPr>
        <w:t xml:space="preserve"> </w:t>
      </w:r>
      <w:r w:rsidR="00EA0386">
        <w:rPr>
          <w:rFonts w:ascii="Times New Roman" w:hAnsi="Times New Roman" w:cs="Times New Roman"/>
          <w:sz w:val="24"/>
          <w:szCs w:val="24"/>
        </w:rPr>
        <w:t>serving</w:t>
      </w:r>
      <w:r w:rsidRPr="00B47748">
        <w:rPr>
          <w:rFonts w:ascii="Times New Roman" w:hAnsi="Times New Roman" w:cs="Times New Roman"/>
          <w:sz w:val="24"/>
          <w:szCs w:val="24"/>
        </w:rPr>
        <w:t xml:space="preserve"> </w:t>
      </w:r>
      <w:r w:rsidR="00EA0386">
        <w:rPr>
          <w:rFonts w:ascii="Times New Roman" w:hAnsi="Times New Roman" w:cs="Times New Roman"/>
          <w:sz w:val="24"/>
          <w:szCs w:val="24"/>
        </w:rPr>
        <w:t>cuisine</w:t>
      </w:r>
      <w:r w:rsidRPr="00B47748">
        <w:rPr>
          <w:rFonts w:ascii="Times New Roman" w:hAnsi="Times New Roman" w:cs="Times New Roman"/>
          <w:sz w:val="24"/>
          <w:szCs w:val="24"/>
        </w:rPr>
        <w:t xml:space="preserve"> </w:t>
      </w:r>
      <w:r w:rsidR="00D644FF">
        <w:rPr>
          <w:rFonts w:ascii="Times New Roman" w:hAnsi="Times New Roman" w:cs="Times New Roman"/>
          <w:sz w:val="24"/>
          <w:szCs w:val="24"/>
        </w:rPr>
        <w:t>from more than</w:t>
      </w:r>
      <w:r w:rsidRPr="00B47748">
        <w:rPr>
          <w:rFonts w:ascii="Times New Roman" w:hAnsi="Times New Roman" w:cs="Times New Roman"/>
          <w:sz w:val="24"/>
          <w:szCs w:val="24"/>
        </w:rPr>
        <w:t xml:space="preserve"> 150 different countries.</w:t>
      </w:r>
      <w:r w:rsidRPr="00B47748">
        <w:rPr>
          <w:rStyle w:val="FootnoteReference"/>
          <w:rFonts w:ascii="Times New Roman" w:hAnsi="Times New Roman" w:cs="Times New Roman"/>
          <w:sz w:val="24"/>
          <w:szCs w:val="24"/>
        </w:rPr>
        <w:footnoteReference w:id="2"/>
      </w:r>
      <w:r w:rsidRPr="00B47748">
        <w:rPr>
          <w:rFonts w:ascii="Times New Roman" w:hAnsi="Times New Roman" w:cs="Times New Roman"/>
          <w:sz w:val="24"/>
          <w:szCs w:val="24"/>
        </w:rPr>
        <w:t xml:space="preserve"> </w:t>
      </w:r>
      <w:r w:rsidR="00676CD9">
        <w:rPr>
          <w:rFonts w:ascii="Times New Roman" w:hAnsi="Times New Roman" w:cs="Times New Roman"/>
          <w:sz w:val="24"/>
          <w:szCs w:val="24"/>
        </w:rPr>
        <w:t xml:space="preserve">The restaurant industry is a major segment of the </w:t>
      </w:r>
      <w:r w:rsidR="00676CD9" w:rsidRPr="00B47748">
        <w:rPr>
          <w:rFonts w:ascii="Times New Roman" w:hAnsi="Times New Roman" w:cs="Times New Roman"/>
          <w:sz w:val="24"/>
          <w:szCs w:val="24"/>
        </w:rPr>
        <w:t>City’s economy</w:t>
      </w:r>
      <w:r w:rsidR="00676CD9">
        <w:rPr>
          <w:rFonts w:ascii="Times New Roman" w:hAnsi="Times New Roman" w:cs="Times New Roman"/>
          <w:sz w:val="24"/>
          <w:szCs w:val="24"/>
        </w:rPr>
        <w:t xml:space="preserve"> as well as</w:t>
      </w:r>
      <w:r w:rsidR="00676CD9" w:rsidRPr="00B47748">
        <w:rPr>
          <w:rFonts w:ascii="Times New Roman" w:hAnsi="Times New Roman" w:cs="Times New Roman"/>
          <w:sz w:val="24"/>
          <w:szCs w:val="24"/>
        </w:rPr>
        <w:t xml:space="preserve"> a vital source of employment. Prior to the COVID-19 pandemic, there were more than 23,600 food establishments in New York City</w:t>
      </w:r>
      <w:r w:rsidR="00162F0E">
        <w:rPr>
          <w:rFonts w:ascii="Times New Roman" w:hAnsi="Times New Roman" w:cs="Times New Roman"/>
          <w:sz w:val="24"/>
          <w:szCs w:val="24"/>
        </w:rPr>
        <w:t xml:space="preserve"> that</w:t>
      </w:r>
      <w:r w:rsidR="005706AE" w:rsidRPr="005706AE">
        <w:rPr>
          <w:rFonts w:ascii="Times New Roman" w:hAnsi="Times New Roman" w:cs="Times New Roman"/>
          <w:sz w:val="24"/>
          <w:szCs w:val="24"/>
        </w:rPr>
        <w:t xml:space="preserve"> made nearly $27</w:t>
      </w:r>
      <w:r w:rsidR="005706AE">
        <w:rPr>
          <w:rFonts w:ascii="Times New Roman" w:hAnsi="Times New Roman" w:cs="Times New Roman"/>
          <w:sz w:val="24"/>
          <w:szCs w:val="24"/>
        </w:rPr>
        <w:t xml:space="preserve"> </w:t>
      </w:r>
      <w:r w:rsidR="005706AE" w:rsidRPr="005706AE">
        <w:rPr>
          <w:rFonts w:ascii="Times New Roman" w:hAnsi="Times New Roman" w:cs="Times New Roman"/>
          <w:sz w:val="24"/>
          <w:szCs w:val="24"/>
        </w:rPr>
        <w:t xml:space="preserve">billion in taxable </w:t>
      </w:r>
      <w:r w:rsidR="00676CD9" w:rsidRPr="00B47748">
        <w:rPr>
          <w:rFonts w:ascii="Times New Roman" w:hAnsi="Times New Roman" w:cs="Times New Roman"/>
          <w:sz w:val="24"/>
          <w:szCs w:val="24"/>
        </w:rPr>
        <w:t>sales</w:t>
      </w:r>
      <w:r w:rsidR="00162F0E">
        <w:rPr>
          <w:rFonts w:ascii="Times New Roman" w:hAnsi="Times New Roman" w:cs="Times New Roman"/>
          <w:sz w:val="24"/>
          <w:szCs w:val="24"/>
        </w:rPr>
        <w:t xml:space="preserve"> </w:t>
      </w:r>
      <w:r w:rsidR="00E33A31">
        <w:rPr>
          <w:rFonts w:ascii="Times New Roman" w:hAnsi="Times New Roman" w:cs="Times New Roman"/>
          <w:sz w:val="24"/>
          <w:szCs w:val="24"/>
        </w:rPr>
        <w:t>annually</w:t>
      </w:r>
      <w:r w:rsidR="00676CD9" w:rsidRPr="00B47748">
        <w:rPr>
          <w:rFonts w:ascii="Times New Roman" w:hAnsi="Times New Roman" w:cs="Times New Roman"/>
          <w:sz w:val="24"/>
          <w:szCs w:val="24"/>
        </w:rPr>
        <w:t>.</w:t>
      </w:r>
      <w:r w:rsidR="00676CD9" w:rsidRPr="00B47748">
        <w:rPr>
          <w:rStyle w:val="FootnoteReference"/>
          <w:rFonts w:ascii="Times New Roman" w:hAnsi="Times New Roman" w:cs="Times New Roman"/>
          <w:sz w:val="24"/>
          <w:szCs w:val="24"/>
        </w:rPr>
        <w:footnoteReference w:id="3"/>
      </w:r>
      <w:r w:rsidR="00676CD9" w:rsidRPr="00B47748">
        <w:rPr>
          <w:rFonts w:ascii="Times New Roman" w:hAnsi="Times New Roman" w:cs="Times New Roman"/>
          <w:sz w:val="24"/>
          <w:szCs w:val="24"/>
        </w:rPr>
        <w:t xml:space="preserve"> In 2019, the industry accounted for one in every 12 private sector positions, supporting around 317,800 jobs</w:t>
      </w:r>
      <w:r w:rsidR="00162F0E">
        <w:rPr>
          <w:rFonts w:ascii="Times New Roman" w:hAnsi="Times New Roman" w:cs="Times New Roman"/>
          <w:sz w:val="24"/>
          <w:szCs w:val="24"/>
        </w:rPr>
        <w:t xml:space="preserve"> </w:t>
      </w:r>
      <w:r w:rsidR="00E33A31">
        <w:rPr>
          <w:rFonts w:ascii="Times New Roman" w:hAnsi="Times New Roman" w:cs="Times New Roman"/>
          <w:sz w:val="24"/>
          <w:szCs w:val="24"/>
        </w:rPr>
        <w:t>and paying</w:t>
      </w:r>
      <w:r w:rsidR="00162F0E" w:rsidRPr="005706AE">
        <w:rPr>
          <w:rFonts w:ascii="Times New Roman" w:hAnsi="Times New Roman" w:cs="Times New Roman"/>
          <w:sz w:val="24"/>
          <w:szCs w:val="24"/>
        </w:rPr>
        <w:t xml:space="preserve"> $10.7 billion in total</w:t>
      </w:r>
      <w:r w:rsidR="00162F0E">
        <w:rPr>
          <w:rFonts w:ascii="Times New Roman" w:hAnsi="Times New Roman" w:cs="Times New Roman"/>
          <w:sz w:val="24"/>
          <w:szCs w:val="24"/>
        </w:rPr>
        <w:t xml:space="preserve"> </w:t>
      </w:r>
      <w:r w:rsidR="00162F0E" w:rsidRPr="005706AE">
        <w:rPr>
          <w:rFonts w:ascii="Times New Roman" w:hAnsi="Times New Roman" w:cs="Times New Roman"/>
          <w:sz w:val="24"/>
          <w:szCs w:val="24"/>
        </w:rPr>
        <w:t>wages citywide</w:t>
      </w:r>
      <w:r w:rsidR="00676CD9" w:rsidRPr="00B47748">
        <w:rPr>
          <w:rFonts w:ascii="Times New Roman" w:hAnsi="Times New Roman" w:cs="Times New Roman"/>
          <w:sz w:val="24"/>
          <w:szCs w:val="24"/>
        </w:rPr>
        <w:t>.</w:t>
      </w:r>
      <w:r w:rsidR="00676CD9" w:rsidRPr="00B47748">
        <w:rPr>
          <w:rStyle w:val="FootnoteReference"/>
          <w:rFonts w:ascii="Times New Roman" w:hAnsi="Times New Roman" w:cs="Times New Roman"/>
          <w:sz w:val="24"/>
          <w:szCs w:val="24"/>
        </w:rPr>
        <w:footnoteReference w:id="4"/>
      </w:r>
    </w:p>
    <w:p w14:paraId="5485F2EF" w14:textId="7CC72E4F" w:rsidR="002E7B10" w:rsidRDefault="00742AB4" w:rsidP="006046C4">
      <w:pPr>
        <w:spacing w:after="0" w:line="480" w:lineRule="auto"/>
        <w:ind w:left="90" w:firstLine="690"/>
        <w:jc w:val="both"/>
        <w:rPr>
          <w:rFonts w:ascii="Times New Roman" w:hAnsi="Times New Roman" w:cs="Times New Roman"/>
          <w:sz w:val="24"/>
          <w:szCs w:val="24"/>
        </w:rPr>
      </w:pPr>
      <w:r w:rsidRPr="00B47748">
        <w:rPr>
          <w:rFonts w:ascii="Times New Roman" w:hAnsi="Times New Roman" w:cs="Times New Roman"/>
          <w:sz w:val="24"/>
          <w:szCs w:val="24"/>
        </w:rPr>
        <w:t xml:space="preserve">Just like the food they offer, the City’s food and restaurant industry </w:t>
      </w:r>
      <w:r w:rsidR="00CD38F8">
        <w:rPr>
          <w:rFonts w:ascii="Times New Roman" w:hAnsi="Times New Roman" w:cs="Times New Roman"/>
          <w:sz w:val="24"/>
          <w:szCs w:val="24"/>
        </w:rPr>
        <w:t>includes a range of business models,</w:t>
      </w:r>
      <w:r w:rsidRPr="00B47748">
        <w:rPr>
          <w:rFonts w:ascii="Times New Roman" w:hAnsi="Times New Roman" w:cs="Times New Roman"/>
          <w:sz w:val="24"/>
          <w:szCs w:val="24"/>
        </w:rPr>
        <w:t xml:space="preserve"> comprised of small mom-and-pop establishments, street vendors, Michelin-starred fine dining restaurants</w:t>
      </w:r>
      <w:r w:rsidR="0059716B">
        <w:rPr>
          <w:rFonts w:ascii="Times New Roman" w:hAnsi="Times New Roman" w:cs="Times New Roman"/>
          <w:sz w:val="24"/>
          <w:szCs w:val="24"/>
        </w:rPr>
        <w:t>, and everything in-between</w:t>
      </w:r>
      <w:r w:rsidRPr="00B47748">
        <w:rPr>
          <w:rFonts w:ascii="Times New Roman" w:hAnsi="Times New Roman" w:cs="Times New Roman"/>
          <w:sz w:val="24"/>
          <w:szCs w:val="24"/>
        </w:rPr>
        <w:t>. Eighty percent of the City’s restaurants are “small</w:t>
      </w:r>
      <w:r w:rsidR="0059716B">
        <w:rPr>
          <w:rFonts w:ascii="Times New Roman" w:hAnsi="Times New Roman" w:cs="Times New Roman"/>
          <w:sz w:val="24"/>
          <w:szCs w:val="24"/>
        </w:rPr>
        <w:t>,</w:t>
      </w:r>
      <w:r w:rsidRPr="00B47748">
        <w:rPr>
          <w:rFonts w:ascii="Times New Roman" w:hAnsi="Times New Roman" w:cs="Times New Roman"/>
          <w:sz w:val="24"/>
          <w:szCs w:val="24"/>
        </w:rPr>
        <w:t>” with fewer than 20 employees, while only one percent have more than 500 workers.</w:t>
      </w:r>
      <w:r w:rsidRPr="00B47748">
        <w:rPr>
          <w:rStyle w:val="FootnoteReference"/>
          <w:rFonts w:ascii="Times New Roman" w:hAnsi="Times New Roman" w:cs="Times New Roman"/>
          <w:sz w:val="24"/>
          <w:szCs w:val="24"/>
        </w:rPr>
        <w:footnoteReference w:id="5"/>
      </w:r>
      <w:r w:rsidRPr="00B47748">
        <w:rPr>
          <w:rFonts w:ascii="Times New Roman" w:hAnsi="Times New Roman" w:cs="Times New Roman"/>
          <w:sz w:val="24"/>
          <w:szCs w:val="24"/>
        </w:rPr>
        <w:t xml:space="preserve"> </w:t>
      </w:r>
      <w:r w:rsidR="002E7B10">
        <w:rPr>
          <w:rFonts w:ascii="Times New Roman" w:hAnsi="Times New Roman" w:cs="Times New Roman"/>
          <w:sz w:val="24"/>
          <w:szCs w:val="24"/>
        </w:rPr>
        <w:t>As of 2022, nearly 3,500 of the City’s food establishments were locations of national chains</w:t>
      </w:r>
      <w:r w:rsidR="002E7B10">
        <w:rPr>
          <w:rStyle w:val="markedcontent"/>
          <w:rFonts w:ascii="Arial" w:hAnsi="Arial" w:cs="Arial"/>
        </w:rPr>
        <w:t>.</w:t>
      </w:r>
      <w:r w:rsidR="002E7B10">
        <w:rPr>
          <w:rStyle w:val="FootnoteReference"/>
          <w:rFonts w:ascii="Arial" w:hAnsi="Arial" w:cs="Arial"/>
        </w:rPr>
        <w:footnoteReference w:id="6"/>
      </w:r>
      <w:r w:rsidR="002E7B10">
        <w:rPr>
          <w:rFonts w:ascii="Times New Roman" w:hAnsi="Times New Roman" w:cs="Times New Roman"/>
          <w:sz w:val="24"/>
          <w:szCs w:val="24"/>
        </w:rPr>
        <w:t xml:space="preserve"> </w:t>
      </w:r>
      <w:r w:rsidR="002E7B10" w:rsidRPr="00B47748">
        <w:rPr>
          <w:rFonts w:ascii="Times New Roman" w:hAnsi="Times New Roman" w:cs="Times New Roman"/>
          <w:sz w:val="24"/>
          <w:szCs w:val="24"/>
        </w:rPr>
        <w:t>With such a diverse food landscape within such a small geographic area, it is no wonder that New York City is consistently ranked as one of the culinary capitals of the world</w:t>
      </w:r>
      <w:r w:rsidR="002E7B10">
        <w:rPr>
          <w:rFonts w:ascii="Times New Roman" w:hAnsi="Times New Roman" w:cs="Times New Roman"/>
          <w:sz w:val="24"/>
          <w:szCs w:val="24"/>
        </w:rPr>
        <w:t>.</w:t>
      </w:r>
      <w:r w:rsidR="002E7B10" w:rsidRPr="00B47748">
        <w:rPr>
          <w:rStyle w:val="FootnoteReference"/>
          <w:rFonts w:ascii="Times New Roman" w:hAnsi="Times New Roman" w:cs="Times New Roman"/>
          <w:sz w:val="24"/>
          <w:szCs w:val="24"/>
        </w:rPr>
        <w:footnoteReference w:id="7"/>
      </w:r>
    </w:p>
    <w:p w14:paraId="413D492B" w14:textId="30DDFA23" w:rsidR="002542A4" w:rsidRDefault="002542A4" w:rsidP="002542A4">
      <w:pPr>
        <w:spacing w:after="0" w:line="480" w:lineRule="auto"/>
        <w:ind w:firstLine="720"/>
        <w:jc w:val="both"/>
        <w:rPr>
          <w:rFonts w:ascii="Times New Roman" w:hAnsi="Times New Roman" w:cs="Times New Roman"/>
          <w:sz w:val="24"/>
          <w:szCs w:val="24"/>
        </w:rPr>
      </w:pPr>
      <w:r w:rsidRPr="00B47748">
        <w:rPr>
          <w:rFonts w:ascii="Times New Roman" w:hAnsi="Times New Roman" w:cs="Times New Roman"/>
          <w:sz w:val="24"/>
          <w:szCs w:val="24"/>
        </w:rPr>
        <w:t>Even before the pandemic, the costs to operate a restaurant in the City, including rent, labor and inventory, were high, leaving little room for added costs like platform commission fees.</w:t>
      </w:r>
      <w:r w:rsidRPr="00B47748">
        <w:rPr>
          <w:rStyle w:val="FootnoteReference"/>
          <w:rFonts w:ascii="Times New Roman" w:hAnsi="Times New Roman" w:cs="Times New Roman"/>
          <w:sz w:val="24"/>
          <w:szCs w:val="24"/>
        </w:rPr>
        <w:footnoteReference w:id="8"/>
      </w:r>
      <w:r w:rsidRPr="00B47748">
        <w:rPr>
          <w:rFonts w:ascii="Times New Roman" w:hAnsi="Times New Roman" w:cs="Times New Roman"/>
          <w:sz w:val="24"/>
          <w:szCs w:val="24"/>
        </w:rPr>
        <w:t xml:space="preserve"> The onset of the pandemic only worsened conditions for restaurants. According to Partnership for New York City, 5,000 eateries have closed in New York City since the start of the pandemic.</w:t>
      </w:r>
      <w:r w:rsidRPr="00B47748">
        <w:rPr>
          <w:rStyle w:val="FootnoteReference"/>
          <w:rFonts w:ascii="Times New Roman" w:hAnsi="Times New Roman" w:cs="Times New Roman"/>
          <w:sz w:val="24"/>
          <w:szCs w:val="24"/>
        </w:rPr>
        <w:footnoteReference w:id="9"/>
      </w:r>
      <w:r w:rsidRPr="00B47748">
        <w:rPr>
          <w:rFonts w:ascii="Times New Roman" w:hAnsi="Times New Roman" w:cs="Times New Roman"/>
          <w:sz w:val="24"/>
          <w:szCs w:val="24"/>
        </w:rPr>
        <w:t xml:space="preserve"> </w:t>
      </w:r>
      <w:r w:rsidR="00E32045">
        <w:rPr>
          <w:rFonts w:ascii="Times New Roman" w:hAnsi="Times New Roman" w:cs="Times New Roman"/>
          <w:sz w:val="24"/>
          <w:szCs w:val="24"/>
        </w:rPr>
        <w:t xml:space="preserve">While </w:t>
      </w:r>
      <w:r w:rsidR="003E0B29">
        <w:rPr>
          <w:rFonts w:ascii="Times New Roman" w:hAnsi="Times New Roman" w:cs="Times New Roman"/>
          <w:sz w:val="24"/>
          <w:szCs w:val="24"/>
        </w:rPr>
        <w:t xml:space="preserve">the restaurant industry begins to rebound, </w:t>
      </w:r>
      <w:r w:rsidR="007F76AB">
        <w:rPr>
          <w:rFonts w:ascii="Times New Roman" w:hAnsi="Times New Roman" w:cs="Times New Roman"/>
          <w:sz w:val="24"/>
          <w:szCs w:val="24"/>
        </w:rPr>
        <w:t>a</w:t>
      </w:r>
      <w:r w:rsidR="00A86D7F">
        <w:rPr>
          <w:rFonts w:ascii="Times New Roman" w:hAnsi="Times New Roman" w:cs="Times New Roman"/>
          <w:sz w:val="24"/>
          <w:szCs w:val="24"/>
        </w:rPr>
        <w:t>ccording to t</w:t>
      </w:r>
      <w:r w:rsidR="004B5834">
        <w:rPr>
          <w:rFonts w:ascii="Times New Roman" w:hAnsi="Times New Roman" w:cs="Times New Roman"/>
          <w:sz w:val="24"/>
          <w:szCs w:val="24"/>
        </w:rPr>
        <w:t xml:space="preserve">he 2023 “New York City State of </w:t>
      </w:r>
      <w:r w:rsidR="005F533F">
        <w:rPr>
          <w:rFonts w:ascii="Times New Roman" w:hAnsi="Times New Roman" w:cs="Times New Roman"/>
          <w:sz w:val="24"/>
          <w:szCs w:val="24"/>
        </w:rPr>
        <w:t>Restaurants</w:t>
      </w:r>
      <w:r w:rsidR="004B5834">
        <w:rPr>
          <w:rFonts w:ascii="Times New Roman" w:hAnsi="Times New Roman" w:cs="Times New Roman"/>
          <w:sz w:val="24"/>
          <w:szCs w:val="24"/>
        </w:rPr>
        <w:t>” report</w:t>
      </w:r>
      <w:r w:rsidR="003E0B29">
        <w:rPr>
          <w:rFonts w:ascii="Times New Roman" w:hAnsi="Times New Roman" w:cs="Times New Roman"/>
          <w:sz w:val="24"/>
          <w:szCs w:val="24"/>
        </w:rPr>
        <w:t xml:space="preserve"> released by TouchBistro</w:t>
      </w:r>
      <w:r w:rsidR="005F533F">
        <w:rPr>
          <w:rFonts w:ascii="Times New Roman" w:hAnsi="Times New Roman" w:cs="Times New Roman"/>
          <w:sz w:val="24"/>
          <w:szCs w:val="24"/>
        </w:rPr>
        <w:t>, the profit margins of full service restaurants in New York City fell almost a full percentage point and remain lower than the national average.</w:t>
      </w:r>
      <w:r w:rsidR="005F533F">
        <w:rPr>
          <w:rStyle w:val="FootnoteReference"/>
          <w:rFonts w:ascii="Times New Roman" w:hAnsi="Times New Roman" w:cs="Times New Roman"/>
          <w:sz w:val="24"/>
          <w:szCs w:val="24"/>
        </w:rPr>
        <w:footnoteReference w:id="10"/>
      </w:r>
      <w:r w:rsidR="005F533F">
        <w:rPr>
          <w:rFonts w:ascii="Times New Roman" w:hAnsi="Times New Roman" w:cs="Times New Roman"/>
          <w:sz w:val="24"/>
          <w:szCs w:val="24"/>
        </w:rPr>
        <w:t xml:space="preserve"> </w:t>
      </w:r>
      <w:r w:rsidR="002F0697">
        <w:rPr>
          <w:rFonts w:ascii="Times New Roman" w:hAnsi="Times New Roman" w:cs="Times New Roman"/>
          <w:sz w:val="24"/>
          <w:szCs w:val="24"/>
        </w:rPr>
        <w:t>This is due in part to rising costs. A</w:t>
      </w:r>
      <w:r w:rsidR="005F533F">
        <w:rPr>
          <w:rFonts w:ascii="Times New Roman" w:hAnsi="Times New Roman" w:cs="Times New Roman"/>
          <w:sz w:val="24"/>
          <w:szCs w:val="24"/>
        </w:rPr>
        <w:t>verage menu prices in the City have increased 16</w:t>
      </w:r>
      <w:r w:rsidR="003D5229">
        <w:rPr>
          <w:rFonts w:ascii="Times New Roman" w:hAnsi="Times New Roman" w:cs="Times New Roman"/>
          <w:sz w:val="24"/>
          <w:szCs w:val="24"/>
        </w:rPr>
        <w:t xml:space="preserve"> percent</w:t>
      </w:r>
      <w:r w:rsidR="005F533F">
        <w:rPr>
          <w:rFonts w:ascii="Times New Roman" w:hAnsi="Times New Roman" w:cs="Times New Roman"/>
          <w:sz w:val="24"/>
          <w:szCs w:val="24"/>
        </w:rPr>
        <w:t xml:space="preserve"> to offset a 45</w:t>
      </w:r>
      <w:r w:rsidR="003D5229">
        <w:rPr>
          <w:rFonts w:ascii="Times New Roman" w:hAnsi="Times New Roman" w:cs="Times New Roman"/>
          <w:sz w:val="24"/>
          <w:szCs w:val="24"/>
        </w:rPr>
        <w:t xml:space="preserve"> percent </w:t>
      </w:r>
      <w:r w:rsidR="005F533F">
        <w:rPr>
          <w:rFonts w:ascii="Times New Roman" w:hAnsi="Times New Roman" w:cs="Times New Roman"/>
          <w:sz w:val="24"/>
          <w:szCs w:val="24"/>
        </w:rPr>
        <w:t>increase in food costs</w:t>
      </w:r>
      <w:r w:rsidR="00E83601">
        <w:rPr>
          <w:rFonts w:ascii="Times New Roman" w:hAnsi="Times New Roman" w:cs="Times New Roman"/>
          <w:sz w:val="24"/>
          <w:szCs w:val="24"/>
        </w:rPr>
        <w:t xml:space="preserve"> from 2022 to 2023</w:t>
      </w:r>
      <w:r w:rsidR="005F533F">
        <w:rPr>
          <w:rFonts w:ascii="Times New Roman" w:hAnsi="Times New Roman" w:cs="Times New Roman"/>
          <w:sz w:val="24"/>
          <w:szCs w:val="24"/>
        </w:rPr>
        <w:t>.</w:t>
      </w:r>
      <w:r w:rsidR="005F533F">
        <w:rPr>
          <w:rStyle w:val="FootnoteReference"/>
          <w:rFonts w:ascii="Times New Roman" w:hAnsi="Times New Roman" w:cs="Times New Roman"/>
          <w:sz w:val="24"/>
          <w:szCs w:val="24"/>
        </w:rPr>
        <w:footnoteReference w:id="11"/>
      </w:r>
    </w:p>
    <w:p w14:paraId="3F2366D5" w14:textId="5FEE5028" w:rsidR="007833BE" w:rsidRDefault="004E17DC" w:rsidP="002E7B10">
      <w:pPr>
        <w:pStyle w:val="Heading2"/>
        <w:rPr>
          <w:rFonts w:eastAsia="MS Mincho"/>
          <w:b/>
          <w:bCs/>
        </w:rPr>
      </w:pPr>
      <w:r w:rsidRPr="002E7B10">
        <w:rPr>
          <w:rFonts w:eastAsia="MS Mincho"/>
          <w:b/>
          <w:bCs/>
        </w:rPr>
        <w:t>Food Delivery in New York City</w:t>
      </w:r>
    </w:p>
    <w:p w14:paraId="7B39A0F4" w14:textId="77777777" w:rsidR="002E7B10" w:rsidRPr="002E7B10" w:rsidRDefault="002E7B10" w:rsidP="00E83601">
      <w:pPr>
        <w:spacing w:after="0"/>
      </w:pPr>
    </w:p>
    <w:p w14:paraId="73FE4205" w14:textId="5E6E296D" w:rsidR="00AE061B" w:rsidRDefault="00383F2F" w:rsidP="00AE061B">
      <w:pPr>
        <w:spacing w:after="0" w:line="480" w:lineRule="auto"/>
        <w:ind w:firstLine="720"/>
        <w:jc w:val="both"/>
        <w:rPr>
          <w:rFonts w:ascii="Times New Roman" w:hAnsi="Times New Roman" w:cs="Times New Roman"/>
          <w:sz w:val="24"/>
          <w:szCs w:val="24"/>
        </w:rPr>
      </w:pPr>
      <w:r>
        <w:rPr>
          <w:rFonts w:ascii="Times New Roman" w:eastAsia="MS Mincho" w:hAnsi="Times New Roman"/>
          <w:sz w:val="24"/>
          <w:szCs w:val="24"/>
        </w:rPr>
        <w:t>Before the</w:t>
      </w:r>
      <w:r w:rsidRPr="00497CA1">
        <w:rPr>
          <w:rFonts w:ascii="Times New Roman" w:eastAsia="MS Mincho" w:hAnsi="Times New Roman"/>
          <w:sz w:val="24"/>
          <w:szCs w:val="24"/>
        </w:rPr>
        <w:t xml:space="preserve"> COVID-19</w:t>
      </w:r>
      <w:r>
        <w:rPr>
          <w:rFonts w:ascii="Times New Roman" w:eastAsia="MS Mincho" w:hAnsi="Times New Roman"/>
          <w:sz w:val="24"/>
          <w:szCs w:val="24"/>
        </w:rPr>
        <w:t xml:space="preserve"> pandemic</w:t>
      </w:r>
      <w:r w:rsidRPr="00497CA1">
        <w:rPr>
          <w:rFonts w:ascii="Times New Roman" w:eastAsia="MS Mincho" w:hAnsi="Times New Roman"/>
          <w:sz w:val="24"/>
          <w:szCs w:val="24"/>
        </w:rPr>
        <w:t>,</w:t>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online food delivery services were becoming an increasingly popular way for consumers to dine. Online restaurant orders </w:t>
      </w:r>
      <w:r>
        <w:rPr>
          <w:rFonts w:ascii="Times New Roman" w:eastAsia="MS Mincho" w:hAnsi="Times New Roman"/>
          <w:sz w:val="24"/>
          <w:szCs w:val="24"/>
        </w:rPr>
        <w:t>grew</w:t>
      </w:r>
      <w:r w:rsidRPr="00497CA1">
        <w:rPr>
          <w:rFonts w:ascii="Times New Roman" w:eastAsia="MS Mincho" w:hAnsi="Times New Roman"/>
          <w:sz w:val="24"/>
          <w:szCs w:val="24"/>
        </w:rPr>
        <w:t xml:space="preserve"> 23 percent annually from 20</w:t>
      </w:r>
      <w:r>
        <w:rPr>
          <w:rFonts w:ascii="Times New Roman" w:eastAsia="MS Mincho" w:hAnsi="Times New Roman"/>
          <w:sz w:val="24"/>
          <w:szCs w:val="24"/>
        </w:rPr>
        <w:t>13 to 2017.</w:t>
      </w:r>
      <w:r w:rsidRPr="00497CA1">
        <w:rPr>
          <w:rFonts w:ascii="Times New Roman" w:eastAsia="MS Mincho" w:hAnsi="Times New Roman"/>
          <w:sz w:val="24"/>
          <w:szCs w:val="24"/>
          <w:vertAlign w:val="superscript"/>
        </w:rPr>
        <w:footnoteReference w:id="12"/>
      </w:r>
      <w:r w:rsidRPr="00497CA1">
        <w:rPr>
          <w:rFonts w:ascii="Times New Roman" w:eastAsia="MS Mincho" w:hAnsi="Times New Roman"/>
          <w:sz w:val="24"/>
          <w:szCs w:val="24"/>
        </w:rPr>
        <w:t xml:space="preserve"> </w:t>
      </w:r>
      <w:r w:rsidR="00742AB4" w:rsidRPr="00B47748">
        <w:rPr>
          <w:rFonts w:ascii="Times New Roman" w:hAnsi="Times New Roman" w:cs="Times New Roman"/>
          <w:sz w:val="24"/>
          <w:szCs w:val="24"/>
        </w:rPr>
        <w:t>According to a 2017 Department of Transportation (DOT) report, 55 percent of New Yorkers ordered take</w:t>
      </w:r>
      <w:r w:rsidR="00670B10">
        <w:rPr>
          <w:rFonts w:ascii="Times New Roman" w:hAnsi="Times New Roman" w:cs="Times New Roman"/>
          <w:sz w:val="24"/>
          <w:szCs w:val="24"/>
        </w:rPr>
        <w:t>-</w:t>
      </w:r>
      <w:r w:rsidR="00742AB4" w:rsidRPr="00B47748">
        <w:rPr>
          <w:rFonts w:ascii="Times New Roman" w:hAnsi="Times New Roman" w:cs="Times New Roman"/>
          <w:sz w:val="24"/>
          <w:szCs w:val="24"/>
        </w:rPr>
        <w:t>out a few times per month.</w:t>
      </w:r>
      <w:r w:rsidR="00742AB4" w:rsidRPr="00B47748">
        <w:rPr>
          <w:rStyle w:val="FootnoteReference"/>
          <w:rFonts w:ascii="Times New Roman" w:hAnsi="Times New Roman" w:cs="Times New Roman"/>
          <w:sz w:val="24"/>
          <w:szCs w:val="24"/>
        </w:rPr>
        <w:footnoteReference w:id="13"/>
      </w:r>
      <w:r w:rsidR="00742AB4" w:rsidRPr="00B47748">
        <w:rPr>
          <w:rFonts w:ascii="Times New Roman" w:hAnsi="Times New Roman" w:cs="Times New Roman"/>
          <w:sz w:val="24"/>
          <w:szCs w:val="24"/>
        </w:rPr>
        <w:t xml:space="preserve"> City residents spend around $773.70 per year on food delivery, which is more money than residents of any other U.S. city.</w:t>
      </w:r>
      <w:r w:rsidR="00742AB4" w:rsidRPr="00B47748">
        <w:rPr>
          <w:rStyle w:val="FootnoteReference"/>
          <w:rFonts w:ascii="Times New Roman" w:hAnsi="Times New Roman" w:cs="Times New Roman"/>
          <w:sz w:val="24"/>
          <w:szCs w:val="24"/>
        </w:rPr>
        <w:footnoteReference w:id="14"/>
      </w:r>
      <w:r w:rsidR="00742AB4" w:rsidRPr="00B47748">
        <w:rPr>
          <w:rFonts w:ascii="Times New Roman" w:hAnsi="Times New Roman" w:cs="Times New Roman"/>
          <w:sz w:val="24"/>
          <w:szCs w:val="24"/>
        </w:rPr>
        <w:t xml:space="preserve"> The frequency with which New Yorkers order take</w:t>
      </w:r>
      <w:r w:rsidR="0062676C">
        <w:rPr>
          <w:rFonts w:ascii="Times New Roman" w:hAnsi="Times New Roman" w:cs="Times New Roman"/>
          <w:sz w:val="24"/>
          <w:szCs w:val="24"/>
        </w:rPr>
        <w:t>-</w:t>
      </w:r>
      <w:r w:rsidR="00742AB4" w:rsidRPr="00B47748">
        <w:rPr>
          <w:rFonts w:ascii="Times New Roman" w:hAnsi="Times New Roman" w:cs="Times New Roman"/>
          <w:sz w:val="24"/>
          <w:szCs w:val="24"/>
        </w:rPr>
        <w:t xml:space="preserve">out is a consequence of the culture and cityscape of New York. </w:t>
      </w:r>
      <w:r w:rsidR="0050771B">
        <w:rPr>
          <w:rFonts w:ascii="Times New Roman" w:hAnsi="Times New Roman" w:cs="Times New Roman"/>
          <w:sz w:val="24"/>
          <w:szCs w:val="24"/>
        </w:rPr>
        <w:t>T</w:t>
      </w:r>
      <w:r w:rsidR="00742AB4" w:rsidRPr="00B47748">
        <w:rPr>
          <w:rFonts w:ascii="Times New Roman" w:hAnsi="Times New Roman" w:cs="Times New Roman"/>
          <w:sz w:val="24"/>
          <w:szCs w:val="24"/>
        </w:rPr>
        <w:t>here are over 23,000 eateries in NYC, the most of any city in the country.</w:t>
      </w:r>
      <w:r w:rsidR="00742AB4" w:rsidRPr="00B47748">
        <w:rPr>
          <w:rStyle w:val="FootnoteReference"/>
          <w:rFonts w:ascii="Times New Roman" w:hAnsi="Times New Roman" w:cs="Times New Roman"/>
          <w:sz w:val="24"/>
          <w:szCs w:val="24"/>
        </w:rPr>
        <w:footnoteReference w:id="15"/>
      </w:r>
      <w:r w:rsidR="00742AB4" w:rsidRPr="00B47748">
        <w:rPr>
          <w:rFonts w:ascii="Times New Roman" w:hAnsi="Times New Roman" w:cs="Times New Roman"/>
          <w:sz w:val="24"/>
          <w:szCs w:val="24"/>
        </w:rPr>
        <w:t xml:space="preserve"> </w:t>
      </w:r>
      <w:r w:rsidR="000C10F2">
        <w:rPr>
          <w:rFonts w:ascii="Times New Roman" w:hAnsi="Times New Roman" w:cs="Times New Roman"/>
          <w:sz w:val="24"/>
          <w:szCs w:val="24"/>
        </w:rPr>
        <w:t>Fewer than half of</w:t>
      </w:r>
      <w:r w:rsidR="005379CF">
        <w:rPr>
          <w:rFonts w:ascii="Times New Roman" w:hAnsi="Times New Roman" w:cs="Times New Roman"/>
          <w:sz w:val="24"/>
          <w:szCs w:val="24"/>
        </w:rPr>
        <w:t xml:space="preserve"> </w:t>
      </w:r>
      <w:r w:rsidR="00742AB4" w:rsidRPr="00B47748">
        <w:rPr>
          <w:rFonts w:ascii="Times New Roman" w:hAnsi="Times New Roman" w:cs="Times New Roman"/>
          <w:sz w:val="24"/>
          <w:szCs w:val="24"/>
        </w:rPr>
        <w:t>New York</w:t>
      </w:r>
      <w:r w:rsidR="000C10F2">
        <w:rPr>
          <w:rFonts w:ascii="Times New Roman" w:hAnsi="Times New Roman" w:cs="Times New Roman"/>
          <w:sz w:val="24"/>
          <w:szCs w:val="24"/>
        </w:rPr>
        <w:t xml:space="preserve"> City residents</w:t>
      </w:r>
      <w:r w:rsidR="00742AB4" w:rsidRPr="00B47748">
        <w:rPr>
          <w:rFonts w:ascii="Times New Roman" w:hAnsi="Times New Roman" w:cs="Times New Roman"/>
          <w:sz w:val="24"/>
          <w:szCs w:val="24"/>
        </w:rPr>
        <w:t xml:space="preserve"> own cars</w:t>
      </w:r>
      <w:r w:rsidR="000C10F2">
        <w:rPr>
          <w:rFonts w:ascii="Times New Roman" w:hAnsi="Times New Roman" w:cs="Times New Roman"/>
          <w:sz w:val="24"/>
          <w:szCs w:val="24"/>
        </w:rPr>
        <w:t>, which may also contribute to the</w:t>
      </w:r>
      <w:r w:rsidR="00742AB4" w:rsidRPr="00B47748">
        <w:rPr>
          <w:rFonts w:ascii="Times New Roman" w:hAnsi="Times New Roman" w:cs="Times New Roman"/>
          <w:sz w:val="24"/>
          <w:szCs w:val="24"/>
        </w:rPr>
        <w:t xml:space="preserve"> </w:t>
      </w:r>
      <w:r w:rsidR="000C10F2">
        <w:rPr>
          <w:rFonts w:ascii="Times New Roman" w:hAnsi="Times New Roman" w:cs="Times New Roman"/>
          <w:sz w:val="24"/>
          <w:szCs w:val="24"/>
        </w:rPr>
        <w:t xml:space="preserve">relatively </w:t>
      </w:r>
      <w:r w:rsidR="00742AB4" w:rsidRPr="00B47748">
        <w:rPr>
          <w:rFonts w:ascii="Times New Roman" w:hAnsi="Times New Roman" w:cs="Times New Roman"/>
          <w:sz w:val="24"/>
          <w:szCs w:val="24"/>
        </w:rPr>
        <w:t>high use of delivery services in NYC.</w:t>
      </w:r>
      <w:r w:rsidR="00742AB4" w:rsidRPr="00B47748">
        <w:rPr>
          <w:rStyle w:val="FootnoteReference"/>
          <w:rFonts w:ascii="Times New Roman" w:hAnsi="Times New Roman" w:cs="Times New Roman"/>
          <w:sz w:val="24"/>
          <w:szCs w:val="24"/>
        </w:rPr>
        <w:footnoteReference w:id="16"/>
      </w:r>
      <w:r w:rsidR="00742AB4" w:rsidRPr="00B47748">
        <w:rPr>
          <w:rFonts w:ascii="Times New Roman" w:hAnsi="Times New Roman" w:cs="Times New Roman"/>
          <w:sz w:val="24"/>
          <w:szCs w:val="24"/>
        </w:rPr>
        <w:t xml:space="preserve"> </w:t>
      </w:r>
    </w:p>
    <w:p w14:paraId="692CC9D9" w14:textId="66C44D7C" w:rsidR="00EF099F" w:rsidRPr="00AE061B" w:rsidRDefault="00EF099F" w:rsidP="00AE061B">
      <w:pPr>
        <w:spacing w:after="0" w:line="480" w:lineRule="auto"/>
        <w:ind w:firstLine="720"/>
        <w:jc w:val="both"/>
        <w:rPr>
          <w:rFonts w:ascii="Times New Roman" w:hAnsi="Times New Roman" w:cs="Times New Roman"/>
          <w:sz w:val="24"/>
          <w:szCs w:val="24"/>
        </w:rPr>
      </w:pPr>
      <w:r w:rsidRPr="00AE061B">
        <w:rPr>
          <w:rFonts w:ascii="Times New Roman" w:eastAsia="MS Mincho" w:hAnsi="Times New Roman" w:cs="Times New Roman"/>
          <w:sz w:val="24"/>
          <w:szCs w:val="24"/>
        </w:rPr>
        <w:t xml:space="preserve">Within the food delivery marketplace, companies have adopted different business models that aim to either help restaurants increase their sales, or process and make deliveries. </w:t>
      </w:r>
      <w:r w:rsidR="004018CE" w:rsidRPr="00AE061B">
        <w:rPr>
          <w:rFonts w:ascii="Times New Roman" w:eastAsia="MS Mincho" w:hAnsi="Times New Roman" w:cs="Times New Roman"/>
          <w:sz w:val="24"/>
          <w:szCs w:val="24"/>
        </w:rPr>
        <w:t xml:space="preserve">Third-party </w:t>
      </w:r>
      <w:r w:rsidR="0016478C" w:rsidRPr="00AE061B">
        <w:rPr>
          <w:rFonts w:ascii="Times New Roman" w:eastAsia="MS Mincho" w:hAnsi="Times New Roman" w:cs="Times New Roman"/>
          <w:sz w:val="24"/>
          <w:szCs w:val="24"/>
        </w:rPr>
        <w:t>delivery</w:t>
      </w:r>
      <w:r w:rsidR="004018CE" w:rsidRPr="00AE061B">
        <w:rPr>
          <w:rFonts w:ascii="Times New Roman" w:eastAsia="MS Mincho" w:hAnsi="Times New Roman" w:cs="Times New Roman"/>
          <w:sz w:val="24"/>
          <w:szCs w:val="24"/>
        </w:rPr>
        <w:t xml:space="preserve"> services such as </w:t>
      </w:r>
      <w:r w:rsidRPr="00AE061B">
        <w:rPr>
          <w:rFonts w:ascii="Times New Roman" w:eastAsia="MS Mincho" w:hAnsi="Times New Roman" w:cs="Times New Roman"/>
          <w:sz w:val="24"/>
          <w:szCs w:val="24"/>
        </w:rPr>
        <w:t xml:space="preserve">Grubhub, and its subsidiary Seamless, act as a software and marketing service that aggregate restaurants and create listings from which consumers can place orders. </w:t>
      </w:r>
      <w:r w:rsidR="00670B10">
        <w:rPr>
          <w:rFonts w:ascii="Times New Roman" w:eastAsia="MS Mincho" w:hAnsi="Times New Roman" w:cs="Times New Roman"/>
          <w:sz w:val="24"/>
          <w:szCs w:val="24"/>
        </w:rPr>
        <w:t>Historically</w:t>
      </w:r>
      <w:r w:rsidRPr="00AE061B">
        <w:rPr>
          <w:rFonts w:ascii="Times New Roman" w:eastAsia="MS Mincho" w:hAnsi="Times New Roman" w:cs="Times New Roman"/>
          <w:sz w:val="24"/>
          <w:szCs w:val="24"/>
        </w:rPr>
        <w:t xml:space="preserve">, restaurants partnering with Grubhub </w:t>
      </w:r>
      <w:r w:rsidR="00670B10">
        <w:rPr>
          <w:rFonts w:ascii="Times New Roman" w:eastAsia="MS Mincho" w:hAnsi="Times New Roman" w:cs="Times New Roman"/>
          <w:sz w:val="24"/>
          <w:szCs w:val="24"/>
        </w:rPr>
        <w:t xml:space="preserve">commonly </w:t>
      </w:r>
      <w:r w:rsidRPr="00AE061B">
        <w:rPr>
          <w:rFonts w:ascii="Times New Roman" w:eastAsia="MS Mincho" w:hAnsi="Times New Roman" w:cs="Times New Roman"/>
          <w:sz w:val="24"/>
          <w:szCs w:val="24"/>
        </w:rPr>
        <w:t>manage</w:t>
      </w:r>
      <w:r w:rsidR="00670B10">
        <w:rPr>
          <w:rFonts w:ascii="Times New Roman" w:eastAsia="MS Mincho" w:hAnsi="Times New Roman" w:cs="Times New Roman"/>
          <w:sz w:val="24"/>
          <w:szCs w:val="24"/>
        </w:rPr>
        <w:t>d</w:t>
      </w:r>
      <w:r w:rsidRPr="00AE061B">
        <w:rPr>
          <w:rFonts w:ascii="Times New Roman" w:eastAsia="MS Mincho" w:hAnsi="Times New Roman" w:cs="Times New Roman"/>
          <w:sz w:val="24"/>
          <w:szCs w:val="24"/>
        </w:rPr>
        <w:t xml:space="preserve"> their own fleet of couriers.</w:t>
      </w:r>
      <w:r w:rsidRPr="00AE061B">
        <w:rPr>
          <w:rStyle w:val="FootnoteReference"/>
          <w:rFonts w:ascii="Times New Roman" w:eastAsia="MS Mincho" w:hAnsi="Times New Roman" w:cs="Times New Roman"/>
          <w:sz w:val="24"/>
          <w:szCs w:val="24"/>
        </w:rPr>
        <w:footnoteReference w:id="17"/>
      </w:r>
      <w:r w:rsidRPr="00AE061B">
        <w:rPr>
          <w:rFonts w:ascii="Times New Roman" w:eastAsia="MS Mincho" w:hAnsi="Times New Roman" w:cs="Times New Roman"/>
          <w:sz w:val="24"/>
          <w:szCs w:val="24"/>
        </w:rPr>
        <w:t xml:space="preserve"> These software-based businesses market to restaurants by arguing they generate incremental orders, therefore increasing a restaurant’s profitability,</w:t>
      </w:r>
      <w:r w:rsidRPr="00AE061B">
        <w:rPr>
          <w:rStyle w:val="FootnoteReference"/>
          <w:rFonts w:ascii="Times New Roman" w:eastAsia="MS Mincho" w:hAnsi="Times New Roman" w:cs="Times New Roman"/>
          <w:sz w:val="24"/>
          <w:szCs w:val="24"/>
        </w:rPr>
        <w:footnoteReference w:id="18"/>
      </w:r>
      <w:r w:rsidRPr="00AE061B">
        <w:rPr>
          <w:rFonts w:ascii="Times New Roman" w:eastAsia="MS Mincho" w:hAnsi="Times New Roman" w:cs="Times New Roman"/>
          <w:sz w:val="24"/>
          <w:szCs w:val="24"/>
        </w:rPr>
        <w:t xml:space="preserve"> and by replacing a restaurant’s antiquated phone-ordering system with a more efficient web and mobile platform </w:t>
      </w:r>
      <w:r w:rsidRPr="00AE061B">
        <w:rPr>
          <w:rFonts w:ascii="Times New Roman" w:hAnsi="Times New Roman" w:cs="Times New Roman"/>
          <w:sz w:val="24"/>
          <w:szCs w:val="24"/>
        </w:rPr>
        <w:t>that is integrated with their kitchen workflow.</w:t>
      </w:r>
      <w:r w:rsidRPr="00AE061B">
        <w:rPr>
          <w:rStyle w:val="FootnoteReference"/>
          <w:rFonts w:ascii="Times New Roman" w:hAnsi="Times New Roman" w:cs="Times New Roman"/>
          <w:sz w:val="24"/>
          <w:szCs w:val="24"/>
        </w:rPr>
        <w:footnoteReference w:id="19"/>
      </w:r>
    </w:p>
    <w:p w14:paraId="660F9105" w14:textId="58368A6A" w:rsidR="00CC01C9" w:rsidRPr="0006603E" w:rsidRDefault="00EF099F" w:rsidP="00285F37">
      <w:pPr>
        <w:spacing w:after="0" w:line="480" w:lineRule="auto"/>
        <w:jc w:val="both"/>
        <w:rPr>
          <w:rFonts w:ascii="Times New Roman" w:hAnsi="Times New Roman"/>
          <w:sz w:val="24"/>
          <w:szCs w:val="24"/>
        </w:rPr>
      </w:pPr>
      <w:r w:rsidRPr="00EF099F">
        <w:rPr>
          <w:rFonts w:ascii="Times New Roman" w:hAnsi="Times New Roman"/>
          <w:sz w:val="24"/>
          <w:szCs w:val="24"/>
        </w:rPr>
        <w:tab/>
      </w:r>
      <w:r w:rsidR="004018CE">
        <w:rPr>
          <w:rFonts w:ascii="Times New Roman" w:hAnsi="Times New Roman"/>
          <w:sz w:val="24"/>
          <w:szCs w:val="24"/>
        </w:rPr>
        <w:t xml:space="preserve">Third-party </w:t>
      </w:r>
      <w:r w:rsidR="00BC1329">
        <w:rPr>
          <w:rFonts w:ascii="Times New Roman" w:hAnsi="Times New Roman"/>
          <w:sz w:val="24"/>
          <w:szCs w:val="24"/>
        </w:rPr>
        <w:t xml:space="preserve">food </w:t>
      </w:r>
      <w:r w:rsidR="004018CE">
        <w:rPr>
          <w:rFonts w:ascii="Times New Roman" w:hAnsi="Times New Roman"/>
          <w:sz w:val="24"/>
          <w:szCs w:val="24"/>
        </w:rPr>
        <w:t>delivery services</w:t>
      </w:r>
      <w:r w:rsidR="00BC1329">
        <w:rPr>
          <w:rFonts w:ascii="Times New Roman" w:hAnsi="Times New Roman"/>
          <w:sz w:val="24"/>
          <w:szCs w:val="24"/>
        </w:rPr>
        <w:t>,</w:t>
      </w:r>
      <w:r w:rsidRPr="00EF099F">
        <w:rPr>
          <w:rFonts w:ascii="Times New Roman" w:hAnsi="Times New Roman"/>
          <w:sz w:val="24"/>
          <w:szCs w:val="24"/>
        </w:rPr>
        <w:t xml:space="preserve"> such as Uber Eats and DoorDash, similarly offer marketing and software options, but also manage the delivery of the food from the restaurant to the customer. Through hiring independent contractors, these platforms have a fleet of couriers typically paid a per-trip payment to deliver the food. In addition to offering software and marketing services, these companies handle the logistics of delivering the food, which includes the hiring and paying of couriers and shift planning.</w:t>
      </w:r>
      <w:r w:rsidRPr="00B47748">
        <w:rPr>
          <w:rStyle w:val="FootnoteReference"/>
          <w:rFonts w:ascii="Times New Roman" w:hAnsi="Times New Roman" w:cs="Times New Roman"/>
          <w:sz w:val="24"/>
          <w:szCs w:val="24"/>
        </w:rPr>
        <w:footnoteReference w:id="20"/>
      </w:r>
      <w:r w:rsidRPr="00EF099F">
        <w:rPr>
          <w:rFonts w:ascii="Times New Roman" w:hAnsi="Times New Roman"/>
          <w:sz w:val="24"/>
          <w:szCs w:val="24"/>
        </w:rPr>
        <w:t xml:space="preserve"> These companies help solve the “last-mile” problem, the last mile of transportation of a product being the most complicated and costliest part of getting a product to a consumer.</w:t>
      </w:r>
      <w:r w:rsidRPr="00B47748">
        <w:rPr>
          <w:rStyle w:val="FootnoteReference"/>
          <w:rFonts w:ascii="Times New Roman" w:hAnsi="Times New Roman" w:cs="Times New Roman"/>
          <w:sz w:val="24"/>
          <w:szCs w:val="24"/>
        </w:rPr>
        <w:footnoteReference w:id="21"/>
      </w:r>
      <w:r w:rsidRPr="00EF099F">
        <w:rPr>
          <w:rFonts w:ascii="Times New Roman" w:hAnsi="Times New Roman"/>
          <w:sz w:val="24"/>
          <w:szCs w:val="24"/>
        </w:rPr>
        <w:t xml:space="preserve"> </w:t>
      </w:r>
    </w:p>
    <w:p w14:paraId="011AB6D4" w14:textId="34878BDB" w:rsidR="00962B18" w:rsidRPr="00497CA1" w:rsidRDefault="00962B18" w:rsidP="00962B18">
      <w:pPr>
        <w:spacing w:after="0" w:line="480" w:lineRule="auto"/>
        <w:ind w:firstLine="720"/>
        <w:jc w:val="both"/>
        <w:rPr>
          <w:rFonts w:ascii="Times New Roman" w:eastAsia="MS Mincho" w:hAnsi="Times New Roman"/>
          <w:sz w:val="24"/>
          <w:szCs w:val="24"/>
        </w:rPr>
      </w:pPr>
      <w:r w:rsidRPr="00962B18">
        <w:rPr>
          <w:rFonts w:ascii="Times New Roman" w:eastAsia="MS Mincho" w:hAnsi="Times New Roman"/>
          <w:sz w:val="24"/>
          <w:szCs w:val="24"/>
        </w:rPr>
        <w:t xml:space="preserve">The three major third-party delivery platforms utilize different commission models to remain profitable in this competitive marketplace. Grubhub currently accounts for about </w:t>
      </w:r>
      <w:r w:rsidR="008B58F0">
        <w:rPr>
          <w:rFonts w:ascii="Times New Roman" w:eastAsia="MS Mincho" w:hAnsi="Times New Roman"/>
          <w:sz w:val="24"/>
          <w:szCs w:val="24"/>
        </w:rPr>
        <w:t>35</w:t>
      </w:r>
      <w:r w:rsidRPr="00962B18">
        <w:rPr>
          <w:rFonts w:ascii="Times New Roman" w:eastAsia="MS Mincho" w:hAnsi="Times New Roman"/>
          <w:sz w:val="24"/>
          <w:szCs w:val="24"/>
        </w:rPr>
        <w:t xml:space="preserve"> percent of </w:t>
      </w:r>
      <w:r w:rsidR="008B58F0">
        <w:rPr>
          <w:rFonts w:ascii="Times New Roman" w:eastAsia="MS Mincho" w:hAnsi="Times New Roman"/>
          <w:sz w:val="24"/>
          <w:szCs w:val="24"/>
        </w:rPr>
        <w:t>marketplace</w:t>
      </w:r>
      <w:r w:rsidRPr="00962B18">
        <w:rPr>
          <w:rFonts w:ascii="Times New Roman" w:eastAsia="MS Mincho" w:hAnsi="Times New Roman"/>
          <w:sz w:val="24"/>
          <w:szCs w:val="24"/>
        </w:rPr>
        <w:t xml:space="preserve"> sales in New York City.</w:t>
      </w:r>
      <w:r w:rsidRPr="00962B18">
        <w:rPr>
          <w:rFonts w:ascii="Times New Roman" w:eastAsia="MS Mincho" w:hAnsi="Times New Roman"/>
          <w:sz w:val="24"/>
          <w:szCs w:val="24"/>
          <w:vertAlign w:val="superscript"/>
        </w:rPr>
        <w:footnoteReference w:id="22"/>
      </w:r>
      <w:r w:rsidRPr="00962B18">
        <w:rPr>
          <w:rFonts w:ascii="Times New Roman" w:eastAsia="MS Mincho" w:hAnsi="Times New Roman"/>
          <w:sz w:val="24"/>
          <w:szCs w:val="24"/>
        </w:rPr>
        <w:t xml:space="preserve"> Prior to the Council’s passage of Local Law 52 of 2020, Grubhub charged restaurants a 10 percent fee for all orders delivered by a Grubhub courier,</w:t>
      </w:r>
      <w:r w:rsidRPr="00962B18">
        <w:rPr>
          <w:rFonts w:ascii="Times New Roman" w:eastAsia="MS Mincho" w:hAnsi="Times New Roman"/>
          <w:sz w:val="24"/>
          <w:szCs w:val="24"/>
          <w:vertAlign w:val="superscript"/>
        </w:rPr>
        <w:footnoteReference w:id="23"/>
      </w:r>
      <w:r w:rsidRPr="00962B18">
        <w:rPr>
          <w:rFonts w:ascii="Times New Roman" w:eastAsia="MS Mincho" w:hAnsi="Times New Roman"/>
          <w:sz w:val="24"/>
          <w:szCs w:val="24"/>
        </w:rPr>
        <w:t xml:space="preserve"> and charged restaurants higher commissions in exchange for increased visibility on their platform.</w:t>
      </w:r>
      <w:r w:rsidRPr="00962B18">
        <w:rPr>
          <w:rFonts w:ascii="Times New Roman" w:eastAsia="MS Mincho" w:hAnsi="Times New Roman"/>
          <w:sz w:val="24"/>
          <w:szCs w:val="24"/>
          <w:vertAlign w:val="superscript"/>
        </w:rPr>
        <w:footnoteReference w:id="24"/>
      </w:r>
      <w:r w:rsidRPr="00962B18">
        <w:rPr>
          <w:rFonts w:ascii="Times New Roman" w:eastAsia="MS Mincho" w:hAnsi="Times New Roman"/>
          <w:sz w:val="24"/>
          <w:szCs w:val="24"/>
        </w:rPr>
        <w:t xml:space="preserve"> DoorDash accounts for </w:t>
      </w:r>
      <w:r w:rsidR="008B58F0">
        <w:rPr>
          <w:rFonts w:ascii="Times New Roman" w:eastAsia="MS Mincho" w:hAnsi="Times New Roman"/>
          <w:sz w:val="24"/>
          <w:szCs w:val="24"/>
        </w:rPr>
        <w:t>2</w:t>
      </w:r>
      <w:r w:rsidRPr="00962B18">
        <w:rPr>
          <w:rFonts w:ascii="Times New Roman" w:eastAsia="MS Mincho" w:hAnsi="Times New Roman"/>
          <w:sz w:val="24"/>
          <w:szCs w:val="24"/>
        </w:rPr>
        <w:t>5 percent of meal delivery sales in NYC</w:t>
      </w:r>
      <w:r w:rsidR="008B58F0">
        <w:rPr>
          <w:rFonts w:ascii="Times New Roman" w:eastAsia="MS Mincho" w:hAnsi="Times New Roman"/>
          <w:sz w:val="24"/>
          <w:szCs w:val="24"/>
        </w:rPr>
        <w:t>, but is the largest and fastest-growing nationally</w:t>
      </w:r>
      <w:r w:rsidRPr="00962B18">
        <w:rPr>
          <w:rFonts w:ascii="Times New Roman" w:eastAsia="MS Mincho" w:hAnsi="Times New Roman"/>
          <w:sz w:val="24"/>
          <w:szCs w:val="24"/>
        </w:rPr>
        <w:t>.</w:t>
      </w:r>
      <w:r w:rsidRPr="00962B18">
        <w:rPr>
          <w:rStyle w:val="FootnoteReference"/>
          <w:rFonts w:eastAsia="MS Mincho"/>
          <w:szCs w:val="24"/>
        </w:rPr>
        <w:footnoteReference w:id="25"/>
      </w:r>
      <w:r w:rsidRPr="00962B18">
        <w:rPr>
          <w:rFonts w:ascii="Times New Roman" w:eastAsia="MS Mincho" w:hAnsi="Times New Roman"/>
          <w:sz w:val="24"/>
          <w:szCs w:val="24"/>
        </w:rPr>
        <w:t xml:space="preserve"> </w:t>
      </w:r>
      <w:r w:rsidR="00670B10" w:rsidRPr="00962B18">
        <w:rPr>
          <w:rFonts w:ascii="Times New Roman" w:eastAsia="MS Mincho" w:hAnsi="Times New Roman"/>
          <w:sz w:val="24"/>
          <w:szCs w:val="24"/>
        </w:rPr>
        <w:t>Door</w:t>
      </w:r>
      <w:r w:rsidR="00670B10">
        <w:rPr>
          <w:rFonts w:ascii="Times New Roman" w:eastAsia="MS Mincho" w:hAnsi="Times New Roman"/>
          <w:sz w:val="24"/>
          <w:szCs w:val="24"/>
        </w:rPr>
        <w:t>D</w:t>
      </w:r>
      <w:r w:rsidR="00670B10" w:rsidRPr="00962B18">
        <w:rPr>
          <w:rFonts w:ascii="Times New Roman" w:eastAsia="MS Mincho" w:hAnsi="Times New Roman"/>
          <w:sz w:val="24"/>
          <w:szCs w:val="24"/>
        </w:rPr>
        <w:t xml:space="preserve">ash </w:t>
      </w:r>
      <w:r w:rsidRPr="00962B18">
        <w:rPr>
          <w:rFonts w:ascii="Times New Roman" w:eastAsia="MS Mincho" w:hAnsi="Times New Roman"/>
          <w:sz w:val="24"/>
          <w:szCs w:val="24"/>
        </w:rPr>
        <w:t>charge</w:t>
      </w:r>
      <w:r w:rsidR="00D95437">
        <w:rPr>
          <w:rFonts w:ascii="Times New Roman" w:eastAsia="MS Mincho" w:hAnsi="Times New Roman"/>
          <w:sz w:val="24"/>
          <w:szCs w:val="24"/>
        </w:rPr>
        <w:t>s</w:t>
      </w:r>
      <w:r w:rsidRPr="00962B18">
        <w:rPr>
          <w:rFonts w:ascii="Times New Roman" w:eastAsia="MS Mincho" w:hAnsi="Times New Roman"/>
          <w:sz w:val="24"/>
          <w:szCs w:val="24"/>
        </w:rPr>
        <w:t xml:space="preserve"> restaurants promotion fees, marketing fees, and subscription fees.</w:t>
      </w:r>
      <w:r w:rsidRPr="00962B18">
        <w:rPr>
          <w:rFonts w:ascii="Times New Roman" w:eastAsia="MS Mincho" w:hAnsi="Times New Roman"/>
          <w:sz w:val="24"/>
          <w:szCs w:val="24"/>
          <w:vertAlign w:val="superscript"/>
        </w:rPr>
        <w:footnoteReference w:id="26"/>
      </w:r>
      <w:r w:rsidRPr="00962B18">
        <w:rPr>
          <w:rFonts w:ascii="Times New Roman" w:eastAsia="MS Mincho" w:hAnsi="Times New Roman"/>
          <w:sz w:val="24"/>
          <w:szCs w:val="24"/>
        </w:rPr>
        <w:t xml:space="preserve"> Similar to Grubhub, DoorDash charge</w:t>
      </w:r>
      <w:r w:rsidR="00D95437">
        <w:rPr>
          <w:rFonts w:ascii="Times New Roman" w:eastAsia="MS Mincho" w:hAnsi="Times New Roman"/>
          <w:sz w:val="24"/>
          <w:szCs w:val="24"/>
        </w:rPr>
        <w:t>d</w:t>
      </w:r>
      <w:r w:rsidRPr="00962B18">
        <w:rPr>
          <w:rFonts w:ascii="Times New Roman" w:eastAsia="MS Mincho" w:hAnsi="Times New Roman"/>
          <w:sz w:val="24"/>
          <w:szCs w:val="24"/>
        </w:rPr>
        <w:t xml:space="preserve"> restaurants a commission fee “in exchange for promoting and featuring the Merchant…on the DoorDash platform,” and for all orders delivered by DoorDash couriers (known as “Dashers”).</w:t>
      </w:r>
      <w:r w:rsidRPr="00962B18">
        <w:rPr>
          <w:rFonts w:ascii="Times New Roman" w:eastAsia="MS Mincho" w:hAnsi="Times New Roman"/>
          <w:sz w:val="24"/>
          <w:szCs w:val="24"/>
          <w:vertAlign w:val="superscript"/>
        </w:rPr>
        <w:footnoteReference w:id="27"/>
      </w:r>
      <w:r w:rsidRPr="00962B18">
        <w:rPr>
          <w:rFonts w:ascii="Times New Roman" w:eastAsia="MS Mincho" w:hAnsi="Times New Roman"/>
          <w:sz w:val="24"/>
          <w:szCs w:val="24"/>
        </w:rPr>
        <w:t xml:space="preserve"> Uber Eats</w:t>
      </w:r>
      <w:r w:rsidR="008B58F0">
        <w:rPr>
          <w:rFonts w:ascii="Times New Roman" w:eastAsia="MS Mincho" w:hAnsi="Times New Roman"/>
          <w:sz w:val="24"/>
          <w:szCs w:val="24"/>
        </w:rPr>
        <w:t>, which is the market leader locally,</w:t>
      </w:r>
      <w:r w:rsidRPr="00962B18">
        <w:rPr>
          <w:rFonts w:ascii="Times New Roman" w:eastAsia="MS Mincho" w:hAnsi="Times New Roman"/>
          <w:sz w:val="24"/>
          <w:szCs w:val="24"/>
        </w:rPr>
        <w:t xml:space="preserve"> accounts for </w:t>
      </w:r>
      <w:r w:rsidR="008B58F0">
        <w:rPr>
          <w:rFonts w:ascii="Times New Roman" w:eastAsia="MS Mincho" w:hAnsi="Times New Roman"/>
          <w:sz w:val="24"/>
          <w:szCs w:val="24"/>
        </w:rPr>
        <w:t>40</w:t>
      </w:r>
      <w:r w:rsidRPr="00962B18">
        <w:rPr>
          <w:rFonts w:ascii="Times New Roman" w:eastAsia="MS Mincho" w:hAnsi="Times New Roman"/>
          <w:sz w:val="24"/>
          <w:szCs w:val="24"/>
        </w:rPr>
        <w:t xml:space="preserve"> percent of </w:t>
      </w:r>
      <w:r w:rsidR="008B58F0">
        <w:rPr>
          <w:rFonts w:ascii="Times New Roman" w:eastAsia="MS Mincho" w:hAnsi="Times New Roman"/>
          <w:sz w:val="24"/>
          <w:szCs w:val="24"/>
        </w:rPr>
        <w:t>marketplace</w:t>
      </w:r>
      <w:r w:rsidRPr="00962B18">
        <w:rPr>
          <w:rFonts w:ascii="Times New Roman" w:eastAsia="MS Mincho" w:hAnsi="Times New Roman"/>
          <w:sz w:val="24"/>
          <w:szCs w:val="24"/>
        </w:rPr>
        <w:t xml:space="preserve"> sales in NYC.</w:t>
      </w:r>
      <w:r w:rsidRPr="00962B18">
        <w:rPr>
          <w:rFonts w:ascii="Times New Roman" w:eastAsia="MS Mincho" w:hAnsi="Times New Roman"/>
          <w:sz w:val="24"/>
          <w:szCs w:val="24"/>
          <w:vertAlign w:val="superscript"/>
        </w:rPr>
        <w:footnoteReference w:id="28"/>
      </w:r>
      <w:r w:rsidRPr="00962B18">
        <w:rPr>
          <w:rFonts w:ascii="Times New Roman" w:eastAsia="MS Mincho" w:hAnsi="Times New Roman"/>
          <w:sz w:val="24"/>
          <w:szCs w:val="24"/>
        </w:rPr>
        <w:t xml:space="preserve"> </w:t>
      </w:r>
      <w:r w:rsidR="009519AF">
        <w:rPr>
          <w:rFonts w:ascii="Times New Roman" w:eastAsia="MS Mincho" w:hAnsi="Times New Roman"/>
          <w:sz w:val="24"/>
          <w:szCs w:val="24"/>
        </w:rPr>
        <w:t xml:space="preserve">Prior to the commission fee cap, </w:t>
      </w:r>
      <w:r w:rsidRPr="00962B18">
        <w:rPr>
          <w:rFonts w:ascii="Times New Roman" w:eastAsia="MS Mincho" w:hAnsi="Times New Roman"/>
          <w:sz w:val="24"/>
          <w:szCs w:val="24"/>
        </w:rPr>
        <w:t>Uber Eats charged restaurants a 30 percent fee for orders delivered by Uber couriers,</w:t>
      </w:r>
      <w:r w:rsidRPr="00962B18">
        <w:rPr>
          <w:rFonts w:ascii="Times New Roman" w:eastAsia="MS Mincho" w:hAnsi="Times New Roman"/>
          <w:sz w:val="24"/>
          <w:szCs w:val="24"/>
          <w:vertAlign w:val="superscript"/>
        </w:rPr>
        <w:footnoteReference w:id="29"/>
      </w:r>
      <w:r w:rsidRPr="00962B18">
        <w:rPr>
          <w:rFonts w:ascii="Times New Roman" w:eastAsia="MS Mincho" w:hAnsi="Times New Roman"/>
          <w:sz w:val="24"/>
          <w:szCs w:val="24"/>
        </w:rPr>
        <w:t xml:space="preserve"> and a 15 percent fee for orders made on the Uber Eats website but delivered by a restaurant’s delivery worker.</w:t>
      </w:r>
      <w:r w:rsidRPr="00962B18">
        <w:rPr>
          <w:rFonts w:ascii="Times New Roman" w:eastAsia="MS Mincho" w:hAnsi="Times New Roman"/>
          <w:sz w:val="24"/>
          <w:szCs w:val="24"/>
          <w:vertAlign w:val="superscript"/>
        </w:rPr>
        <w:footnoteReference w:id="30"/>
      </w:r>
      <w:r w:rsidRPr="00497CA1">
        <w:rPr>
          <w:rFonts w:ascii="Times New Roman" w:eastAsia="MS Mincho" w:hAnsi="Times New Roman"/>
          <w:sz w:val="24"/>
          <w:szCs w:val="24"/>
        </w:rPr>
        <w:t xml:space="preserve"> </w:t>
      </w:r>
    </w:p>
    <w:p w14:paraId="35380D3B" w14:textId="77777777" w:rsidR="0006603E" w:rsidRDefault="0006603E" w:rsidP="00285F37">
      <w:pPr>
        <w:pStyle w:val="Heading2"/>
        <w:numPr>
          <w:ilvl w:val="0"/>
          <w:numId w:val="0"/>
        </w:numPr>
        <w:spacing w:before="0"/>
        <w:rPr>
          <w:b/>
          <w:bCs/>
        </w:rPr>
      </w:pPr>
    </w:p>
    <w:p w14:paraId="7C76A11A" w14:textId="3F68DECC" w:rsidR="00AA0BE0" w:rsidRDefault="001901A2" w:rsidP="001901A2">
      <w:pPr>
        <w:pStyle w:val="Heading2"/>
        <w:rPr>
          <w:b/>
          <w:bCs/>
        </w:rPr>
      </w:pPr>
      <w:r>
        <w:rPr>
          <w:b/>
          <w:bCs/>
        </w:rPr>
        <w:t>Food Delivery and the COVID-19 Pandemic</w:t>
      </w:r>
    </w:p>
    <w:p w14:paraId="7D945196" w14:textId="77777777" w:rsidR="001901A2" w:rsidRPr="001901A2" w:rsidRDefault="001901A2" w:rsidP="00285F37">
      <w:pPr>
        <w:spacing w:after="0"/>
      </w:pPr>
    </w:p>
    <w:p w14:paraId="086C6FB2" w14:textId="64300A99" w:rsidR="006F4920" w:rsidRDefault="006E487C" w:rsidP="005E7E0D">
      <w:pPr>
        <w:spacing w:after="0" w:line="480" w:lineRule="auto"/>
        <w:ind w:firstLine="720"/>
        <w:jc w:val="both"/>
        <w:rPr>
          <w:rFonts w:ascii="Times New Roman" w:hAnsi="Times New Roman"/>
          <w:sz w:val="24"/>
          <w:szCs w:val="24"/>
        </w:rPr>
      </w:pPr>
      <w:r>
        <w:rPr>
          <w:rFonts w:ascii="Times New Roman" w:hAnsi="Times New Roman" w:cs="Times New Roman"/>
          <w:sz w:val="24"/>
          <w:szCs w:val="24"/>
        </w:rPr>
        <w:t>W</w:t>
      </w:r>
      <w:r w:rsidR="00254658" w:rsidRPr="00B47748">
        <w:rPr>
          <w:rFonts w:ascii="Times New Roman" w:hAnsi="Times New Roman" w:cs="Times New Roman"/>
          <w:sz w:val="24"/>
          <w:szCs w:val="24"/>
        </w:rPr>
        <w:t xml:space="preserve">hen </w:t>
      </w:r>
      <w:r>
        <w:rPr>
          <w:rFonts w:ascii="Times New Roman" w:hAnsi="Times New Roman" w:cs="Times New Roman"/>
          <w:sz w:val="24"/>
          <w:szCs w:val="24"/>
        </w:rPr>
        <w:t xml:space="preserve">COVID-19 </w:t>
      </w:r>
      <w:r w:rsidR="00254658" w:rsidRPr="00B47748">
        <w:rPr>
          <w:rFonts w:ascii="Times New Roman" w:hAnsi="Times New Roman" w:cs="Times New Roman"/>
          <w:sz w:val="24"/>
          <w:szCs w:val="24"/>
        </w:rPr>
        <w:t xml:space="preserve">lockdowns were in place across the country, many </w:t>
      </w:r>
      <w:r w:rsidR="004E2C68">
        <w:rPr>
          <w:rFonts w:ascii="Times New Roman" w:hAnsi="Times New Roman" w:cs="Times New Roman"/>
          <w:sz w:val="24"/>
          <w:szCs w:val="24"/>
        </w:rPr>
        <w:t xml:space="preserve">restaurants </w:t>
      </w:r>
      <w:r w:rsidR="00254658" w:rsidRPr="00B47748">
        <w:rPr>
          <w:rFonts w:ascii="Times New Roman" w:hAnsi="Times New Roman" w:cs="Times New Roman"/>
          <w:sz w:val="24"/>
          <w:szCs w:val="24"/>
        </w:rPr>
        <w:t xml:space="preserve">turned to take-out </w:t>
      </w:r>
      <w:r w:rsidR="004E2C68">
        <w:rPr>
          <w:rFonts w:ascii="Times New Roman" w:hAnsi="Times New Roman" w:cs="Times New Roman"/>
          <w:sz w:val="24"/>
          <w:szCs w:val="24"/>
        </w:rPr>
        <w:t xml:space="preserve">and delivery </w:t>
      </w:r>
      <w:r w:rsidR="00254658" w:rsidRPr="00B47748">
        <w:rPr>
          <w:rFonts w:ascii="Times New Roman" w:hAnsi="Times New Roman" w:cs="Times New Roman"/>
          <w:sz w:val="24"/>
          <w:szCs w:val="24"/>
        </w:rPr>
        <w:t>due to restricted dine-in options</w:t>
      </w:r>
      <w:r w:rsidR="00AD57A1">
        <w:rPr>
          <w:rFonts w:ascii="Times New Roman" w:hAnsi="Times New Roman" w:cs="Times New Roman"/>
          <w:sz w:val="24"/>
          <w:szCs w:val="24"/>
        </w:rPr>
        <w:t>.</w:t>
      </w:r>
      <w:r w:rsidR="006F4920">
        <w:rPr>
          <w:rFonts w:ascii="Times New Roman" w:hAnsi="Times New Roman"/>
          <w:sz w:val="24"/>
          <w:szCs w:val="24"/>
        </w:rPr>
        <w:t xml:space="preserve"> </w:t>
      </w:r>
      <w:r w:rsidR="005E7E0D" w:rsidRPr="005E7E0D">
        <w:rPr>
          <w:rFonts w:ascii="Times New Roman" w:hAnsi="Times New Roman"/>
          <w:sz w:val="24"/>
          <w:szCs w:val="24"/>
        </w:rPr>
        <w:t>Governor Cuomo’s Executive Order 202.6 limited restaurants</w:t>
      </w:r>
      <w:r w:rsidR="005E7E0D">
        <w:rPr>
          <w:rFonts w:ascii="Times New Roman" w:hAnsi="Times New Roman"/>
          <w:sz w:val="24"/>
          <w:szCs w:val="24"/>
        </w:rPr>
        <w:t xml:space="preserve"> </w:t>
      </w:r>
      <w:r w:rsidR="005E7E0D" w:rsidRPr="005E7E0D">
        <w:rPr>
          <w:rFonts w:ascii="Times New Roman" w:hAnsi="Times New Roman"/>
          <w:sz w:val="24"/>
          <w:szCs w:val="24"/>
        </w:rPr>
        <w:t>to take-out and delivery only, leading restaurants to join third-party delivery platforms to</w:t>
      </w:r>
      <w:r w:rsidR="005E7E0D">
        <w:rPr>
          <w:rFonts w:ascii="Times New Roman" w:hAnsi="Times New Roman"/>
          <w:sz w:val="24"/>
          <w:szCs w:val="24"/>
        </w:rPr>
        <w:t xml:space="preserve"> </w:t>
      </w:r>
      <w:r w:rsidR="005E7E0D" w:rsidRPr="005E7E0D">
        <w:rPr>
          <w:rFonts w:ascii="Times New Roman" w:hAnsi="Times New Roman"/>
          <w:sz w:val="24"/>
          <w:szCs w:val="24"/>
        </w:rPr>
        <w:t>maintain business.</w:t>
      </w:r>
      <w:r w:rsidR="00182429">
        <w:rPr>
          <w:rStyle w:val="FootnoteReference"/>
          <w:rFonts w:ascii="Times New Roman" w:hAnsi="Times New Roman"/>
          <w:sz w:val="24"/>
          <w:szCs w:val="24"/>
        </w:rPr>
        <w:footnoteReference w:id="31"/>
      </w:r>
      <w:r w:rsidR="005E7E0D">
        <w:rPr>
          <w:rFonts w:ascii="Times New Roman" w:hAnsi="Times New Roman"/>
          <w:sz w:val="24"/>
          <w:szCs w:val="24"/>
        </w:rPr>
        <w:t xml:space="preserve"> </w:t>
      </w:r>
      <w:r w:rsidR="006F4920">
        <w:rPr>
          <w:rFonts w:ascii="Times New Roman" w:hAnsi="Times New Roman"/>
          <w:sz w:val="24"/>
          <w:szCs w:val="24"/>
        </w:rPr>
        <w:t>The de Blasio administration issued a</w:t>
      </w:r>
      <w:r w:rsidR="006F4920" w:rsidRPr="007A6735">
        <w:rPr>
          <w:rFonts w:ascii="Times New Roman" w:hAnsi="Times New Roman"/>
          <w:sz w:val="24"/>
          <w:szCs w:val="24"/>
        </w:rPr>
        <w:t xml:space="preserve"> COVI</w:t>
      </w:r>
      <w:r w:rsidR="006F4920">
        <w:rPr>
          <w:rFonts w:ascii="Times New Roman" w:hAnsi="Times New Roman"/>
          <w:sz w:val="24"/>
          <w:szCs w:val="24"/>
        </w:rPr>
        <w:t xml:space="preserve">D-19 related guidance sheet for </w:t>
      </w:r>
      <w:r w:rsidR="006F4920" w:rsidRPr="007A6735">
        <w:rPr>
          <w:rFonts w:ascii="Times New Roman" w:hAnsi="Times New Roman"/>
          <w:sz w:val="24"/>
          <w:szCs w:val="24"/>
        </w:rPr>
        <w:t xml:space="preserve">business owners on March 16, </w:t>
      </w:r>
      <w:r w:rsidR="006F4920">
        <w:rPr>
          <w:rFonts w:ascii="Times New Roman" w:hAnsi="Times New Roman"/>
          <w:sz w:val="24"/>
          <w:szCs w:val="24"/>
        </w:rPr>
        <w:t xml:space="preserve">2020 </w:t>
      </w:r>
      <w:r w:rsidR="006F4920" w:rsidRPr="007A6735">
        <w:rPr>
          <w:rFonts w:ascii="Times New Roman" w:hAnsi="Times New Roman"/>
          <w:sz w:val="24"/>
          <w:szCs w:val="24"/>
        </w:rPr>
        <w:t>advising restaurants and food</w:t>
      </w:r>
      <w:r w:rsidR="006F4920">
        <w:rPr>
          <w:rFonts w:ascii="Times New Roman" w:hAnsi="Times New Roman"/>
          <w:sz w:val="24"/>
          <w:szCs w:val="24"/>
        </w:rPr>
        <w:t xml:space="preserve"> services to join food delivery </w:t>
      </w:r>
      <w:r w:rsidR="006F4920" w:rsidRPr="007A6735">
        <w:rPr>
          <w:rFonts w:ascii="Times New Roman" w:hAnsi="Times New Roman"/>
          <w:sz w:val="24"/>
          <w:szCs w:val="24"/>
        </w:rPr>
        <w:t>platforms.</w:t>
      </w:r>
      <w:r w:rsidR="006F4920">
        <w:rPr>
          <w:rStyle w:val="FootnoteReference"/>
          <w:szCs w:val="24"/>
        </w:rPr>
        <w:footnoteReference w:id="32"/>
      </w:r>
      <w:r w:rsidR="006F4920">
        <w:rPr>
          <w:rFonts w:ascii="Times New Roman" w:hAnsi="Times New Roman"/>
          <w:sz w:val="24"/>
          <w:szCs w:val="24"/>
        </w:rPr>
        <w:t xml:space="preserve"> Accordingly, </w:t>
      </w:r>
      <w:r w:rsidR="007C3519">
        <w:rPr>
          <w:rFonts w:ascii="Times New Roman" w:hAnsi="Times New Roman"/>
          <w:sz w:val="24"/>
          <w:szCs w:val="24"/>
        </w:rPr>
        <w:t>many restaurants not previously on delivery platforms joined them for the first time.</w:t>
      </w:r>
      <w:r w:rsidR="006F4920">
        <w:rPr>
          <w:rFonts w:ascii="Times New Roman" w:hAnsi="Times New Roman"/>
          <w:sz w:val="24"/>
          <w:szCs w:val="24"/>
        </w:rPr>
        <w:t xml:space="preserve"> </w:t>
      </w:r>
      <w:r w:rsidR="006F4920" w:rsidRPr="00D512AC">
        <w:rPr>
          <w:rFonts w:ascii="Times New Roman" w:hAnsi="Times New Roman"/>
          <w:sz w:val="24"/>
          <w:szCs w:val="24"/>
        </w:rPr>
        <w:t>During an interview wit</w:t>
      </w:r>
      <w:r w:rsidR="006F4920">
        <w:rPr>
          <w:rFonts w:ascii="Times New Roman" w:hAnsi="Times New Roman"/>
          <w:sz w:val="24"/>
          <w:szCs w:val="24"/>
        </w:rPr>
        <w:t xml:space="preserve">h MarketWatch, Grubhub CEO Matt </w:t>
      </w:r>
      <w:r w:rsidR="006F4920" w:rsidRPr="00D512AC">
        <w:rPr>
          <w:rFonts w:ascii="Times New Roman" w:hAnsi="Times New Roman"/>
          <w:sz w:val="24"/>
          <w:szCs w:val="24"/>
        </w:rPr>
        <w:t>Maloney</w:t>
      </w:r>
      <w:r w:rsidR="006F4920">
        <w:rPr>
          <w:rFonts w:ascii="Times New Roman" w:hAnsi="Times New Roman"/>
          <w:sz w:val="24"/>
          <w:szCs w:val="24"/>
        </w:rPr>
        <w:t xml:space="preserve"> </w:t>
      </w:r>
      <w:r w:rsidR="00382AF5">
        <w:rPr>
          <w:rFonts w:ascii="Times New Roman" w:hAnsi="Times New Roman"/>
          <w:sz w:val="24"/>
          <w:szCs w:val="24"/>
        </w:rPr>
        <w:t>stated</w:t>
      </w:r>
      <w:r w:rsidR="006F4920">
        <w:rPr>
          <w:rFonts w:ascii="Times New Roman" w:hAnsi="Times New Roman"/>
          <w:sz w:val="24"/>
          <w:szCs w:val="24"/>
        </w:rPr>
        <w:t xml:space="preserve"> that the pandemic caused the platform to receive “10 to 15 times our usual </w:t>
      </w:r>
      <w:r w:rsidR="006F4920" w:rsidRPr="00D512AC">
        <w:rPr>
          <w:rFonts w:ascii="Times New Roman" w:hAnsi="Times New Roman"/>
          <w:sz w:val="24"/>
          <w:szCs w:val="24"/>
        </w:rPr>
        <w:t>new restaurant leads. This interest has led to four to five tim</w:t>
      </w:r>
      <w:r w:rsidR="006F4920">
        <w:rPr>
          <w:rFonts w:ascii="Times New Roman" w:hAnsi="Times New Roman"/>
          <w:sz w:val="24"/>
          <w:szCs w:val="24"/>
        </w:rPr>
        <w:t xml:space="preserve">es more new restaurant go-lives </w:t>
      </w:r>
      <w:r w:rsidR="006F4920" w:rsidRPr="00D512AC">
        <w:rPr>
          <w:rFonts w:ascii="Times New Roman" w:hAnsi="Times New Roman"/>
          <w:sz w:val="24"/>
          <w:szCs w:val="24"/>
        </w:rPr>
        <w:t>compared to our previous record-breaking d</w:t>
      </w:r>
      <w:r w:rsidR="006F4920">
        <w:rPr>
          <w:rFonts w:ascii="Times New Roman" w:hAnsi="Times New Roman"/>
          <w:sz w:val="24"/>
          <w:szCs w:val="24"/>
        </w:rPr>
        <w:t>ay.”</w:t>
      </w:r>
      <w:r w:rsidR="006F4920">
        <w:rPr>
          <w:rStyle w:val="FootnoteReference"/>
          <w:szCs w:val="24"/>
        </w:rPr>
        <w:footnoteReference w:id="33"/>
      </w:r>
      <w:r w:rsidR="006F4920">
        <w:rPr>
          <w:rFonts w:ascii="Times New Roman" w:hAnsi="Times New Roman"/>
          <w:sz w:val="24"/>
          <w:szCs w:val="24"/>
        </w:rPr>
        <w:t xml:space="preserve"> </w:t>
      </w:r>
    </w:p>
    <w:p w14:paraId="6ED5ACCA" w14:textId="64CF7B51" w:rsidR="00C3778D" w:rsidRPr="00B47748" w:rsidRDefault="0088205B" w:rsidP="008843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129A3">
        <w:rPr>
          <w:rFonts w:ascii="Times New Roman" w:hAnsi="Times New Roman" w:cs="Times New Roman"/>
          <w:sz w:val="24"/>
          <w:szCs w:val="24"/>
        </w:rPr>
        <w:t>COVID-19 pandemic drove</w:t>
      </w:r>
      <w:r w:rsidR="00B96168">
        <w:rPr>
          <w:rFonts w:ascii="Times New Roman" w:hAnsi="Times New Roman" w:cs="Times New Roman"/>
          <w:sz w:val="24"/>
          <w:szCs w:val="24"/>
        </w:rPr>
        <w:t xml:space="preserve"> rapid</w:t>
      </w:r>
      <w:r w:rsidR="00401D6E">
        <w:rPr>
          <w:rFonts w:ascii="Times New Roman" w:hAnsi="Times New Roman" w:cs="Times New Roman"/>
          <w:sz w:val="24"/>
          <w:szCs w:val="24"/>
        </w:rPr>
        <w:t xml:space="preserve"> and significant growth </w:t>
      </w:r>
      <w:r w:rsidR="00A0708A">
        <w:rPr>
          <w:rFonts w:ascii="Times New Roman" w:hAnsi="Times New Roman" w:cs="Times New Roman"/>
          <w:sz w:val="24"/>
          <w:szCs w:val="24"/>
        </w:rPr>
        <w:t xml:space="preserve">in </w:t>
      </w:r>
      <w:r w:rsidR="000326C2">
        <w:rPr>
          <w:rFonts w:ascii="Times New Roman" w:hAnsi="Times New Roman" w:cs="Times New Roman"/>
          <w:sz w:val="24"/>
          <w:szCs w:val="24"/>
        </w:rPr>
        <w:t>the use of food delivery</w:t>
      </w:r>
      <w:r w:rsidR="001129A3">
        <w:rPr>
          <w:rFonts w:ascii="Times New Roman" w:hAnsi="Times New Roman" w:cs="Times New Roman"/>
          <w:sz w:val="24"/>
          <w:szCs w:val="24"/>
        </w:rPr>
        <w:t>.</w:t>
      </w:r>
      <w:r>
        <w:rPr>
          <w:rFonts w:ascii="Times New Roman" w:hAnsi="Times New Roman" w:cs="Times New Roman"/>
          <w:sz w:val="24"/>
          <w:szCs w:val="24"/>
        </w:rPr>
        <w:t xml:space="preserve"> </w:t>
      </w:r>
      <w:r w:rsidR="00B96168" w:rsidRPr="00B47748">
        <w:rPr>
          <w:rFonts w:ascii="Times New Roman" w:hAnsi="Times New Roman" w:cs="Times New Roman"/>
          <w:sz w:val="24"/>
          <w:szCs w:val="24"/>
        </w:rPr>
        <w:t>According to analysts from Morgan Stanley, the increase in use of food delivery that was projected to take years occurred in a few months.</w:t>
      </w:r>
      <w:r w:rsidR="00B96168" w:rsidRPr="00B47748">
        <w:rPr>
          <w:rStyle w:val="FootnoteReference"/>
          <w:rFonts w:ascii="Times New Roman" w:hAnsi="Times New Roman" w:cs="Times New Roman"/>
          <w:sz w:val="24"/>
          <w:szCs w:val="24"/>
        </w:rPr>
        <w:footnoteReference w:id="34"/>
      </w:r>
      <w:r w:rsidR="00351810">
        <w:rPr>
          <w:rFonts w:ascii="Times New Roman" w:hAnsi="Times New Roman" w:cs="Times New Roman"/>
          <w:sz w:val="24"/>
          <w:szCs w:val="24"/>
        </w:rPr>
        <w:t xml:space="preserve"> </w:t>
      </w:r>
      <w:r w:rsidR="000326C2">
        <w:rPr>
          <w:rFonts w:ascii="Times New Roman" w:hAnsi="Times New Roman" w:cs="Times New Roman"/>
          <w:sz w:val="24"/>
          <w:szCs w:val="24"/>
        </w:rPr>
        <w:t>As a result, t</w:t>
      </w:r>
      <w:r w:rsidR="00AD57A1" w:rsidRPr="00B47748">
        <w:rPr>
          <w:rFonts w:ascii="Times New Roman" w:hAnsi="Times New Roman" w:cs="Times New Roman"/>
          <w:sz w:val="24"/>
          <w:szCs w:val="24"/>
        </w:rPr>
        <w:t>he major food delivery platforms doubled their revenue</w:t>
      </w:r>
      <w:r w:rsidR="006C0387">
        <w:rPr>
          <w:rFonts w:ascii="Times New Roman" w:hAnsi="Times New Roman" w:cs="Times New Roman"/>
          <w:sz w:val="24"/>
          <w:szCs w:val="24"/>
        </w:rPr>
        <w:t xml:space="preserve"> and profit</w:t>
      </w:r>
      <w:r w:rsidR="004B49EA">
        <w:rPr>
          <w:rFonts w:ascii="Times New Roman" w:hAnsi="Times New Roman" w:cs="Times New Roman"/>
          <w:sz w:val="24"/>
          <w:szCs w:val="24"/>
        </w:rPr>
        <w:t>: they</w:t>
      </w:r>
      <w:r w:rsidR="004B49EA" w:rsidRPr="00B47748">
        <w:rPr>
          <w:rFonts w:ascii="Times New Roman" w:hAnsi="Times New Roman" w:cs="Times New Roman"/>
          <w:sz w:val="24"/>
          <w:szCs w:val="24"/>
        </w:rPr>
        <w:t xml:space="preserve"> generated $50.6 billion in sales in 2020, more than double the $22.7 billion in sales generated in 2019</w:t>
      </w:r>
      <w:r w:rsidR="004B49EA">
        <w:rPr>
          <w:rFonts w:ascii="Times New Roman" w:hAnsi="Times New Roman" w:cs="Times New Roman"/>
          <w:sz w:val="24"/>
          <w:szCs w:val="24"/>
        </w:rPr>
        <w:t xml:space="preserve"> and posted profits of</w:t>
      </w:r>
      <w:r w:rsidR="004B49EA" w:rsidRPr="00B47748">
        <w:rPr>
          <w:rFonts w:ascii="Times New Roman" w:hAnsi="Times New Roman" w:cs="Times New Roman"/>
          <w:sz w:val="24"/>
          <w:szCs w:val="24"/>
        </w:rPr>
        <w:t xml:space="preserve"> $5.5 billion in April to September 2020, compared to $2.5 billion during the same months </w:t>
      </w:r>
      <w:r w:rsidR="004B49EA">
        <w:rPr>
          <w:rFonts w:ascii="Times New Roman" w:hAnsi="Times New Roman" w:cs="Times New Roman"/>
          <w:sz w:val="24"/>
          <w:szCs w:val="24"/>
        </w:rPr>
        <w:t>in 2019</w:t>
      </w:r>
      <w:r w:rsidR="00A35EB5">
        <w:rPr>
          <w:rFonts w:ascii="Times New Roman" w:hAnsi="Times New Roman" w:cs="Times New Roman"/>
          <w:sz w:val="24"/>
          <w:szCs w:val="24"/>
        </w:rPr>
        <w:t>.</w:t>
      </w:r>
      <w:r w:rsidR="004B49EA" w:rsidRPr="00B47748">
        <w:rPr>
          <w:rStyle w:val="FootnoteReference"/>
          <w:rFonts w:ascii="Times New Roman" w:hAnsi="Times New Roman" w:cs="Times New Roman"/>
          <w:sz w:val="24"/>
          <w:szCs w:val="24"/>
        </w:rPr>
        <w:footnoteReference w:id="35"/>
      </w:r>
      <w:r w:rsidR="00AD57A1" w:rsidRPr="00B47748">
        <w:rPr>
          <w:rFonts w:ascii="Times New Roman" w:hAnsi="Times New Roman" w:cs="Times New Roman"/>
          <w:sz w:val="24"/>
          <w:szCs w:val="24"/>
        </w:rPr>
        <w:t xml:space="preserve"> </w:t>
      </w:r>
      <w:r w:rsidR="005379B8">
        <w:rPr>
          <w:rFonts w:ascii="Times New Roman" w:hAnsi="Times New Roman" w:cs="Times New Roman"/>
          <w:sz w:val="24"/>
          <w:szCs w:val="24"/>
        </w:rPr>
        <w:t xml:space="preserve">One study estimates that 69 percent of the year over year growth in third-party delivery </w:t>
      </w:r>
      <w:r w:rsidR="002743D2">
        <w:rPr>
          <w:rFonts w:ascii="Times New Roman" w:hAnsi="Times New Roman" w:cs="Times New Roman"/>
          <w:sz w:val="24"/>
          <w:szCs w:val="24"/>
        </w:rPr>
        <w:t>companies’</w:t>
      </w:r>
      <w:r w:rsidR="005379B8">
        <w:rPr>
          <w:rFonts w:ascii="Times New Roman" w:hAnsi="Times New Roman" w:cs="Times New Roman"/>
          <w:sz w:val="24"/>
          <w:szCs w:val="24"/>
        </w:rPr>
        <w:t xml:space="preserve"> revenue was caused by the pandemic.</w:t>
      </w:r>
      <w:r w:rsidR="00D20DE0">
        <w:rPr>
          <w:rStyle w:val="FootnoteReference"/>
          <w:rFonts w:ascii="Times New Roman" w:hAnsi="Times New Roman" w:cs="Times New Roman"/>
          <w:sz w:val="24"/>
          <w:szCs w:val="24"/>
        </w:rPr>
        <w:footnoteReference w:id="36"/>
      </w:r>
      <w:r w:rsidR="005379B8">
        <w:rPr>
          <w:rFonts w:ascii="Times New Roman" w:hAnsi="Times New Roman" w:cs="Times New Roman"/>
          <w:sz w:val="24"/>
          <w:szCs w:val="24"/>
        </w:rPr>
        <w:t xml:space="preserve"> </w:t>
      </w:r>
    </w:p>
    <w:p w14:paraId="3BF00C12" w14:textId="604CDDC5" w:rsidR="00254658" w:rsidRDefault="00254658" w:rsidP="008D7DBC">
      <w:pPr>
        <w:spacing w:after="0" w:line="480" w:lineRule="auto"/>
        <w:ind w:firstLine="720"/>
        <w:jc w:val="both"/>
        <w:rPr>
          <w:rFonts w:ascii="Times New Roman" w:eastAsia="MS Mincho" w:hAnsi="Times New Roman" w:cs="Times New Roman"/>
          <w:sz w:val="24"/>
          <w:szCs w:val="24"/>
        </w:rPr>
      </w:pPr>
      <w:r w:rsidRPr="00B47748">
        <w:rPr>
          <w:rFonts w:ascii="Times New Roman" w:hAnsi="Times New Roman" w:cs="Times New Roman"/>
          <w:sz w:val="24"/>
          <w:szCs w:val="24"/>
        </w:rPr>
        <w:t xml:space="preserve">While restaurants made a greater percentage of their earnings through </w:t>
      </w:r>
      <w:r w:rsidR="00667851">
        <w:rPr>
          <w:rFonts w:ascii="Times New Roman" w:hAnsi="Times New Roman" w:cs="Times New Roman"/>
          <w:sz w:val="24"/>
          <w:szCs w:val="24"/>
        </w:rPr>
        <w:t>delivery</w:t>
      </w:r>
      <w:r w:rsidRPr="00B47748">
        <w:rPr>
          <w:rFonts w:ascii="Times New Roman" w:hAnsi="Times New Roman" w:cs="Times New Roman"/>
          <w:sz w:val="24"/>
          <w:szCs w:val="24"/>
        </w:rPr>
        <w:t xml:space="preserve"> sales during the pandemic, the increase in off-</w:t>
      </w:r>
      <w:r w:rsidR="00667851" w:rsidRPr="00B47748">
        <w:rPr>
          <w:rFonts w:ascii="Times New Roman" w:hAnsi="Times New Roman" w:cs="Times New Roman"/>
          <w:sz w:val="24"/>
          <w:szCs w:val="24"/>
        </w:rPr>
        <w:t>premises</w:t>
      </w:r>
      <w:r w:rsidRPr="00B47748">
        <w:rPr>
          <w:rFonts w:ascii="Times New Roman" w:hAnsi="Times New Roman" w:cs="Times New Roman"/>
          <w:sz w:val="24"/>
          <w:szCs w:val="24"/>
        </w:rPr>
        <w:t xml:space="preserve"> sales did not compensate for the loss of in-person dining. </w:t>
      </w:r>
      <w:r w:rsidR="00382AF5">
        <w:rPr>
          <w:rFonts w:ascii="Times New Roman" w:eastAsia="MS Mincho" w:hAnsi="Times New Roman" w:cs="Times New Roman"/>
          <w:sz w:val="24"/>
          <w:szCs w:val="24"/>
        </w:rPr>
        <w:t xml:space="preserve">Indeed, </w:t>
      </w:r>
      <w:r w:rsidR="00382AF5">
        <w:rPr>
          <w:rFonts w:ascii="Times New Roman" w:hAnsi="Times New Roman"/>
          <w:sz w:val="24"/>
          <w:szCs w:val="24"/>
        </w:rPr>
        <w:t xml:space="preserve">Grubhub CEO Maloney acknowledged that restaurants could not survive </w:t>
      </w:r>
      <w:r w:rsidR="00382AF5" w:rsidRPr="00D512AC">
        <w:rPr>
          <w:rFonts w:ascii="Times New Roman" w:hAnsi="Times New Roman"/>
          <w:sz w:val="24"/>
          <w:szCs w:val="24"/>
        </w:rPr>
        <w:t>on delive</w:t>
      </w:r>
      <w:r w:rsidR="00382AF5">
        <w:rPr>
          <w:rFonts w:ascii="Times New Roman" w:hAnsi="Times New Roman"/>
          <w:sz w:val="24"/>
          <w:szCs w:val="24"/>
        </w:rPr>
        <w:t>ries alone during the pandemic</w:t>
      </w:r>
      <w:r w:rsidR="00936583">
        <w:rPr>
          <w:rFonts w:ascii="Times New Roman" w:hAnsi="Times New Roman"/>
          <w:sz w:val="24"/>
          <w:szCs w:val="24"/>
        </w:rPr>
        <w:t xml:space="preserve">, stating that </w:t>
      </w:r>
      <w:r w:rsidR="00382AF5" w:rsidRPr="00D512AC">
        <w:rPr>
          <w:rFonts w:ascii="Times New Roman" w:hAnsi="Times New Roman"/>
          <w:sz w:val="24"/>
          <w:szCs w:val="24"/>
        </w:rPr>
        <w:t>“The industry isn’t larg</w:t>
      </w:r>
      <w:r w:rsidR="00382AF5">
        <w:rPr>
          <w:rFonts w:ascii="Times New Roman" w:hAnsi="Times New Roman"/>
          <w:sz w:val="24"/>
          <w:szCs w:val="24"/>
        </w:rPr>
        <w:t xml:space="preserve">e enough for all restaurants to </w:t>
      </w:r>
      <w:r w:rsidR="00382AF5" w:rsidRPr="00D512AC">
        <w:rPr>
          <w:rFonts w:ascii="Times New Roman" w:hAnsi="Times New Roman"/>
          <w:sz w:val="24"/>
          <w:szCs w:val="24"/>
        </w:rPr>
        <w:t>survive just on delivery, but they can survive for a matter of weeks p</w:t>
      </w:r>
      <w:r w:rsidR="00382AF5">
        <w:rPr>
          <w:rFonts w:ascii="Times New Roman" w:hAnsi="Times New Roman"/>
          <w:sz w:val="24"/>
          <w:szCs w:val="24"/>
        </w:rPr>
        <w:t>otentially.”</w:t>
      </w:r>
      <w:r w:rsidR="00382AF5">
        <w:rPr>
          <w:rStyle w:val="FootnoteReference"/>
          <w:szCs w:val="24"/>
        </w:rPr>
        <w:footnoteReference w:id="37"/>
      </w:r>
      <w:r w:rsidR="00382AF5" w:rsidRPr="00D512AC">
        <w:rPr>
          <w:rFonts w:ascii="Times New Roman" w:hAnsi="Times New Roman"/>
          <w:sz w:val="24"/>
          <w:szCs w:val="24"/>
        </w:rPr>
        <w:t xml:space="preserve"> </w:t>
      </w:r>
      <w:r w:rsidRPr="00B47748">
        <w:rPr>
          <w:rFonts w:ascii="Times New Roman" w:hAnsi="Times New Roman" w:cs="Times New Roman"/>
          <w:sz w:val="24"/>
          <w:szCs w:val="24"/>
        </w:rPr>
        <w:t>According to a NYS Restaurant Association survey from March 2021,</w:t>
      </w:r>
      <w:r w:rsidRPr="00B47748">
        <w:rPr>
          <w:rFonts w:ascii="Times New Roman" w:eastAsia="MS Mincho" w:hAnsi="Times New Roman" w:cs="Times New Roman"/>
          <w:sz w:val="24"/>
          <w:szCs w:val="24"/>
        </w:rPr>
        <w:t xml:space="preserve"> among restaurant owners in New York whose off-premise business increased</w:t>
      </w:r>
      <w:r w:rsidRPr="00B47748">
        <w:rPr>
          <w:rFonts w:ascii="Times New Roman" w:hAnsi="Times New Roman" w:cs="Times New Roman"/>
          <w:sz w:val="24"/>
          <w:szCs w:val="24"/>
        </w:rPr>
        <w:t xml:space="preserve"> </w:t>
      </w:r>
      <w:r w:rsidRPr="00B47748">
        <w:rPr>
          <w:rFonts w:ascii="Times New Roman" w:eastAsia="MS Mincho" w:hAnsi="Times New Roman" w:cs="Times New Roman"/>
          <w:sz w:val="24"/>
          <w:szCs w:val="24"/>
        </w:rPr>
        <w:t>compared to pre-COVID levels, over 65 percent say their higher off-premises sales made up less than 30 percent of their lost on-premises sales.</w:t>
      </w:r>
      <w:r w:rsidRPr="00B47748">
        <w:rPr>
          <w:rStyle w:val="FootnoteReference"/>
          <w:rFonts w:ascii="Times New Roman" w:eastAsia="MS Mincho" w:hAnsi="Times New Roman" w:cs="Times New Roman"/>
          <w:sz w:val="24"/>
          <w:szCs w:val="24"/>
        </w:rPr>
        <w:footnoteReference w:id="38"/>
      </w:r>
      <w:r w:rsidRPr="00B47748">
        <w:rPr>
          <w:rFonts w:ascii="Times New Roman" w:eastAsia="MS Mincho" w:hAnsi="Times New Roman" w:cs="Times New Roman"/>
          <w:sz w:val="24"/>
          <w:szCs w:val="24"/>
        </w:rPr>
        <w:t xml:space="preserve"> </w:t>
      </w:r>
    </w:p>
    <w:p w14:paraId="52703B26" w14:textId="437AF0A1" w:rsidR="00126A66" w:rsidRPr="00126A66" w:rsidRDefault="00126A66" w:rsidP="00126A66">
      <w:pPr>
        <w:spacing w:after="0" w:line="480" w:lineRule="auto"/>
        <w:ind w:firstLine="720"/>
        <w:jc w:val="both"/>
        <w:rPr>
          <w:rFonts w:ascii="Times New Roman" w:hAnsi="Times New Roman" w:cs="Times New Roman"/>
          <w:sz w:val="24"/>
          <w:szCs w:val="24"/>
        </w:rPr>
      </w:pPr>
      <w:r w:rsidRPr="00B47748">
        <w:rPr>
          <w:rFonts w:ascii="Times New Roman" w:hAnsi="Times New Roman" w:cs="Times New Roman"/>
          <w:sz w:val="24"/>
          <w:szCs w:val="24"/>
        </w:rPr>
        <w:t xml:space="preserve">Even though most COVID-19 restrictions have been lifted and City residents are able to dine-in at restaurants, the shift in consumer behavior may </w:t>
      </w:r>
      <w:r>
        <w:rPr>
          <w:rFonts w:ascii="Times New Roman" w:hAnsi="Times New Roman" w:cs="Times New Roman"/>
          <w:sz w:val="24"/>
          <w:szCs w:val="24"/>
        </w:rPr>
        <w:t>linger</w:t>
      </w:r>
      <w:r w:rsidRPr="00B47748">
        <w:rPr>
          <w:rFonts w:ascii="Times New Roman" w:hAnsi="Times New Roman" w:cs="Times New Roman"/>
          <w:sz w:val="24"/>
          <w:szCs w:val="24"/>
        </w:rPr>
        <w:t>. Over 65 percent of consumers in the United States are more likely to purchase take</w:t>
      </w:r>
      <w:r w:rsidR="0062676C">
        <w:rPr>
          <w:rFonts w:ascii="Times New Roman" w:hAnsi="Times New Roman" w:cs="Times New Roman"/>
          <w:sz w:val="24"/>
          <w:szCs w:val="24"/>
        </w:rPr>
        <w:t>-</w:t>
      </w:r>
      <w:r w:rsidRPr="00B47748">
        <w:rPr>
          <w:rFonts w:ascii="Times New Roman" w:hAnsi="Times New Roman" w:cs="Times New Roman"/>
          <w:sz w:val="24"/>
          <w:szCs w:val="24"/>
        </w:rPr>
        <w:t>out from a restaurant now than before the pandemic, and over 50 percent of consumers say that take</w:t>
      </w:r>
      <w:r w:rsidR="0062676C">
        <w:rPr>
          <w:rFonts w:ascii="Times New Roman" w:hAnsi="Times New Roman" w:cs="Times New Roman"/>
          <w:sz w:val="24"/>
          <w:szCs w:val="24"/>
        </w:rPr>
        <w:t>-</w:t>
      </w:r>
      <w:r w:rsidRPr="00B47748">
        <w:rPr>
          <w:rFonts w:ascii="Times New Roman" w:hAnsi="Times New Roman" w:cs="Times New Roman"/>
          <w:sz w:val="24"/>
          <w:szCs w:val="24"/>
        </w:rPr>
        <w:t>out and delivery are essential to the way they now live.</w:t>
      </w:r>
      <w:r w:rsidRPr="00B47748">
        <w:rPr>
          <w:rStyle w:val="FootnoteReference"/>
          <w:rFonts w:ascii="Times New Roman" w:hAnsi="Times New Roman" w:cs="Times New Roman"/>
          <w:sz w:val="24"/>
          <w:szCs w:val="24"/>
        </w:rPr>
        <w:footnoteReference w:id="39"/>
      </w:r>
      <w:r w:rsidRPr="00B47748">
        <w:rPr>
          <w:rFonts w:ascii="Times New Roman" w:hAnsi="Times New Roman" w:cs="Times New Roman"/>
          <w:sz w:val="24"/>
          <w:szCs w:val="24"/>
        </w:rPr>
        <w:t xml:space="preserve"> According to Scott Duke Kominers, an associate professor at Harvard Business School, “People have gotten much more used to ordering food and other products through delivery services. Some of that will decline once it's safe to do things in person, of course… But new habit formation is powerful.</w:t>
      </w:r>
      <w:r>
        <w:rPr>
          <w:rFonts w:ascii="Times New Roman" w:hAnsi="Times New Roman" w:cs="Times New Roman"/>
          <w:sz w:val="24"/>
          <w:szCs w:val="24"/>
        </w:rPr>
        <w:t>”</w:t>
      </w:r>
      <w:r w:rsidRPr="00B47748">
        <w:rPr>
          <w:rStyle w:val="FootnoteReference"/>
          <w:rFonts w:ascii="Times New Roman" w:hAnsi="Times New Roman" w:cs="Times New Roman"/>
          <w:sz w:val="24"/>
          <w:szCs w:val="24"/>
        </w:rPr>
        <w:footnoteReference w:id="40"/>
      </w:r>
      <w:r w:rsidRPr="00B47748">
        <w:rPr>
          <w:rFonts w:ascii="Times New Roman" w:hAnsi="Times New Roman" w:cs="Times New Roman"/>
          <w:sz w:val="24"/>
          <w:szCs w:val="24"/>
        </w:rPr>
        <w:t xml:space="preserve"> Uber CEO Dara Khosrowshahi similarly </w:t>
      </w:r>
      <w:r w:rsidR="00104B25" w:rsidRPr="00B47748">
        <w:rPr>
          <w:rFonts w:ascii="Times New Roman" w:hAnsi="Times New Roman" w:cs="Times New Roman"/>
          <w:sz w:val="24"/>
          <w:szCs w:val="24"/>
        </w:rPr>
        <w:t>expect</w:t>
      </w:r>
      <w:r w:rsidR="00104B25">
        <w:rPr>
          <w:rFonts w:ascii="Times New Roman" w:hAnsi="Times New Roman" w:cs="Times New Roman"/>
          <w:sz w:val="24"/>
          <w:szCs w:val="24"/>
        </w:rPr>
        <w:t>ed</w:t>
      </w:r>
      <w:r w:rsidR="00104B25" w:rsidRPr="00B47748">
        <w:rPr>
          <w:rFonts w:ascii="Times New Roman" w:hAnsi="Times New Roman" w:cs="Times New Roman"/>
          <w:sz w:val="24"/>
          <w:szCs w:val="24"/>
        </w:rPr>
        <w:t xml:space="preserve"> </w:t>
      </w:r>
      <w:r w:rsidRPr="00B47748">
        <w:rPr>
          <w:rFonts w:ascii="Times New Roman" w:hAnsi="Times New Roman" w:cs="Times New Roman"/>
          <w:sz w:val="24"/>
          <w:szCs w:val="24"/>
        </w:rPr>
        <w:t>Uber Eats to experience a small decline in new customers as COVID-19 restrictions are lifted, however, he acknowledged “it looks like the habit [of consumers ordering food on Uber Eats] is sticking.”</w:t>
      </w:r>
      <w:r w:rsidRPr="00B47748">
        <w:rPr>
          <w:rStyle w:val="FootnoteReference"/>
          <w:rFonts w:ascii="Times New Roman" w:hAnsi="Times New Roman" w:cs="Times New Roman"/>
          <w:sz w:val="24"/>
          <w:szCs w:val="24"/>
        </w:rPr>
        <w:footnoteReference w:id="41"/>
      </w:r>
    </w:p>
    <w:p w14:paraId="030BE935" w14:textId="34779983" w:rsidR="001F7641" w:rsidRPr="00B47748" w:rsidRDefault="001F40C8" w:rsidP="00B47748">
      <w:pPr>
        <w:pStyle w:val="Heading2"/>
        <w:rPr>
          <w:rFonts w:cs="Times New Roman"/>
          <w:b/>
          <w:szCs w:val="24"/>
        </w:rPr>
      </w:pPr>
      <w:r>
        <w:rPr>
          <w:rFonts w:cs="Times New Roman"/>
          <w:b/>
          <w:szCs w:val="24"/>
        </w:rPr>
        <w:t xml:space="preserve">Issues With </w:t>
      </w:r>
      <w:r w:rsidR="00254658" w:rsidRPr="00B47748">
        <w:rPr>
          <w:rFonts w:cs="Times New Roman"/>
          <w:b/>
          <w:szCs w:val="24"/>
        </w:rPr>
        <w:t>Third-Party Platform</w:t>
      </w:r>
      <w:r w:rsidR="00D23C4C" w:rsidRPr="00B47748">
        <w:rPr>
          <w:rFonts w:cs="Times New Roman"/>
          <w:b/>
          <w:szCs w:val="24"/>
        </w:rPr>
        <w:t xml:space="preserve"> Commission</w:t>
      </w:r>
      <w:r w:rsidR="000341BA" w:rsidRPr="00B47748">
        <w:rPr>
          <w:rFonts w:cs="Times New Roman"/>
          <w:b/>
          <w:szCs w:val="24"/>
        </w:rPr>
        <w:t xml:space="preserve"> Fee</w:t>
      </w:r>
      <w:r w:rsidR="00254658" w:rsidRPr="00B47748">
        <w:rPr>
          <w:rFonts w:cs="Times New Roman"/>
          <w:b/>
          <w:szCs w:val="24"/>
        </w:rPr>
        <w:t>s</w:t>
      </w:r>
    </w:p>
    <w:p w14:paraId="241B1E1C" w14:textId="77777777" w:rsidR="00B47748" w:rsidRPr="00B47748" w:rsidRDefault="00B47748" w:rsidP="00285F37">
      <w:pPr>
        <w:spacing w:after="0"/>
        <w:rPr>
          <w:rFonts w:ascii="Times New Roman" w:hAnsi="Times New Roman" w:cs="Times New Roman"/>
          <w:sz w:val="24"/>
          <w:szCs w:val="24"/>
        </w:rPr>
      </w:pPr>
    </w:p>
    <w:p w14:paraId="6B2F16CD" w14:textId="40381111" w:rsidR="001F7641" w:rsidRPr="002439D6" w:rsidRDefault="004809B2" w:rsidP="002439D6">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City restaurateurs have consistently expressed difficulty remaining financially profitable while contracting with third-party delivery services, even before dine-in restrictions associated with COVID-19. </w:t>
      </w:r>
      <w:r w:rsidR="001F7641" w:rsidRPr="00B47748">
        <w:rPr>
          <w:rFonts w:ascii="Times New Roman" w:eastAsia="MS Mincho" w:hAnsi="Times New Roman" w:cs="Times New Roman"/>
          <w:sz w:val="24"/>
          <w:szCs w:val="24"/>
        </w:rPr>
        <w:t xml:space="preserve">The City Council has conducted </w:t>
      </w:r>
      <w:r w:rsidR="00D23C4C" w:rsidRPr="00B47748">
        <w:rPr>
          <w:rFonts w:ascii="Times New Roman" w:eastAsia="MS Mincho" w:hAnsi="Times New Roman" w:cs="Times New Roman"/>
          <w:sz w:val="24"/>
          <w:szCs w:val="24"/>
        </w:rPr>
        <w:t>six</w:t>
      </w:r>
      <w:r w:rsidR="001F7641" w:rsidRPr="00B47748">
        <w:rPr>
          <w:rFonts w:ascii="Times New Roman" w:eastAsia="MS Mincho" w:hAnsi="Times New Roman" w:cs="Times New Roman"/>
          <w:sz w:val="24"/>
          <w:szCs w:val="24"/>
        </w:rPr>
        <w:t xml:space="preserve"> hearings on the rise of third-party</w:t>
      </w:r>
      <w:r w:rsidR="00D41943">
        <w:rPr>
          <w:rFonts w:ascii="Times New Roman" w:eastAsia="MS Mincho" w:hAnsi="Times New Roman" w:cs="Times New Roman"/>
          <w:sz w:val="24"/>
          <w:szCs w:val="24"/>
        </w:rPr>
        <w:t xml:space="preserve"> delivery</w:t>
      </w:r>
      <w:r w:rsidR="001F7641" w:rsidRPr="00B47748">
        <w:rPr>
          <w:rFonts w:ascii="Times New Roman" w:eastAsia="MS Mincho" w:hAnsi="Times New Roman" w:cs="Times New Roman"/>
          <w:sz w:val="24"/>
          <w:szCs w:val="24"/>
        </w:rPr>
        <w:t xml:space="preserve"> platforms in the City</w:t>
      </w:r>
      <w:r w:rsidR="00FE44A5">
        <w:rPr>
          <w:rFonts w:ascii="Times New Roman" w:eastAsia="MS Mincho" w:hAnsi="Times New Roman" w:cs="Times New Roman"/>
          <w:sz w:val="24"/>
          <w:szCs w:val="24"/>
        </w:rPr>
        <w:t xml:space="preserve"> since 2019</w:t>
      </w:r>
      <w:r w:rsidR="001F7641" w:rsidRPr="00B47748">
        <w:rPr>
          <w:rFonts w:ascii="Times New Roman" w:eastAsia="MS Mincho" w:hAnsi="Times New Roman" w:cs="Times New Roman"/>
          <w:sz w:val="24"/>
          <w:szCs w:val="24"/>
        </w:rPr>
        <w:t>.</w:t>
      </w:r>
      <w:r w:rsidR="001F7641" w:rsidRPr="00B47748">
        <w:rPr>
          <w:rFonts w:ascii="Times New Roman" w:eastAsia="MS Mincho" w:hAnsi="Times New Roman" w:cs="Times New Roman"/>
          <w:sz w:val="24"/>
          <w:szCs w:val="24"/>
          <w:vertAlign w:val="superscript"/>
        </w:rPr>
        <w:footnoteReference w:id="42"/>
      </w:r>
      <w:r w:rsidR="001F7641" w:rsidRPr="00B47748">
        <w:rPr>
          <w:rFonts w:ascii="Times New Roman" w:eastAsia="MS Mincho" w:hAnsi="Times New Roman" w:cs="Times New Roman"/>
          <w:sz w:val="24"/>
          <w:szCs w:val="24"/>
        </w:rPr>
        <w:t xml:space="preserve"> During these hearings, restaurateurs and their advocates highlighted high commission fees</w:t>
      </w:r>
      <w:r w:rsidR="00FE44A5">
        <w:rPr>
          <w:rFonts w:ascii="Times New Roman" w:eastAsia="MS Mincho" w:hAnsi="Times New Roman" w:cs="Times New Roman"/>
          <w:sz w:val="24"/>
          <w:szCs w:val="24"/>
        </w:rPr>
        <w:t xml:space="preserve"> as one of the major </w:t>
      </w:r>
      <w:r w:rsidR="00FE44A5" w:rsidRPr="00B47748">
        <w:rPr>
          <w:rFonts w:ascii="Times New Roman" w:eastAsia="MS Mincho" w:hAnsi="Times New Roman" w:cs="Times New Roman"/>
          <w:sz w:val="24"/>
          <w:szCs w:val="24"/>
        </w:rPr>
        <w:t>issues restaurants experience using these platforms</w:t>
      </w:r>
      <w:r w:rsidR="001F7641" w:rsidRPr="00B47748">
        <w:rPr>
          <w:rFonts w:ascii="Times New Roman" w:eastAsia="MS Mincho" w:hAnsi="Times New Roman" w:cs="Times New Roman"/>
          <w:sz w:val="24"/>
          <w:szCs w:val="24"/>
        </w:rPr>
        <w:t>.</w:t>
      </w:r>
      <w:r w:rsidR="001F7641" w:rsidRPr="00B47748">
        <w:rPr>
          <w:rFonts w:ascii="Times New Roman" w:eastAsia="MS Mincho" w:hAnsi="Times New Roman" w:cs="Times New Roman"/>
          <w:sz w:val="24"/>
          <w:szCs w:val="24"/>
          <w:vertAlign w:val="superscript"/>
        </w:rPr>
        <w:footnoteReference w:id="43"/>
      </w:r>
      <w:r w:rsidR="00FE44A5">
        <w:rPr>
          <w:rFonts w:ascii="Times New Roman" w:eastAsia="MS Mincho" w:hAnsi="Times New Roman" w:cs="Times New Roman"/>
          <w:sz w:val="24"/>
          <w:szCs w:val="24"/>
        </w:rPr>
        <w:t xml:space="preserve"> </w:t>
      </w:r>
      <w:r w:rsidR="001F7641" w:rsidRPr="00B47748">
        <w:rPr>
          <w:rFonts w:ascii="Times New Roman" w:eastAsia="MS Mincho" w:hAnsi="Times New Roman" w:cs="Times New Roman"/>
          <w:sz w:val="24"/>
          <w:szCs w:val="24"/>
        </w:rPr>
        <w:t xml:space="preserve">At the Council’s first hearing on the issue in June 2019, a representative from the federal government’s Small Business Administration (SBA) </w:t>
      </w:r>
      <w:r w:rsidR="0018494C">
        <w:rPr>
          <w:rFonts w:ascii="Times New Roman" w:eastAsia="MS Mincho" w:hAnsi="Times New Roman" w:cs="Times New Roman"/>
          <w:sz w:val="24"/>
          <w:szCs w:val="24"/>
        </w:rPr>
        <w:t>described</w:t>
      </w:r>
      <w:r w:rsidR="001F7641" w:rsidRPr="00B47748">
        <w:rPr>
          <w:rFonts w:ascii="Times New Roman" w:eastAsia="MS Mincho" w:hAnsi="Times New Roman" w:cs="Times New Roman"/>
          <w:sz w:val="24"/>
          <w:szCs w:val="24"/>
        </w:rPr>
        <w:t xml:space="preserve"> the fees </w:t>
      </w:r>
      <w:r w:rsidR="0018494C">
        <w:rPr>
          <w:rFonts w:ascii="Times New Roman" w:eastAsia="MS Mincho" w:hAnsi="Times New Roman" w:cs="Times New Roman"/>
          <w:sz w:val="24"/>
          <w:szCs w:val="24"/>
        </w:rPr>
        <w:t xml:space="preserve">as </w:t>
      </w:r>
      <w:r w:rsidR="001F7641" w:rsidRPr="00B47748">
        <w:rPr>
          <w:rFonts w:ascii="Times New Roman" w:eastAsia="MS Mincho" w:hAnsi="Times New Roman" w:cs="Times New Roman"/>
          <w:sz w:val="24"/>
          <w:szCs w:val="24"/>
        </w:rPr>
        <w:t>“predatory” and testified that they had heard it “time and again from entrepreneurs</w:t>
      </w:r>
      <w:r w:rsidR="00421215">
        <w:rPr>
          <w:rFonts w:ascii="Times New Roman" w:eastAsia="MS Mincho" w:hAnsi="Times New Roman" w:cs="Times New Roman"/>
          <w:sz w:val="24"/>
          <w:szCs w:val="24"/>
        </w:rPr>
        <w:t>. [</w:t>
      </w:r>
      <w:r w:rsidR="001F7641" w:rsidRPr="00B47748">
        <w:rPr>
          <w:rFonts w:ascii="Times New Roman" w:eastAsia="MS Mincho" w:hAnsi="Times New Roman" w:cs="Times New Roman"/>
          <w:sz w:val="24"/>
          <w:szCs w:val="24"/>
        </w:rPr>
        <w:t>…</w:t>
      </w:r>
      <w:r w:rsidR="00421215">
        <w:rPr>
          <w:rFonts w:ascii="Times New Roman" w:eastAsia="MS Mincho" w:hAnsi="Times New Roman" w:cs="Times New Roman"/>
          <w:sz w:val="24"/>
          <w:szCs w:val="24"/>
        </w:rPr>
        <w:t>]</w:t>
      </w:r>
      <w:r w:rsidR="001F7641" w:rsidRPr="00B47748">
        <w:rPr>
          <w:rFonts w:ascii="Times New Roman" w:hAnsi="Times New Roman" w:cs="Times New Roman"/>
          <w:sz w:val="24"/>
          <w:szCs w:val="24"/>
        </w:rPr>
        <w:t xml:space="preserve"> </w:t>
      </w:r>
      <w:r w:rsidR="001F7641" w:rsidRPr="00B47748">
        <w:rPr>
          <w:rFonts w:ascii="Times New Roman" w:eastAsia="MS Mincho" w:hAnsi="Times New Roman" w:cs="Times New Roman"/>
          <w:sz w:val="24"/>
          <w:szCs w:val="24"/>
        </w:rPr>
        <w:t>The New York City restaurant industry is known worldwide for its flexibility, but these predatory fees are placing an undue hardship on small businesses.”</w:t>
      </w:r>
      <w:r w:rsidR="001F7641" w:rsidRPr="00B47748">
        <w:rPr>
          <w:rStyle w:val="FootnoteReference"/>
          <w:rFonts w:ascii="Times New Roman" w:eastAsia="MS Mincho" w:hAnsi="Times New Roman" w:cs="Times New Roman"/>
          <w:sz w:val="24"/>
          <w:szCs w:val="24"/>
        </w:rPr>
        <w:footnoteReference w:id="44"/>
      </w:r>
      <w:r w:rsidR="001F7641" w:rsidRPr="00B47748">
        <w:rPr>
          <w:rFonts w:ascii="Times New Roman" w:eastAsia="MS Mincho" w:hAnsi="Times New Roman" w:cs="Times New Roman"/>
          <w:sz w:val="24"/>
          <w:szCs w:val="24"/>
        </w:rPr>
        <w:t xml:space="preserve"> He went to describe the fees as “ad hoc [sic],” and said it “worries the SBA that there’s no pricing standard.”</w:t>
      </w:r>
      <w:r w:rsidR="001F7641" w:rsidRPr="00B47748">
        <w:rPr>
          <w:rStyle w:val="FootnoteReference"/>
          <w:rFonts w:ascii="Times New Roman" w:eastAsia="MS Mincho" w:hAnsi="Times New Roman" w:cs="Times New Roman"/>
          <w:sz w:val="24"/>
          <w:szCs w:val="24"/>
        </w:rPr>
        <w:footnoteReference w:id="45"/>
      </w:r>
      <w:r w:rsidR="001F7641" w:rsidRPr="00B47748">
        <w:rPr>
          <w:rFonts w:ascii="Times New Roman" w:eastAsia="MS Mincho" w:hAnsi="Times New Roman" w:cs="Times New Roman"/>
          <w:sz w:val="24"/>
          <w:szCs w:val="24"/>
        </w:rPr>
        <w:t xml:space="preserve"> </w:t>
      </w:r>
      <w:r w:rsidR="00180AD6">
        <w:rPr>
          <w:rFonts w:ascii="Times New Roman" w:eastAsia="MS Mincho" w:hAnsi="Times New Roman" w:cs="Times New Roman"/>
          <w:sz w:val="24"/>
          <w:szCs w:val="24"/>
        </w:rPr>
        <w:t>Despite their high fees, t</w:t>
      </w:r>
      <w:r w:rsidR="001F7641" w:rsidRPr="00B47748">
        <w:rPr>
          <w:rFonts w:ascii="Times New Roman" w:eastAsia="MS Mincho" w:hAnsi="Times New Roman" w:cs="Times New Roman"/>
          <w:sz w:val="24"/>
          <w:szCs w:val="24"/>
        </w:rPr>
        <w:t>he platforms are so popular with consumers that the restaurants “more or less need to participate in them in order to stay relevant, stay noticeable, and be accessible to patrons.”</w:t>
      </w:r>
      <w:r w:rsidR="001F7641" w:rsidRPr="00B47748">
        <w:rPr>
          <w:rStyle w:val="FootnoteReference"/>
          <w:rFonts w:ascii="Times New Roman" w:eastAsia="MS Mincho" w:hAnsi="Times New Roman" w:cs="Times New Roman"/>
          <w:sz w:val="24"/>
          <w:szCs w:val="24"/>
        </w:rPr>
        <w:footnoteReference w:id="46"/>
      </w:r>
      <w:r w:rsidR="001F7641" w:rsidRPr="00B47748">
        <w:rPr>
          <w:rFonts w:ascii="Times New Roman" w:eastAsia="MS Mincho" w:hAnsi="Times New Roman" w:cs="Times New Roman"/>
          <w:sz w:val="24"/>
          <w:szCs w:val="24"/>
        </w:rPr>
        <w:t xml:space="preserve"> </w:t>
      </w:r>
    </w:p>
    <w:p w14:paraId="088AA61F" w14:textId="377FCABE" w:rsidR="001F7641" w:rsidRPr="00B47748" w:rsidRDefault="001F7641" w:rsidP="001F7641">
      <w:pPr>
        <w:spacing w:after="0" w:line="480" w:lineRule="auto"/>
        <w:ind w:firstLine="720"/>
        <w:jc w:val="both"/>
        <w:rPr>
          <w:rFonts w:ascii="Times New Roman" w:eastAsia="MS Mincho" w:hAnsi="Times New Roman" w:cs="Times New Roman"/>
          <w:sz w:val="24"/>
          <w:szCs w:val="24"/>
        </w:rPr>
      </w:pPr>
      <w:r w:rsidRPr="00B47748">
        <w:rPr>
          <w:rFonts w:ascii="Times New Roman" w:eastAsia="MS Mincho" w:hAnsi="Times New Roman" w:cs="Times New Roman"/>
          <w:sz w:val="24"/>
          <w:szCs w:val="24"/>
        </w:rPr>
        <w:t>Restaurateurs consistently echoed the sentiment expressed by the SBA at the Council’s June 2019 hearing. A Hospitality Alliance survey of 300 restaurants in February 2020 found that 90 percent said the Grubhub/Seamless’s commission fees were “unreasonable,” and over 60 percent were “barely profitable” on their Grubhub/Seamless orders.</w:t>
      </w:r>
      <w:r w:rsidRPr="00B47748">
        <w:rPr>
          <w:rStyle w:val="FootnoteReference"/>
          <w:rFonts w:ascii="Times New Roman" w:eastAsia="MS Mincho" w:hAnsi="Times New Roman" w:cs="Times New Roman"/>
          <w:sz w:val="24"/>
          <w:szCs w:val="24"/>
        </w:rPr>
        <w:footnoteReference w:id="47"/>
      </w:r>
      <w:r w:rsidRPr="00B47748">
        <w:rPr>
          <w:rFonts w:ascii="Times New Roman" w:eastAsia="MS Mincho" w:hAnsi="Times New Roman" w:cs="Times New Roman"/>
          <w:sz w:val="24"/>
          <w:szCs w:val="24"/>
        </w:rPr>
        <w:t xml:space="preserve"> In the Council’s hearing on July 1, 2021, restaurateurs lauded the </w:t>
      </w:r>
      <w:r w:rsidR="00104B25">
        <w:rPr>
          <w:rFonts w:ascii="Times New Roman" w:eastAsia="MS Mincho" w:hAnsi="Times New Roman" w:cs="Times New Roman"/>
          <w:sz w:val="24"/>
          <w:szCs w:val="24"/>
        </w:rPr>
        <w:t>then-</w:t>
      </w:r>
      <w:r w:rsidRPr="00B47748">
        <w:rPr>
          <w:rFonts w:ascii="Times New Roman" w:eastAsia="MS Mincho" w:hAnsi="Times New Roman" w:cs="Times New Roman"/>
          <w:sz w:val="24"/>
          <w:szCs w:val="24"/>
        </w:rPr>
        <w:t>current temporary cap, testifying, “Many restaurants would not have survived without this legislation,”</w:t>
      </w:r>
      <w:r w:rsidRPr="00B47748">
        <w:rPr>
          <w:rStyle w:val="FootnoteReference"/>
          <w:rFonts w:ascii="Times New Roman" w:eastAsia="MS Mincho" w:hAnsi="Times New Roman" w:cs="Times New Roman"/>
          <w:sz w:val="24"/>
          <w:szCs w:val="24"/>
        </w:rPr>
        <w:footnoteReference w:id="48"/>
      </w:r>
      <w:r w:rsidRPr="00B47748">
        <w:rPr>
          <w:rFonts w:ascii="Times New Roman" w:eastAsia="MS Mincho" w:hAnsi="Times New Roman" w:cs="Times New Roman"/>
          <w:sz w:val="24"/>
          <w:szCs w:val="24"/>
        </w:rPr>
        <w:t xml:space="preserve"> and asking for it to be made permanent.</w:t>
      </w:r>
      <w:r w:rsidRPr="00B47748">
        <w:rPr>
          <w:rStyle w:val="FootnoteReference"/>
          <w:rFonts w:ascii="Times New Roman" w:eastAsia="MS Mincho" w:hAnsi="Times New Roman" w:cs="Times New Roman"/>
          <w:sz w:val="24"/>
          <w:szCs w:val="24"/>
        </w:rPr>
        <w:footnoteReference w:id="49"/>
      </w:r>
      <w:r w:rsidRPr="00B47748">
        <w:rPr>
          <w:rFonts w:ascii="Times New Roman" w:eastAsia="MS Mincho" w:hAnsi="Times New Roman" w:cs="Times New Roman"/>
          <w:sz w:val="24"/>
          <w:szCs w:val="24"/>
        </w:rPr>
        <w:t xml:space="preserve"> One restaurateur underscored the fact that “everybody” uses the platforms and that he does not feel he has a choice but to participate, despite “working for free during the pandemic [because of low profit margins]”.</w:t>
      </w:r>
      <w:r w:rsidRPr="00B47748">
        <w:rPr>
          <w:rStyle w:val="FootnoteReference"/>
          <w:rFonts w:ascii="Times New Roman" w:eastAsia="MS Mincho" w:hAnsi="Times New Roman" w:cs="Times New Roman"/>
          <w:sz w:val="24"/>
          <w:szCs w:val="24"/>
        </w:rPr>
        <w:footnoteReference w:id="50"/>
      </w:r>
      <w:r w:rsidRPr="00B47748">
        <w:rPr>
          <w:rFonts w:ascii="Times New Roman" w:eastAsia="MS Mincho" w:hAnsi="Times New Roman" w:cs="Times New Roman"/>
          <w:sz w:val="24"/>
          <w:szCs w:val="24"/>
        </w:rPr>
        <w:t xml:space="preserve"> Trade associations like the New York State Restaurant Association</w:t>
      </w:r>
      <w:r w:rsidRPr="00B47748">
        <w:rPr>
          <w:rStyle w:val="FootnoteReference"/>
          <w:rFonts w:ascii="Times New Roman" w:eastAsia="MS Mincho" w:hAnsi="Times New Roman" w:cs="Times New Roman"/>
          <w:sz w:val="24"/>
          <w:szCs w:val="24"/>
        </w:rPr>
        <w:footnoteReference w:id="51"/>
      </w:r>
      <w:r w:rsidRPr="00B47748">
        <w:rPr>
          <w:rFonts w:ascii="Times New Roman" w:eastAsia="MS Mincho" w:hAnsi="Times New Roman" w:cs="Times New Roman"/>
          <w:sz w:val="24"/>
          <w:szCs w:val="24"/>
        </w:rPr>
        <w:t xml:space="preserve"> and the Hospitality Alliance</w:t>
      </w:r>
      <w:r w:rsidRPr="00B47748">
        <w:rPr>
          <w:rStyle w:val="FootnoteReference"/>
          <w:rFonts w:ascii="Times New Roman" w:eastAsia="MS Mincho" w:hAnsi="Times New Roman" w:cs="Times New Roman"/>
          <w:sz w:val="24"/>
          <w:szCs w:val="24"/>
        </w:rPr>
        <w:footnoteReference w:id="52"/>
      </w:r>
      <w:r w:rsidRPr="00B47748">
        <w:rPr>
          <w:rFonts w:ascii="Times New Roman" w:eastAsia="MS Mincho" w:hAnsi="Times New Roman" w:cs="Times New Roman"/>
          <w:sz w:val="24"/>
          <w:szCs w:val="24"/>
        </w:rPr>
        <w:t xml:space="preserve"> affirmed the need for a permanent cap, calling the food delivery platform industry, “unchecked</w:t>
      </w:r>
      <w:r w:rsidR="001D7EE5">
        <w:rPr>
          <w:rFonts w:ascii="Times New Roman" w:eastAsia="MS Mincho" w:hAnsi="Times New Roman" w:cs="Times New Roman"/>
          <w:sz w:val="24"/>
          <w:szCs w:val="24"/>
        </w:rPr>
        <w:t>.</w:t>
      </w:r>
      <w:r w:rsidRPr="00B47748">
        <w:rPr>
          <w:rFonts w:ascii="Times New Roman" w:eastAsia="MS Mincho" w:hAnsi="Times New Roman" w:cs="Times New Roman"/>
          <w:sz w:val="24"/>
          <w:szCs w:val="24"/>
        </w:rPr>
        <w:t>”</w:t>
      </w:r>
      <w:r w:rsidRPr="00B47748">
        <w:rPr>
          <w:rStyle w:val="FootnoteReference"/>
          <w:rFonts w:ascii="Times New Roman" w:eastAsia="MS Mincho" w:hAnsi="Times New Roman" w:cs="Times New Roman"/>
          <w:sz w:val="24"/>
          <w:szCs w:val="24"/>
        </w:rPr>
        <w:footnoteReference w:id="53"/>
      </w:r>
    </w:p>
    <w:p w14:paraId="4780EB73" w14:textId="5A2487D5" w:rsidR="00254658" w:rsidRPr="00B47748" w:rsidRDefault="00254658" w:rsidP="00B47748">
      <w:pPr>
        <w:pStyle w:val="Heading2"/>
        <w:rPr>
          <w:rFonts w:cs="Times New Roman"/>
          <w:b/>
          <w:szCs w:val="24"/>
        </w:rPr>
      </w:pPr>
      <w:r w:rsidRPr="00B47748">
        <w:rPr>
          <w:rFonts w:cs="Times New Roman"/>
          <w:b/>
          <w:szCs w:val="24"/>
        </w:rPr>
        <w:t>Regulating Fees Charged by Third-Party Delivery Platforms</w:t>
      </w:r>
    </w:p>
    <w:p w14:paraId="467BE4F9" w14:textId="77777777" w:rsidR="00B47748" w:rsidRPr="00B47748" w:rsidRDefault="00B47748" w:rsidP="00285F37">
      <w:pPr>
        <w:spacing w:after="0"/>
        <w:rPr>
          <w:rFonts w:ascii="Times New Roman" w:hAnsi="Times New Roman" w:cs="Times New Roman"/>
          <w:sz w:val="24"/>
          <w:szCs w:val="24"/>
        </w:rPr>
      </w:pPr>
    </w:p>
    <w:p w14:paraId="4A4B0527" w14:textId="7DFAEB22" w:rsidR="00E03148" w:rsidRDefault="00254658" w:rsidP="00A85D5A">
      <w:pPr>
        <w:spacing w:after="0" w:line="480" w:lineRule="auto"/>
        <w:ind w:firstLine="720"/>
        <w:jc w:val="both"/>
        <w:rPr>
          <w:rFonts w:ascii="Times New Roman" w:hAnsi="Times New Roman" w:cs="Times New Roman"/>
          <w:sz w:val="24"/>
          <w:szCs w:val="24"/>
        </w:rPr>
      </w:pPr>
      <w:r w:rsidRPr="00B47748">
        <w:rPr>
          <w:rFonts w:ascii="Times New Roman" w:hAnsi="Times New Roman" w:cs="Times New Roman"/>
          <w:sz w:val="24"/>
          <w:szCs w:val="24"/>
        </w:rPr>
        <w:t xml:space="preserve">In response to </w:t>
      </w:r>
      <w:r w:rsidR="00D23C4C" w:rsidRPr="00B47748">
        <w:rPr>
          <w:rFonts w:ascii="Times New Roman" w:hAnsi="Times New Roman" w:cs="Times New Roman"/>
          <w:sz w:val="24"/>
          <w:szCs w:val="24"/>
        </w:rPr>
        <w:t xml:space="preserve">the </w:t>
      </w:r>
      <w:r w:rsidRPr="00B47748">
        <w:rPr>
          <w:rFonts w:ascii="Times New Roman" w:hAnsi="Times New Roman" w:cs="Times New Roman"/>
          <w:sz w:val="24"/>
          <w:szCs w:val="24"/>
        </w:rPr>
        <w:t>financial devastation</w:t>
      </w:r>
      <w:r w:rsidR="00D23C4C" w:rsidRPr="00B47748">
        <w:rPr>
          <w:rFonts w:ascii="Times New Roman" w:hAnsi="Times New Roman" w:cs="Times New Roman"/>
          <w:sz w:val="24"/>
          <w:szCs w:val="24"/>
        </w:rPr>
        <w:t xml:space="preserve"> of the COVID-19 pandemic, and restaurants’ near-total reliance on delivery to continue operating</w:t>
      </w:r>
      <w:r w:rsidRPr="00B47748">
        <w:rPr>
          <w:rFonts w:ascii="Times New Roman" w:hAnsi="Times New Roman" w:cs="Times New Roman"/>
          <w:sz w:val="24"/>
          <w:szCs w:val="24"/>
        </w:rPr>
        <w:t xml:space="preserve">, the Council passed </w:t>
      </w:r>
      <w:r w:rsidR="00D23C4C" w:rsidRPr="00B47748">
        <w:rPr>
          <w:rFonts w:ascii="Times New Roman" w:hAnsi="Times New Roman" w:cs="Times New Roman"/>
          <w:sz w:val="24"/>
          <w:szCs w:val="24"/>
        </w:rPr>
        <w:t xml:space="preserve">Local Law 52 of 2020, which </w:t>
      </w:r>
      <w:r w:rsidR="004D4D86">
        <w:rPr>
          <w:rFonts w:ascii="Times New Roman" w:hAnsi="Times New Roman" w:cs="Times New Roman"/>
          <w:sz w:val="24"/>
          <w:szCs w:val="24"/>
        </w:rPr>
        <w:t xml:space="preserve">temporarily </w:t>
      </w:r>
      <w:r w:rsidR="00D23C4C" w:rsidRPr="00B47748">
        <w:rPr>
          <w:rFonts w:ascii="Times New Roman" w:hAnsi="Times New Roman" w:cs="Times New Roman"/>
          <w:sz w:val="24"/>
          <w:szCs w:val="24"/>
        </w:rPr>
        <w:t>capped the fees third-party platforms could charge restaurants. The Local Law prohibit</w:t>
      </w:r>
      <w:r w:rsidR="00F049A2">
        <w:rPr>
          <w:rFonts w:ascii="Times New Roman" w:hAnsi="Times New Roman" w:cs="Times New Roman"/>
          <w:sz w:val="24"/>
          <w:szCs w:val="24"/>
        </w:rPr>
        <w:t>ed</w:t>
      </w:r>
      <w:r w:rsidR="00D23C4C" w:rsidRPr="00B47748">
        <w:rPr>
          <w:rFonts w:ascii="Times New Roman" w:hAnsi="Times New Roman" w:cs="Times New Roman"/>
          <w:sz w:val="24"/>
          <w:szCs w:val="24"/>
        </w:rPr>
        <w:t xml:space="preserve"> the platforms </w:t>
      </w:r>
      <w:r w:rsidR="00D23C4C" w:rsidRPr="00B47748">
        <w:rPr>
          <w:rFonts w:ascii="Times New Roman" w:eastAsia="MS Mincho" w:hAnsi="Times New Roman" w:cs="Times New Roman"/>
          <w:spacing w:val="-3"/>
          <w:sz w:val="24"/>
          <w:szCs w:val="24"/>
        </w:rPr>
        <w:t>from charging restaurants more than 15</w:t>
      </w:r>
      <w:r w:rsidR="003D5229">
        <w:rPr>
          <w:rFonts w:ascii="Times New Roman" w:eastAsia="MS Mincho" w:hAnsi="Times New Roman" w:cs="Times New Roman"/>
          <w:spacing w:val="-3"/>
          <w:sz w:val="24"/>
          <w:szCs w:val="24"/>
        </w:rPr>
        <w:t xml:space="preserve"> </w:t>
      </w:r>
      <w:r w:rsidR="004E56E9">
        <w:rPr>
          <w:rFonts w:ascii="Times New Roman" w:eastAsia="MS Mincho" w:hAnsi="Times New Roman" w:cs="Times New Roman"/>
          <w:spacing w:val="-3"/>
          <w:sz w:val="24"/>
          <w:szCs w:val="24"/>
        </w:rPr>
        <w:t>percent</w:t>
      </w:r>
      <w:r w:rsidR="00D23C4C" w:rsidRPr="00B47748">
        <w:rPr>
          <w:rFonts w:ascii="Times New Roman" w:eastAsia="MS Mincho" w:hAnsi="Times New Roman" w:cs="Times New Roman"/>
          <w:spacing w:val="-3"/>
          <w:sz w:val="24"/>
          <w:szCs w:val="24"/>
        </w:rPr>
        <w:t xml:space="preserve"> per order for delivery and more than 5</w:t>
      </w:r>
      <w:r w:rsidR="003D5229">
        <w:rPr>
          <w:rFonts w:ascii="Times New Roman" w:eastAsia="MS Mincho" w:hAnsi="Times New Roman" w:cs="Times New Roman"/>
          <w:spacing w:val="-3"/>
          <w:sz w:val="24"/>
          <w:szCs w:val="24"/>
        </w:rPr>
        <w:t xml:space="preserve"> percent</w:t>
      </w:r>
      <w:r w:rsidR="00D23C4C" w:rsidRPr="00B47748">
        <w:rPr>
          <w:rFonts w:ascii="Times New Roman" w:eastAsia="MS Mincho" w:hAnsi="Times New Roman" w:cs="Times New Roman"/>
          <w:spacing w:val="-3"/>
          <w:sz w:val="24"/>
          <w:szCs w:val="24"/>
        </w:rPr>
        <w:t xml:space="preserve"> per order for all other fees. </w:t>
      </w:r>
      <w:r w:rsidR="00FA3D83" w:rsidRPr="00B47748">
        <w:rPr>
          <w:rFonts w:ascii="Times New Roman" w:hAnsi="Times New Roman" w:cs="Times New Roman"/>
          <w:sz w:val="24"/>
          <w:szCs w:val="24"/>
        </w:rPr>
        <w:t>The Council extended the cap on delivery fees charged by third party platforms through the passage of Local Law 88 of 2020</w:t>
      </w:r>
      <w:r w:rsidR="00FA3D83">
        <w:rPr>
          <w:rFonts w:ascii="Times New Roman" w:hAnsi="Times New Roman" w:cs="Times New Roman"/>
          <w:sz w:val="24"/>
          <w:szCs w:val="24"/>
        </w:rPr>
        <w:t xml:space="preserve"> and Local Law 94 of 2021. </w:t>
      </w:r>
      <w:r w:rsidR="00BB29B1" w:rsidRPr="00757EB8">
        <w:rPr>
          <w:rFonts w:ascii="Times New Roman" w:hAnsi="Times New Roman" w:cs="Times New Roman"/>
          <w:sz w:val="24"/>
          <w:szCs w:val="24"/>
        </w:rPr>
        <w:t xml:space="preserve">Under the temporary caps, </w:t>
      </w:r>
      <w:r w:rsidR="00BB29B1">
        <w:rPr>
          <w:rFonts w:ascii="Times New Roman" w:hAnsi="Times New Roman" w:cs="Times New Roman"/>
          <w:sz w:val="24"/>
          <w:szCs w:val="24"/>
        </w:rPr>
        <w:t xml:space="preserve">third-party platform </w:t>
      </w:r>
      <w:r w:rsidR="00A83A51">
        <w:rPr>
          <w:rFonts w:ascii="Times New Roman" w:hAnsi="Times New Roman" w:cs="Times New Roman"/>
          <w:sz w:val="24"/>
          <w:szCs w:val="24"/>
        </w:rPr>
        <w:t>profits actually</w:t>
      </w:r>
      <w:r w:rsidR="00BB29B1" w:rsidRPr="00757EB8">
        <w:rPr>
          <w:rFonts w:ascii="Times New Roman" w:hAnsi="Times New Roman" w:cs="Times New Roman"/>
          <w:sz w:val="24"/>
          <w:szCs w:val="24"/>
        </w:rPr>
        <w:t xml:space="preserve"> increased.</w:t>
      </w:r>
      <w:r w:rsidR="00BB29B1">
        <w:rPr>
          <w:rStyle w:val="FootnoteReference"/>
          <w:rFonts w:ascii="Times New Roman" w:hAnsi="Times New Roman" w:cs="Times New Roman"/>
          <w:sz w:val="24"/>
          <w:szCs w:val="24"/>
        </w:rPr>
        <w:footnoteReference w:id="54"/>
      </w:r>
      <w:r w:rsidR="00BB29B1" w:rsidRPr="00757EB8">
        <w:rPr>
          <w:rFonts w:ascii="Times New Roman" w:hAnsi="Times New Roman" w:cs="Times New Roman"/>
          <w:sz w:val="24"/>
          <w:szCs w:val="24"/>
        </w:rPr>
        <w:t xml:space="preserve"> </w:t>
      </w:r>
      <w:r w:rsidR="00FA3D83">
        <w:rPr>
          <w:rFonts w:ascii="Times New Roman" w:hAnsi="Times New Roman" w:cs="Times New Roman"/>
          <w:sz w:val="24"/>
          <w:szCs w:val="24"/>
        </w:rPr>
        <w:t>W</w:t>
      </w:r>
      <w:r w:rsidR="00B85F9F" w:rsidRPr="00757EB8">
        <w:rPr>
          <w:rFonts w:ascii="Times New Roman" w:hAnsi="Times New Roman" w:cs="Times New Roman"/>
          <w:sz w:val="24"/>
          <w:szCs w:val="24"/>
        </w:rPr>
        <w:t>ith</w:t>
      </w:r>
      <w:r w:rsidR="00B85F9F">
        <w:rPr>
          <w:rFonts w:ascii="Times New Roman" w:hAnsi="Times New Roman" w:cs="Times New Roman"/>
          <w:sz w:val="24"/>
          <w:szCs w:val="24"/>
        </w:rPr>
        <w:t xml:space="preserve"> the</w:t>
      </w:r>
      <w:r w:rsidR="00B85F9F" w:rsidRPr="00757EB8">
        <w:rPr>
          <w:rFonts w:ascii="Times New Roman" w:hAnsi="Times New Roman" w:cs="Times New Roman"/>
          <w:sz w:val="24"/>
          <w:szCs w:val="24"/>
        </w:rPr>
        <w:t xml:space="preserve"> knowledge that fee caps would not have a detrimental effect on</w:t>
      </w:r>
      <w:r w:rsidR="00B85F9F">
        <w:rPr>
          <w:rFonts w:ascii="Times New Roman" w:hAnsi="Times New Roman" w:cs="Times New Roman"/>
          <w:sz w:val="24"/>
          <w:szCs w:val="24"/>
        </w:rPr>
        <w:t xml:space="preserve"> the third-party </w:t>
      </w:r>
      <w:r w:rsidR="003C5E03">
        <w:rPr>
          <w:rFonts w:ascii="Times New Roman" w:hAnsi="Times New Roman" w:cs="Times New Roman"/>
          <w:sz w:val="24"/>
          <w:szCs w:val="24"/>
        </w:rPr>
        <w:t>platforms</w:t>
      </w:r>
      <w:r w:rsidR="00B85F9F">
        <w:rPr>
          <w:rFonts w:ascii="Times New Roman" w:hAnsi="Times New Roman" w:cs="Times New Roman"/>
          <w:sz w:val="24"/>
          <w:szCs w:val="24"/>
        </w:rPr>
        <w:t>,</w:t>
      </w:r>
      <w:r w:rsidR="007E1B7E" w:rsidRPr="00B47748">
        <w:rPr>
          <w:rFonts w:ascii="Times New Roman" w:hAnsi="Times New Roman" w:cs="Times New Roman"/>
          <w:sz w:val="24"/>
          <w:szCs w:val="24"/>
        </w:rPr>
        <w:t xml:space="preserve"> </w:t>
      </w:r>
      <w:r w:rsidR="00A83A51">
        <w:rPr>
          <w:rFonts w:ascii="Times New Roman" w:hAnsi="Times New Roman" w:cs="Times New Roman"/>
          <w:sz w:val="24"/>
          <w:szCs w:val="24"/>
        </w:rPr>
        <w:t xml:space="preserve">and the desire to ensure the survival of </w:t>
      </w:r>
      <w:r w:rsidR="00A85D5A">
        <w:rPr>
          <w:rFonts w:ascii="Times New Roman" w:hAnsi="Times New Roman" w:cs="Times New Roman"/>
          <w:sz w:val="24"/>
          <w:szCs w:val="24"/>
        </w:rPr>
        <w:t xml:space="preserve">restaurants that are so crucial to the welfare of communities and local economies, </w:t>
      </w:r>
      <w:r w:rsidR="00FA3D83">
        <w:rPr>
          <w:rFonts w:ascii="Times New Roman" w:hAnsi="Times New Roman" w:cs="Times New Roman"/>
          <w:sz w:val="24"/>
          <w:szCs w:val="24"/>
        </w:rPr>
        <w:t xml:space="preserve">the Council </w:t>
      </w:r>
      <w:r w:rsidR="00B11CD9">
        <w:rPr>
          <w:rFonts w:ascii="Times New Roman" w:hAnsi="Times New Roman" w:cs="Times New Roman"/>
          <w:sz w:val="24"/>
          <w:szCs w:val="24"/>
        </w:rPr>
        <w:t>made the fee</w:t>
      </w:r>
      <w:r w:rsidR="00C96CFA">
        <w:rPr>
          <w:rFonts w:ascii="Times New Roman" w:hAnsi="Times New Roman" w:cs="Times New Roman"/>
          <w:sz w:val="24"/>
          <w:szCs w:val="24"/>
        </w:rPr>
        <w:t xml:space="preserve"> cap</w:t>
      </w:r>
      <w:r w:rsidR="00B11CD9">
        <w:rPr>
          <w:rFonts w:ascii="Times New Roman" w:hAnsi="Times New Roman" w:cs="Times New Roman"/>
          <w:sz w:val="24"/>
          <w:szCs w:val="24"/>
        </w:rPr>
        <w:t xml:space="preserve">s </w:t>
      </w:r>
      <w:r w:rsidR="00116A39">
        <w:rPr>
          <w:rFonts w:ascii="Times New Roman" w:hAnsi="Times New Roman" w:cs="Times New Roman"/>
          <w:sz w:val="24"/>
          <w:szCs w:val="24"/>
        </w:rPr>
        <w:t xml:space="preserve">permanent with the passage of </w:t>
      </w:r>
      <w:r w:rsidR="007E1B7E" w:rsidRPr="00B47748">
        <w:rPr>
          <w:rFonts w:ascii="Times New Roman" w:hAnsi="Times New Roman" w:cs="Times New Roman"/>
          <w:sz w:val="24"/>
          <w:szCs w:val="24"/>
        </w:rPr>
        <w:t xml:space="preserve">Local Law </w:t>
      </w:r>
      <w:r w:rsidR="00C8352F">
        <w:rPr>
          <w:rFonts w:ascii="Times New Roman" w:hAnsi="Times New Roman" w:cs="Times New Roman"/>
          <w:sz w:val="24"/>
          <w:szCs w:val="24"/>
        </w:rPr>
        <w:t>103</w:t>
      </w:r>
      <w:r w:rsidR="007E1B7E" w:rsidRPr="00B47748">
        <w:rPr>
          <w:rFonts w:ascii="Times New Roman" w:hAnsi="Times New Roman" w:cs="Times New Roman"/>
          <w:sz w:val="24"/>
          <w:szCs w:val="24"/>
        </w:rPr>
        <w:t xml:space="preserve"> of 2021</w:t>
      </w:r>
      <w:r w:rsidR="00863FEA">
        <w:rPr>
          <w:rFonts w:ascii="Times New Roman" w:hAnsi="Times New Roman" w:cs="Times New Roman"/>
          <w:sz w:val="24"/>
          <w:szCs w:val="24"/>
        </w:rPr>
        <w:t>.</w:t>
      </w:r>
      <w:r w:rsidR="00B46690">
        <w:rPr>
          <w:rFonts w:ascii="Times New Roman" w:hAnsi="Times New Roman" w:cs="Times New Roman"/>
          <w:sz w:val="24"/>
          <w:szCs w:val="24"/>
        </w:rPr>
        <w:t xml:space="preserve"> </w:t>
      </w:r>
    </w:p>
    <w:p w14:paraId="26497441" w14:textId="32BC193C" w:rsidR="0012411D" w:rsidRDefault="00534C55" w:rsidP="00C965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j</w:t>
      </w:r>
      <w:r w:rsidR="00A86D7F">
        <w:rPr>
          <w:rFonts w:ascii="Times New Roman" w:hAnsi="Times New Roman" w:cs="Times New Roman"/>
          <w:sz w:val="24"/>
          <w:szCs w:val="24"/>
        </w:rPr>
        <w:t xml:space="preserve">urisdictions </w:t>
      </w:r>
      <w:r>
        <w:rPr>
          <w:rFonts w:ascii="Times New Roman" w:hAnsi="Times New Roman" w:cs="Times New Roman"/>
          <w:sz w:val="24"/>
          <w:szCs w:val="24"/>
        </w:rPr>
        <w:t xml:space="preserve">that </w:t>
      </w:r>
      <w:r w:rsidR="00A86D7F">
        <w:rPr>
          <w:rFonts w:ascii="Times New Roman" w:hAnsi="Times New Roman" w:cs="Times New Roman"/>
          <w:sz w:val="24"/>
          <w:szCs w:val="24"/>
        </w:rPr>
        <w:t>limit</w:t>
      </w:r>
      <w:r>
        <w:rPr>
          <w:rFonts w:ascii="Times New Roman" w:hAnsi="Times New Roman" w:cs="Times New Roman"/>
          <w:sz w:val="24"/>
          <w:szCs w:val="24"/>
        </w:rPr>
        <w:t>ed</w:t>
      </w:r>
      <w:r w:rsidR="00A86D7F">
        <w:rPr>
          <w:rFonts w:ascii="Times New Roman" w:hAnsi="Times New Roman" w:cs="Times New Roman"/>
          <w:sz w:val="24"/>
          <w:szCs w:val="24"/>
        </w:rPr>
        <w:t xml:space="preserve"> third-party platform fees</w:t>
      </w:r>
      <w:r w:rsidR="00285E0E">
        <w:rPr>
          <w:rFonts w:ascii="Times New Roman" w:hAnsi="Times New Roman" w:cs="Times New Roman"/>
          <w:sz w:val="24"/>
          <w:szCs w:val="24"/>
        </w:rPr>
        <w:t xml:space="preserve"> at the height of the pandemic</w:t>
      </w:r>
      <w:r w:rsidR="00622BE0">
        <w:rPr>
          <w:rFonts w:ascii="Times New Roman" w:hAnsi="Times New Roman" w:cs="Times New Roman"/>
          <w:sz w:val="24"/>
          <w:szCs w:val="24"/>
        </w:rPr>
        <w:t xml:space="preserve"> subsequently dropped their fee cap or allowed the</w:t>
      </w:r>
      <w:r w:rsidR="00A65F87">
        <w:rPr>
          <w:rFonts w:ascii="Times New Roman" w:hAnsi="Times New Roman" w:cs="Times New Roman"/>
          <w:sz w:val="24"/>
          <w:szCs w:val="24"/>
        </w:rPr>
        <w:t>ir</w:t>
      </w:r>
      <w:r w:rsidR="00622BE0">
        <w:rPr>
          <w:rFonts w:ascii="Times New Roman" w:hAnsi="Times New Roman" w:cs="Times New Roman"/>
          <w:sz w:val="24"/>
          <w:szCs w:val="24"/>
        </w:rPr>
        <w:t xml:space="preserve"> temporary program to expire</w:t>
      </w:r>
      <w:r w:rsidR="00285E0E">
        <w:rPr>
          <w:rFonts w:ascii="Times New Roman" w:hAnsi="Times New Roman" w:cs="Times New Roman"/>
          <w:sz w:val="24"/>
          <w:szCs w:val="24"/>
        </w:rPr>
        <w:t xml:space="preserve"> while others have </w:t>
      </w:r>
      <w:r w:rsidR="00C2443C">
        <w:rPr>
          <w:rFonts w:ascii="Times New Roman" w:hAnsi="Times New Roman" w:cs="Times New Roman"/>
          <w:sz w:val="24"/>
          <w:szCs w:val="24"/>
        </w:rPr>
        <w:t xml:space="preserve">also </w:t>
      </w:r>
      <w:r w:rsidR="00285E0E">
        <w:rPr>
          <w:rFonts w:ascii="Times New Roman" w:hAnsi="Times New Roman" w:cs="Times New Roman"/>
          <w:sz w:val="24"/>
          <w:szCs w:val="24"/>
        </w:rPr>
        <w:t>made the fee caps permanent</w:t>
      </w:r>
      <w:r w:rsidR="00622BE0">
        <w:rPr>
          <w:rFonts w:ascii="Times New Roman" w:hAnsi="Times New Roman" w:cs="Times New Roman"/>
          <w:sz w:val="24"/>
          <w:szCs w:val="24"/>
        </w:rPr>
        <w:t>.</w:t>
      </w:r>
      <w:r w:rsidR="00622BE0">
        <w:rPr>
          <w:rStyle w:val="FootnoteReference"/>
          <w:rFonts w:ascii="Times New Roman" w:hAnsi="Times New Roman" w:cs="Times New Roman"/>
          <w:sz w:val="24"/>
          <w:szCs w:val="24"/>
        </w:rPr>
        <w:footnoteReference w:id="55"/>
      </w:r>
      <w:r w:rsidR="00A65F87">
        <w:rPr>
          <w:rFonts w:ascii="Times New Roman" w:hAnsi="Times New Roman" w:cs="Times New Roman"/>
          <w:sz w:val="24"/>
          <w:szCs w:val="24"/>
        </w:rPr>
        <w:t xml:space="preserve"> D</w:t>
      </w:r>
      <w:r w:rsidR="00622BE0">
        <w:rPr>
          <w:rFonts w:ascii="Times New Roman" w:hAnsi="Times New Roman" w:cs="Times New Roman"/>
          <w:sz w:val="24"/>
          <w:szCs w:val="24"/>
        </w:rPr>
        <w:t xml:space="preserve">enver, Las Vegas, and San Jose </w:t>
      </w:r>
      <w:r w:rsidR="00A65F87">
        <w:rPr>
          <w:rFonts w:ascii="Times New Roman" w:hAnsi="Times New Roman" w:cs="Times New Roman"/>
          <w:sz w:val="24"/>
          <w:szCs w:val="24"/>
        </w:rPr>
        <w:t>each enacted a temporary fee cap, which</w:t>
      </w:r>
      <w:r w:rsidR="00622BE0">
        <w:rPr>
          <w:rFonts w:ascii="Times New Roman" w:hAnsi="Times New Roman" w:cs="Times New Roman"/>
          <w:sz w:val="24"/>
          <w:szCs w:val="24"/>
        </w:rPr>
        <w:t xml:space="preserve"> </w:t>
      </w:r>
      <w:r w:rsidR="00A65F87">
        <w:rPr>
          <w:rFonts w:ascii="Times New Roman" w:hAnsi="Times New Roman" w:cs="Times New Roman"/>
          <w:sz w:val="24"/>
          <w:szCs w:val="24"/>
        </w:rPr>
        <w:t xml:space="preserve">since </w:t>
      </w:r>
      <w:r w:rsidR="00622BE0">
        <w:rPr>
          <w:rFonts w:ascii="Times New Roman" w:hAnsi="Times New Roman" w:cs="Times New Roman"/>
          <w:sz w:val="24"/>
          <w:szCs w:val="24"/>
        </w:rPr>
        <w:t>expire</w:t>
      </w:r>
      <w:r w:rsidR="00A65F87">
        <w:rPr>
          <w:rFonts w:ascii="Times New Roman" w:hAnsi="Times New Roman" w:cs="Times New Roman"/>
          <w:sz w:val="24"/>
          <w:szCs w:val="24"/>
        </w:rPr>
        <w:t>d</w:t>
      </w:r>
      <w:r w:rsidR="00622BE0">
        <w:rPr>
          <w:rFonts w:ascii="Times New Roman" w:hAnsi="Times New Roman" w:cs="Times New Roman"/>
          <w:sz w:val="24"/>
          <w:szCs w:val="24"/>
        </w:rPr>
        <w:t xml:space="preserve"> with no plans </w:t>
      </w:r>
      <w:r w:rsidR="00A65F87">
        <w:rPr>
          <w:rFonts w:ascii="Times New Roman" w:hAnsi="Times New Roman" w:cs="Times New Roman"/>
          <w:sz w:val="24"/>
          <w:szCs w:val="24"/>
        </w:rPr>
        <w:t>for a permanent cap</w:t>
      </w:r>
      <w:r w:rsidR="00104B25">
        <w:rPr>
          <w:rFonts w:ascii="Times New Roman" w:hAnsi="Times New Roman" w:cs="Times New Roman"/>
          <w:sz w:val="24"/>
          <w:szCs w:val="24"/>
        </w:rPr>
        <w:t>, for example</w:t>
      </w:r>
      <w:r w:rsidR="00622BE0">
        <w:rPr>
          <w:rFonts w:ascii="Times New Roman" w:hAnsi="Times New Roman" w:cs="Times New Roman"/>
          <w:sz w:val="24"/>
          <w:szCs w:val="24"/>
        </w:rPr>
        <w:t>.</w:t>
      </w:r>
      <w:r w:rsidR="00622BE0">
        <w:rPr>
          <w:rStyle w:val="FootnoteReference"/>
          <w:rFonts w:ascii="Times New Roman" w:hAnsi="Times New Roman" w:cs="Times New Roman"/>
          <w:sz w:val="24"/>
          <w:szCs w:val="24"/>
        </w:rPr>
        <w:footnoteReference w:id="56"/>
      </w:r>
      <w:r w:rsidR="00622BE0">
        <w:rPr>
          <w:rFonts w:ascii="Times New Roman" w:hAnsi="Times New Roman" w:cs="Times New Roman"/>
          <w:sz w:val="24"/>
          <w:szCs w:val="24"/>
        </w:rPr>
        <w:t xml:space="preserve"> </w:t>
      </w:r>
      <w:r w:rsidR="0004707A">
        <w:rPr>
          <w:rFonts w:ascii="Times New Roman" w:hAnsi="Times New Roman" w:cs="Times New Roman"/>
          <w:sz w:val="24"/>
          <w:szCs w:val="24"/>
        </w:rPr>
        <w:t xml:space="preserve">On January 4, 2023, </w:t>
      </w:r>
      <w:r w:rsidR="00104B25">
        <w:rPr>
          <w:rFonts w:ascii="Times New Roman" w:hAnsi="Times New Roman" w:cs="Times New Roman"/>
          <w:sz w:val="24"/>
          <w:szCs w:val="24"/>
        </w:rPr>
        <w:t xml:space="preserve">the </w:t>
      </w:r>
      <w:r w:rsidR="0004707A">
        <w:rPr>
          <w:rFonts w:ascii="Times New Roman" w:hAnsi="Times New Roman" w:cs="Times New Roman"/>
          <w:sz w:val="24"/>
          <w:szCs w:val="24"/>
        </w:rPr>
        <w:t>Portland City C</w:t>
      </w:r>
      <w:r w:rsidR="00B45205">
        <w:rPr>
          <w:rFonts w:ascii="Times New Roman" w:hAnsi="Times New Roman" w:cs="Times New Roman"/>
          <w:sz w:val="24"/>
          <w:szCs w:val="24"/>
        </w:rPr>
        <w:t>ouncil approved</w:t>
      </w:r>
      <w:r w:rsidR="0004707A">
        <w:rPr>
          <w:rFonts w:ascii="Times New Roman" w:hAnsi="Times New Roman" w:cs="Times New Roman"/>
          <w:sz w:val="24"/>
          <w:szCs w:val="24"/>
        </w:rPr>
        <w:t xml:space="preserve"> a permanent commission fee cap of 15</w:t>
      </w:r>
      <w:r w:rsidR="003D5229">
        <w:rPr>
          <w:rFonts w:ascii="Times New Roman" w:hAnsi="Times New Roman" w:cs="Times New Roman"/>
          <w:sz w:val="24"/>
          <w:szCs w:val="24"/>
        </w:rPr>
        <w:t xml:space="preserve"> percent</w:t>
      </w:r>
      <w:r w:rsidR="0004707A">
        <w:rPr>
          <w:rFonts w:ascii="Times New Roman" w:hAnsi="Times New Roman" w:cs="Times New Roman"/>
          <w:sz w:val="24"/>
          <w:szCs w:val="24"/>
        </w:rPr>
        <w:t xml:space="preserve"> for delivery services, which would take effect following the expiration of the city’s temporary program.</w:t>
      </w:r>
      <w:r w:rsidR="0004707A">
        <w:rPr>
          <w:rStyle w:val="FootnoteReference"/>
          <w:rFonts w:ascii="Times New Roman" w:hAnsi="Times New Roman" w:cs="Times New Roman"/>
          <w:sz w:val="24"/>
          <w:szCs w:val="24"/>
        </w:rPr>
        <w:footnoteReference w:id="57"/>
      </w:r>
      <w:r w:rsidR="0004707A">
        <w:rPr>
          <w:rFonts w:ascii="Times New Roman" w:hAnsi="Times New Roman" w:cs="Times New Roman"/>
          <w:sz w:val="24"/>
          <w:szCs w:val="24"/>
        </w:rPr>
        <w:t xml:space="preserve"> </w:t>
      </w:r>
      <w:r w:rsidR="006046A7">
        <w:rPr>
          <w:rFonts w:ascii="Times New Roman" w:hAnsi="Times New Roman" w:cs="Times New Roman"/>
          <w:sz w:val="24"/>
          <w:szCs w:val="24"/>
        </w:rPr>
        <w:t xml:space="preserve">The fee cap does not apply </w:t>
      </w:r>
      <w:r w:rsidR="00B66550">
        <w:rPr>
          <w:rFonts w:ascii="Times New Roman" w:hAnsi="Times New Roman" w:cs="Times New Roman"/>
          <w:sz w:val="24"/>
          <w:szCs w:val="24"/>
        </w:rPr>
        <w:t>to third-party platforms that</w:t>
      </w:r>
      <w:r w:rsidR="00C96514">
        <w:rPr>
          <w:rFonts w:ascii="Times New Roman" w:hAnsi="Times New Roman" w:cs="Times New Roman"/>
          <w:sz w:val="24"/>
          <w:szCs w:val="24"/>
        </w:rPr>
        <w:t xml:space="preserve"> </w:t>
      </w:r>
      <w:r w:rsidR="004F6377">
        <w:rPr>
          <w:rFonts w:ascii="Times New Roman" w:hAnsi="Times New Roman" w:cs="Times New Roman"/>
          <w:sz w:val="24"/>
          <w:szCs w:val="24"/>
        </w:rPr>
        <w:t>“o</w:t>
      </w:r>
      <w:r w:rsidR="00C96514">
        <w:rPr>
          <w:rFonts w:ascii="Times New Roman" w:hAnsi="Times New Roman" w:cs="Times New Roman"/>
          <w:sz w:val="24"/>
          <w:szCs w:val="24"/>
        </w:rPr>
        <w:t>ffer</w:t>
      </w:r>
      <w:r w:rsidR="00B66550" w:rsidRPr="00B66550">
        <w:rPr>
          <w:rFonts w:ascii="Times New Roman" w:hAnsi="Times New Roman" w:cs="Times New Roman"/>
          <w:sz w:val="24"/>
          <w:szCs w:val="24"/>
        </w:rPr>
        <w:t>, in a clear and transparent manner, all restaurants the option to</w:t>
      </w:r>
      <w:r w:rsidR="00C96514">
        <w:rPr>
          <w:rFonts w:ascii="Times New Roman" w:hAnsi="Times New Roman" w:cs="Times New Roman"/>
          <w:sz w:val="24"/>
          <w:szCs w:val="24"/>
        </w:rPr>
        <w:t xml:space="preserve"> </w:t>
      </w:r>
      <w:r w:rsidR="00B66550" w:rsidRPr="00B66550">
        <w:rPr>
          <w:rFonts w:ascii="Times New Roman" w:hAnsi="Times New Roman" w:cs="Times New Roman"/>
          <w:sz w:val="24"/>
          <w:szCs w:val="24"/>
        </w:rPr>
        <w:t>obtain delivery service for a total fee, commission, or charge not to exceed 15</w:t>
      </w:r>
      <w:r w:rsidR="00C96514">
        <w:rPr>
          <w:rFonts w:ascii="Times New Roman" w:hAnsi="Times New Roman" w:cs="Times New Roman"/>
          <w:sz w:val="24"/>
          <w:szCs w:val="24"/>
        </w:rPr>
        <w:t xml:space="preserve"> </w:t>
      </w:r>
      <w:r w:rsidR="00B66550" w:rsidRPr="00B66550">
        <w:rPr>
          <w:rFonts w:ascii="Times New Roman" w:hAnsi="Times New Roman" w:cs="Times New Roman"/>
          <w:sz w:val="24"/>
          <w:szCs w:val="24"/>
        </w:rPr>
        <w:t>percent of the purchase price per order, without requiring the purchase of</w:t>
      </w:r>
      <w:r w:rsidR="00C96514">
        <w:rPr>
          <w:rFonts w:ascii="Times New Roman" w:hAnsi="Times New Roman" w:cs="Times New Roman"/>
          <w:sz w:val="24"/>
          <w:szCs w:val="24"/>
        </w:rPr>
        <w:t xml:space="preserve"> </w:t>
      </w:r>
      <w:r w:rsidR="00B66550" w:rsidRPr="00B66550">
        <w:rPr>
          <w:rFonts w:ascii="Times New Roman" w:hAnsi="Times New Roman" w:cs="Times New Roman"/>
          <w:sz w:val="24"/>
          <w:szCs w:val="24"/>
        </w:rPr>
        <w:t>additional services</w:t>
      </w:r>
      <w:r w:rsidR="00C96514">
        <w:rPr>
          <w:rFonts w:ascii="Times New Roman" w:hAnsi="Times New Roman" w:cs="Times New Roman"/>
          <w:sz w:val="24"/>
          <w:szCs w:val="24"/>
        </w:rPr>
        <w:t>.</w:t>
      </w:r>
      <w:r w:rsidR="004F6377">
        <w:rPr>
          <w:rFonts w:ascii="Times New Roman" w:hAnsi="Times New Roman" w:cs="Times New Roman"/>
          <w:sz w:val="24"/>
          <w:szCs w:val="24"/>
        </w:rPr>
        <w:t>”</w:t>
      </w:r>
      <w:r w:rsidR="004F6377">
        <w:rPr>
          <w:rStyle w:val="FootnoteReference"/>
          <w:rFonts w:ascii="Times New Roman" w:hAnsi="Times New Roman" w:cs="Times New Roman"/>
          <w:sz w:val="24"/>
          <w:szCs w:val="24"/>
        </w:rPr>
        <w:footnoteReference w:id="58"/>
      </w:r>
      <w:r w:rsidR="00B66550" w:rsidRPr="00B66550">
        <w:rPr>
          <w:rFonts w:ascii="Times New Roman" w:hAnsi="Times New Roman" w:cs="Times New Roman"/>
          <w:sz w:val="24"/>
          <w:szCs w:val="24"/>
        </w:rPr>
        <w:t xml:space="preserve"> </w:t>
      </w:r>
      <w:r w:rsidR="00254658" w:rsidRPr="00B47748">
        <w:rPr>
          <w:rFonts w:ascii="Times New Roman" w:hAnsi="Times New Roman" w:cs="Times New Roman"/>
          <w:sz w:val="24"/>
          <w:szCs w:val="24"/>
        </w:rPr>
        <w:t>On June 22, 2021,</w:t>
      </w:r>
      <w:r w:rsidR="007A5B79">
        <w:rPr>
          <w:rFonts w:ascii="Times New Roman" w:hAnsi="Times New Roman" w:cs="Times New Roman"/>
          <w:sz w:val="24"/>
          <w:szCs w:val="24"/>
        </w:rPr>
        <w:t xml:space="preserve"> </w:t>
      </w:r>
      <w:r w:rsidR="00254658" w:rsidRPr="00B47748">
        <w:rPr>
          <w:rFonts w:ascii="Times New Roman" w:hAnsi="Times New Roman" w:cs="Times New Roman"/>
          <w:sz w:val="24"/>
          <w:szCs w:val="24"/>
        </w:rPr>
        <w:t>the San Francisco Board of Supervisors voted unanimously to pass a permanent fee cap on the amount that platforms can charge restaurants</w:t>
      </w:r>
      <w:r w:rsidR="007B7710">
        <w:rPr>
          <w:rFonts w:ascii="Times New Roman" w:hAnsi="Times New Roman" w:cs="Times New Roman"/>
          <w:sz w:val="24"/>
          <w:szCs w:val="24"/>
        </w:rPr>
        <w:t>, which would prohibit the platform f</w:t>
      </w:r>
      <w:r w:rsidR="00B45205">
        <w:rPr>
          <w:rFonts w:ascii="Times New Roman" w:hAnsi="Times New Roman" w:cs="Times New Roman"/>
          <w:sz w:val="24"/>
          <w:szCs w:val="24"/>
        </w:rPr>
        <w:t>rom charging over 15</w:t>
      </w:r>
      <w:r w:rsidR="004A21CC">
        <w:rPr>
          <w:rFonts w:ascii="Times New Roman" w:hAnsi="Times New Roman" w:cs="Times New Roman"/>
          <w:sz w:val="24"/>
          <w:szCs w:val="24"/>
        </w:rPr>
        <w:t xml:space="preserve"> percent</w:t>
      </w:r>
      <w:r w:rsidR="00F25D58">
        <w:rPr>
          <w:rFonts w:ascii="Times New Roman" w:hAnsi="Times New Roman" w:cs="Times New Roman"/>
          <w:sz w:val="24"/>
          <w:szCs w:val="24"/>
        </w:rPr>
        <w:t xml:space="preserve"> per order on delivery fees</w:t>
      </w:r>
      <w:r w:rsidR="00254658" w:rsidRPr="00B47748">
        <w:rPr>
          <w:rFonts w:ascii="Times New Roman" w:hAnsi="Times New Roman" w:cs="Times New Roman"/>
          <w:sz w:val="24"/>
          <w:szCs w:val="24"/>
        </w:rPr>
        <w:t>.</w:t>
      </w:r>
      <w:r w:rsidR="00254658" w:rsidRPr="00B47748">
        <w:rPr>
          <w:rStyle w:val="FootnoteReference"/>
          <w:rFonts w:ascii="Times New Roman" w:hAnsi="Times New Roman" w:cs="Times New Roman"/>
          <w:sz w:val="24"/>
          <w:szCs w:val="24"/>
        </w:rPr>
        <w:footnoteReference w:id="59"/>
      </w:r>
      <w:r w:rsidR="00254658" w:rsidRPr="00B47748">
        <w:rPr>
          <w:rFonts w:ascii="Times New Roman" w:hAnsi="Times New Roman" w:cs="Times New Roman"/>
          <w:sz w:val="24"/>
          <w:szCs w:val="24"/>
        </w:rPr>
        <w:t xml:space="preserve"> </w:t>
      </w:r>
      <w:r w:rsidR="007C0FA7">
        <w:rPr>
          <w:rFonts w:ascii="Times New Roman" w:hAnsi="Times New Roman" w:cs="Times New Roman"/>
          <w:sz w:val="24"/>
          <w:szCs w:val="24"/>
        </w:rPr>
        <w:t xml:space="preserve">As described below, San Francisco has subsequently adopted the model advanced in Int. </w:t>
      </w:r>
      <w:r w:rsidR="00641545">
        <w:rPr>
          <w:rFonts w:ascii="Times New Roman" w:hAnsi="Times New Roman" w:cs="Times New Roman"/>
          <w:sz w:val="24"/>
          <w:szCs w:val="24"/>
        </w:rPr>
        <w:t xml:space="preserve">No. </w:t>
      </w:r>
      <w:r w:rsidR="007C0FA7">
        <w:rPr>
          <w:rFonts w:ascii="Times New Roman" w:hAnsi="Times New Roman" w:cs="Times New Roman"/>
          <w:sz w:val="24"/>
          <w:szCs w:val="24"/>
        </w:rPr>
        <w:t xml:space="preserve">813. </w:t>
      </w:r>
    </w:p>
    <w:p w14:paraId="793BC872" w14:textId="3BDED974" w:rsidR="00D23C4C" w:rsidRDefault="0012411D" w:rsidP="001241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fee caps have been challenged by the third-party delivery platforms. </w:t>
      </w:r>
      <w:r w:rsidR="007A5B79">
        <w:rPr>
          <w:rFonts w:ascii="Times New Roman" w:hAnsi="Times New Roman" w:cs="Times New Roman"/>
          <w:sz w:val="24"/>
          <w:szCs w:val="24"/>
        </w:rPr>
        <w:t>Two prominent third-party platforms</w:t>
      </w:r>
      <w:r w:rsidR="00C63442">
        <w:rPr>
          <w:rFonts w:ascii="Times New Roman" w:hAnsi="Times New Roman" w:cs="Times New Roman"/>
          <w:sz w:val="24"/>
          <w:szCs w:val="24"/>
        </w:rPr>
        <w:t xml:space="preserve"> sued the city of San Francisco claiming the permanent cap unconstitutionally disrupts </w:t>
      </w:r>
      <w:r w:rsidR="003C1EA9">
        <w:rPr>
          <w:rFonts w:ascii="Times New Roman" w:hAnsi="Times New Roman" w:cs="Times New Roman"/>
          <w:sz w:val="24"/>
          <w:szCs w:val="24"/>
        </w:rPr>
        <w:t xml:space="preserve">the </w:t>
      </w:r>
      <w:r w:rsidR="00C63442">
        <w:rPr>
          <w:rFonts w:ascii="Times New Roman" w:hAnsi="Times New Roman" w:cs="Times New Roman"/>
          <w:sz w:val="24"/>
          <w:szCs w:val="24"/>
        </w:rPr>
        <w:t xml:space="preserve">contracts </w:t>
      </w:r>
      <w:r w:rsidR="003C1EA9">
        <w:rPr>
          <w:rFonts w:ascii="Times New Roman" w:hAnsi="Times New Roman" w:cs="Times New Roman"/>
          <w:sz w:val="24"/>
          <w:szCs w:val="24"/>
        </w:rPr>
        <w:t>between platforms and restaurants.</w:t>
      </w:r>
      <w:r w:rsidR="003C1EA9">
        <w:rPr>
          <w:rStyle w:val="FootnoteReference"/>
          <w:rFonts w:ascii="Times New Roman" w:hAnsi="Times New Roman" w:cs="Times New Roman"/>
          <w:sz w:val="24"/>
          <w:szCs w:val="24"/>
        </w:rPr>
        <w:footnoteReference w:id="60"/>
      </w:r>
      <w:r w:rsidR="00C51F2A">
        <w:rPr>
          <w:rFonts w:ascii="Times New Roman" w:hAnsi="Times New Roman" w:cs="Times New Roman"/>
          <w:sz w:val="24"/>
          <w:szCs w:val="24"/>
        </w:rPr>
        <w:t xml:space="preserve"> </w:t>
      </w:r>
      <w:r w:rsidR="00CB5F42">
        <w:rPr>
          <w:rFonts w:ascii="Times New Roman" w:hAnsi="Times New Roman" w:cs="Times New Roman"/>
          <w:sz w:val="24"/>
          <w:szCs w:val="24"/>
        </w:rPr>
        <w:t>In exchange for dropping the lawsuit</w:t>
      </w:r>
      <w:r w:rsidR="00F25D58">
        <w:rPr>
          <w:rFonts w:ascii="Times New Roman" w:hAnsi="Times New Roman" w:cs="Times New Roman"/>
          <w:sz w:val="24"/>
          <w:szCs w:val="24"/>
        </w:rPr>
        <w:t>, on</w:t>
      </w:r>
      <w:r w:rsidR="007B7710">
        <w:rPr>
          <w:rFonts w:ascii="Times New Roman" w:hAnsi="Times New Roman" w:cs="Times New Roman"/>
          <w:sz w:val="24"/>
          <w:szCs w:val="24"/>
        </w:rPr>
        <w:t xml:space="preserve"> July 28, 2022, </w:t>
      </w:r>
      <w:r w:rsidR="00F25D58">
        <w:rPr>
          <w:rFonts w:ascii="Times New Roman" w:hAnsi="Times New Roman" w:cs="Times New Roman"/>
          <w:sz w:val="24"/>
          <w:szCs w:val="24"/>
        </w:rPr>
        <w:t xml:space="preserve">the Board </w:t>
      </w:r>
      <w:r w:rsidR="00CB5F42">
        <w:rPr>
          <w:rFonts w:ascii="Times New Roman" w:hAnsi="Times New Roman" w:cs="Times New Roman"/>
          <w:sz w:val="24"/>
          <w:szCs w:val="24"/>
        </w:rPr>
        <w:t>agreed to amend the city ordinance by</w:t>
      </w:r>
      <w:r w:rsidR="00C51F2A">
        <w:rPr>
          <w:rFonts w:ascii="Times New Roman" w:hAnsi="Times New Roman" w:cs="Times New Roman"/>
          <w:sz w:val="24"/>
          <w:szCs w:val="24"/>
        </w:rPr>
        <w:t xml:space="preserve"> </w:t>
      </w:r>
      <w:r w:rsidR="00CB5F42">
        <w:rPr>
          <w:rFonts w:ascii="Times New Roman" w:hAnsi="Times New Roman" w:cs="Times New Roman"/>
          <w:sz w:val="24"/>
          <w:szCs w:val="24"/>
        </w:rPr>
        <w:t>allowing</w:t>
      </w:r>
      <w:r w:rsidR="00F25D58">
        <w:rPr>
          <w:rFonts w:ascii="Times New Roman" w:hAnsi="Times New Roman" w:cs="Times New Roman"/>
          <w:sz w:val="24"/>
          <w:szCs w:val="24"/>
        </w:rPr>
        <w:t xml:space="preserve"> delivery companies to charge restaurants more for additional services like marketing, advertising and search engine optimization.</w:t>
      </w:r>
      <w:r w:rsidR="007A5B79">
        <w:rPr>
          <w:rFonts w:ascii="Times New Roman" w:hAnsi="Times New Roman" w:cs="Times New Roman"/>
          <w:sz w:val="24"/>
          <w:szCs w:val="24"/>
        </w:rPr>
        <w:t xml:space="preserve"> The amendment </w:t>
      </w:r>
      <w:r w:rsidR="00C51F2A">
        <w:rPr>
          <w:rFonts w:ascii="Times New Roman" w:hAnsi="Times New Roman" w:cs="Times New Roman"/>
          <w:sz w:val="24"/>
          <w:szCs w:val="24"/>
        </w:rPr>
        <w:t>paved the way for</w:t>
      </w:r>
      <w:r w:rsidR="007A5B79">
        <w:rPr>
          <w:rFonts w:ascii="Times New Roman" w:hAnsi="Times New Roman" w:cs="Times New Roman"/>
          <w:sz w:val="24"/>
          <w:szCs w:val="24"/>
        </w:rPr>
        <w:t xml:space="preserve"> a tiered pricing model, which would </w:t>
      </w:r>
      <w:r w:rsidR="00CB5F42">
        <w:rPr>
          <w:rFonts w:ascii="Times New Roman" w:hAnsi="Times New Roman" w:cs="Times New Roman"/>
          <w:sz w:val="24"/>
          <w:szCs w:val="24"/>
        </w:rPr>
        <w:t>establish a minimum</w:t>
      </w:r>
      <w:r w:rsidR="00C51F2A">
        <w:rPr>
          <w:rFonts w:ascii="Times New Roman" w:hAnsi="Times New Roman" w:cs="Times New Roman"/>
          <w:sz w:val="24"/>
          <w:szCs w:val="24"/>
        </w:rPr>
        <w:t xml:space="preserve"> </w:t>
      </w:r>
      <w:r w:rsidR="00CB5F42">
        <w:rPr>
          <w:rFonts w:ascii="Times New Roman" w:hAnsi="Times New Roman" w:cs="Times New Roman"/>
          <w:sz w:val="24"/>
          <w:szCs w:val="24"/>
        </w:rPr>
        <w:t>15</w:t>
      </w:r>
      <w:r w:rsidR="004A21CC">
        <w:rPr>
          <w:rFonts w:ascii="Times New Roman" w:hAnsi="Times New Roman" w:cs="Times New Roman"/>
          <w:sz w:val="24"/>
          <w:szCs w:val="24"/>
        </w:rPr>
        <w:t xml:space="preserve"> percent</w:t>
      </w:r>
      <w:r w:rsidR="00A65F87">
        <w:rPr>
          <w:rFonts w:ascii="Times New Roman" w:hAnsi="Times New Roman" w:cs="Times New Roman"/>
          <w:sz w:val="24"/>
          <w:szCs w:val="24"/>
        </w:rPr>
        <w:t xml:space="preserve"> commission</w:t>
      </w:r>
      <w:r w:rsidR="00CB5F42">
        <w:rPr>
          <w:rFonts w:ascii="Times New Roman" w:hAnsi="Times New Roman" w:cs="Times New Roman"/>
          <w:sz w:val="24"/>
          <w:szCs w:val="24"/>
        </w:rPr>
        <w:t xml:space="preserve"> fee</w:t>
      </w:r>
      <w:r w:rsidR="007A5B79">
        <w:rPr>
          <w:rFonts w:ascii="Times New Roman" w:hAnsi="Times New Roman" w:cs="Times New Roman"/>
          <w:sz w:val="24"/>
          <w:szCs w:val="24"/>
        </w:rPr>
        <w:t>.</w:t>
      </w:r>
      <w:r w:rsidR="007A5B79">
        <w:rPr>
          <w:rStyle w:val="FootnoteReference"/>
          <w:rFonts w:ascii="Times New Roman" w:hAnsi="Times New Roman" w:cs="Times New Roman"/>
          <w:sz w:val="24"/>
          <w:szCs w:val="24"/>
        </w:rPr>
        <w:footnoteReference w:id="61"/>
      </w:r>
      <w:r w:rsidR="004C6EF7">
        <w:rPr>
          <w:rFonts w:ascii="Times New Roman" w:hAnsi="Times New Roman" w:cs="Times New Roman"/>
          <w:sz w:val="24"/>
          <w:szCs w:val="24"/>
        </w:rPr>
        <w:t xml:space="preserve"> </w:t>
      </w:r>
      <w:r w:rsidR="00E53002">
        <w:rPr>
          <w:rFonts w:ascii="Times New Roman" w:hAnsi="Times New Roman" w:cs="Times New Roman"/>
          <w:sz w:val="24"/>
          <w:szCs w:val="24"/>
        </w:rPr>
        <w:t xml:space="preserve">In September 2021, </w:t>
      </w:r>
      <w:r w:rsidR="00BB2D12">
        <w:rPr>
          <w:rFonts w:ascii="Times New Roman" w:hAnsi="Times New Roman" w:cs="Times New Roman"/>
          <w:sz w:val="24"/>
          <w:szCs w:val="24"/>
        </w:rPr>
        <w:t xml:space="preserve">Grubhub, DoorDash, and UberEats </w:t>
      </w:r>
      <w:r w:rsidR="00E53002">
        <w:rPr>
          <w:rFonts w:ascii="Times New Roman" w:hAnsi="Times New Roman" w:cs="Times New Roman"/>
          <w:sz w:val="24"/>
          <w:szCs w:val="24"/>
        </w:rPr>
        <w:t>sued New York C</w:t>
      </w:r>
      <w:r w:rsidR="00B02E80">
        <w:rPr>
          <w:rFonts w:ascii="Times New Roman" w:hAnsi="Times New Roman" w:cs="Times New Roman"/>
          <w:sz w:val="24"/>
          <w:szCs w:val="24"/>
        </w:rPr>
        <w:t xml:space="preserve">ity claiming the </w:t>
      </w:r>
      <w:r w:rsidR="00BD68F4">
        <w:rPr>
          <w:rFonts w:ascii="Times New Roman" w:hAnsi="Times New Roman" w:cs="Times New Roman"/>
          <w:sz w:val="24"/>
          <w:szCs w:val="24"/>
        </w:rPr>
        <w:t xml:space="preserve">permanent </w:t>
      </w:r>
      <w:r w:rsidR="00B02E80">
        <w:rPr>
          <w:rFonts w:ascii="Times New Roman" w:hAnsi="Times New Roman" w:cs="Times New Roman"/>
          <w:sz w:val="24"/>
          <w:szCs w:val="24"/>
        </w:rPr>
        <w:t xml:space="preserve">fee caps are </w:t>
      </w:r>
      <w:r w:rsidR="00F97368" w:rsidRPr="00F97368">
        <w:rPr>
          <w:rFonts w:ascii="Times New Roman" w:hAnsi="Times New Roman" w:cs="Times New Roman"/>
          <w:sz w:val="24"/>
          <w:szCs w:val="24"/>
        </w:rPr>
        <w:t xml:space="preserve">government overreach that will harm </w:t>
      </w:r>
      <w:r w:rsidR="00F97368">
        <w:rPr>
          <w:rFonts w:ascii="Times New Roman" w:hAnsi="Times New Roman" w:cs="Times New Roman"/>
          <w:sz w:val="24"/>
          <w:szCs w:val="24"/>
        </w:rPr>
        <w:t>businesses</w:t>
      </w:r>
      <w:r w:rsidR="00620C18">
        <w:rPr>
          <w:rFonts w:ascii="Times New Roman" w:hAnsi="Times New Roman" w:cs="Times New Roman"/>
          <w:sz w:val="24"/>
          <w:szCs w:val="24"/>
        </w:rPr>
        <w:t>.</w:t>
      </w:r>
      <w:r w:rsidR="00F97368">
        <w:rPr>
          <w:rStyle w:val="FootnoteReference"/>
          <w:rFonts w:ascii="Times New Roman" w:hAnsi="Times New Roman" w:cs="Times New Roman"/>
          <w:sz w:val="24"/>
          <w:szCs w:val="24"/>
        </w:rPr>
        <w:footnoteReference w:id="62"/>
      </w:r>
      <w:r w:rsidR="00104B25">
        <w:rPr>
          <w:rFonts w:ascii="Times New Roman" w:hAnsi="Times New Roman" w:cs="Times New Roman"/>
          <w:sz w:val="24"/>
          <w:szCs w:val="24"/>
        </w:rPr>
        <w:t xml:space="preserve"> This litigation is ongoing.</w:t>
      </w:r>
    </w:p>
    <w:p w14:paraId="6F48FBC6" w14:textId="4CE4DB9D" w:rsidR="002B1D00" w:rsidRDefault="0063522B" w:rsidP="001241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is some evidence that</w:t>
      </w:r>
      <w:r w:rsidR="00EC766C">
        <w:rPr>
          <w:rFonts w:ascii="Times New Roman" w:hAnsi="Times New Roman" w:cs="Times New Roman"/>
          <w:sz w:val="24"/>
          <w:szCs w:val="24"/>
        </w:rPr>
        <w:t xml:space="preserve"> the</w:t>
      </w:r>
      <w:r w:rsidR="002B1D00">
        <w:rPr>
          <w:rFonts w:ascii="Times New Roman" w:hAnsi="Times New Roman" w:cs="Times New Roman"/>
          <w:sz w:val="24"/>
          <w:szCs w:val="24"/>
        </w:rPr>
        <w:t xml:space="preserve"> tiered pricing model</w:t>
      </w:r>
      <w:r>
        <w:rPr>
          <w:rFonts w:ascii="Times New Roman" w:hAnsi="Times New Roman" w:cs="Times New Roman"/>
          <w:sz w:val="24"/>
          <w:szCs w:val="24"/>
        </w:rPr>
        <w:t xml:space="preserve"> implemented in </w:t>
      </w:r>
      <w:r w:rsidR="009304A4">
        <w:rPr>
          <w:rFonts w:ascii="Times New Roman" w:hAnsi="Times New Roman" w:cs="Times New Roman"/>
          <w:sz w:val="24"/>
          <w:szCs w:val="24"/>
        </w:rPr>
        <w:t>other jurisdictions</w:t>
      </w:r>
      <w:r>
        <w:rPr>
          <w:rFonts w:ascii="Times New Roman" w:hAnsi="Times New Roman" w:cs="Times New Roman"/>
          <w:sz w:val="24"/>
          <w:szCs w:val="24"/>
        </w:rPr>
        <w:t xml:space="preserve"> has resulted in fee rates reverting to their pre-cap levels</w:t>
      </w:r>
      <w:r w:rsidR="002B1D00">
        <w:rPr>
          <w:rFonts w:ascii="Times New Roman" w:hAnsi="Times New Roman" w:cs="Times New Roman"/>
          <w:sz w:val="24"/>
          <w:szCs w:val="24"/>
        </w:rPr>
        <w:t xml:space="preserve">. In D.C., the Council unanimously passed a bill that </w:t>
      </w:r>
      <w:r w:rsidR="00D90877">
        <w:rPr>
          <w:rFonts w:ascii="Times New Roman" w:hAnsi="Times New Roman" w:cs="Times New Roman"/>
          <w:sz w:val="24"/>
          <w:szCs w:val="24"/>
        </w:rPr>
        <w:t>establish</w:t>
      </w:r>
      <w:r w:rsidR="00EC766C">
        <w:rPr>
          <w:rFonts w:ascii="Times New Roman" w:hAnsi="Times New Roman" w:cs="Times New Roman"/>
          <w:sz w:val="24"/>
          <w:szCs w:val="24"/>
        </w:rPr>
        <w:t>ed</w:t>
      </w:r>
      <w:r w:rsidR="00D90877">
        <w:rPr>
          <w:rFonts w:ascii="Times New Roman" w:hAnsi="Times New Roman" w:cs="Times New Roman"/>
          <w:sz w:val="24"/>
          <w:szCs w:val="24"/>
        </w:rPr>
        <w:t xml:space="preserve"> a minimum 15 percent commission fee</w:t>
      </w:r>
      <w:r w:rsidR="002B1D00">
        <w:rPr>
          <w:rFonts w:ascii="Times New Roman" w:hAnsi="Times New Roman" w:cs="Times New Roman"/>
          <w:sz w:val="24"/>
          <w:szCs w:val="24"/>
        </w:rPr>
        <w:t xml:space="preserve">, </w:t>
      </w:r>
      <w:r w:rsidR="00582DA1">
        <w:rPr>
          <w:rFonts w:ascii="Times New Roman" w:hAnsi="Times New Roman" w:cs="Times New Roman"/>
          <w:sz w:val="24"/>
          <w:szCs w:val="24"/>
        </w:rPr>
        <w:t>and allow</w:t>
      </w:r>
      <w:r w:rsidR="00EC766C">
        <w:rPr>
          <w:rFonts w:ascii="Times New Roman" w:hAnsi="Times New Roman" w:cs="Times New Roman"/>
          <w:sz w:val="24"/>
          <w:szCs w:val="24"/>
        </w:rPr>
        <w:t>ed</w:t>
      </w:r>
      <w:r w:rsidR="002B1D00">
        <w:rPr>
          <w:rFonts w:ascii="Times New Roman" w:hAnsi="Times New Roman" w:cs="Times New Roman"/>
          <w:sz w:val="24"/>
          <w:szCs w:val="24"/>
        </w:rPr>
        <w:t xml:space="preserve"> third-party delivery services to </w:t>
      </w:r>
      <w:r w:rsidR="00EC766C">
        <w:rPr>
          <w:rFonts w:ascii="Times New Roman" w:hAnsi="Times New Roman" w:cs="Times New Roman"/>
          <w:sz w:val="24"/>
          <w:szCs w:val="24"/>
        </w:rPr>
        <w:t>charge additional fees</w:t>
      </w:r>
      <w:r>
        <w:rPr>
          <w:rFonts w:ascii="Times New Roman" w:hAnsi="Times New Roman" w:cs="Times New Roman"/>
          <w:sz w:val="24"/>
          <w:szCs w:val="24"/>
        </w:rPr>
        <w:t xml:space="preserve"> for </w:t>
      </w:r>
      <w:r w:rsidR="009304A4">
        <w:rPr>
          <w:rFonts w:ascii="Times New Roman" w:hAnsi="Times New Roman" w:cs="Times New Roman"/>
          <w:sz w:val="24"/>
          <w:szCs w:val="24"/>
        </w:rPr>
        <w:t xml:space="preserve">opt-in </w:t>
      </w:r>
      <w:r>
        <w:rPr>
          <w:rFonts w:ascii="Times New Roman" w:hAnsi="Times New Roman" w:cs="Times New Roman"/>
          <w:sz w:val="24"/>
          <w:szCs w:val="24"/>
        </w:rPr>
        <w:t>services like marketing</w:t>
      </w:r>
      <w:r w:rsidR="002B1D00">
        <w:rPr>
          <w:rFonts w:ascii="Times New Roman" w:hAnsi="Times New Roman" w:cs="Times New Roman"/>
          <w:sz w:val="24"/>
          <w:szCs w:val="24"/>
        </w:rPr>
        <w:t>.</w:t>
      </w:r>
      <w:r w:rsidR="0099024D">
        <w:rPr>
          <w:rStyle w:val="FootnoteReference"/>
          <w:rFonts w:ascii="Times New Roman" w:hAnsi="Times New Roman" w:cs="Times New Roman"/>
          <w:sz w:val="24"/>
          <w:szCs w:val="24"/>
        </w:rPr>
        <w:footnoteReference w:id="63"/>
      </w:r>
      <w:r w:rsidR="002B1D00">
        <w:rPr>
          <w:rFonts w:ascii="Times New Roman" w:hAnsi="Times New Roman" w:cs="Times New Roman"/>
          <w:sz w:val="24"/>
          <w:szCs w:val="24"/>
        </w:rPr>
        <w:t xml:space="preserve"> </w:t>
      </w:r>
      <w:r w:rsidR="00D90877">
        <w:rPr>
          <w:rFonts w:ascii="Times New Roman" w:hAnsi="Times New Roman" w:cs="Times New Roman"/>
          <w:sz w:val="24"/>
          <w:szCs w:val="24"/>
        </w:rPr>
        <w:t>Days after the law went into effect</w:t>
      </w:r>
      <w:r w:rsidR="002B1D00">
        <w:rPr>
          <w:rFonts w:ascii="Times New Roman" w:hAnsi="Times New Roman" w:cs="Times New Roman"/>
          <w:sz w:val="24"/>
          <w:szCs w:val="24"/>
        </w:rPr>
        <w:t xml:space="preserve">, </w:t>
      </w:r>
      <w:r w:rsidR="00293011">
        <w:rPr>
          <w:rFonts w:ascii="Times New Roman" w:hAnsi="Times New Roman" w:cs="Times New Roman"/>
          <w:sz w:val="24"/>
          <w:szCs w:val="24"/>
        </w:rPr>
        <w:t xml:space="preserve">DoorDash and UberEats notified </w:t>
      </w:r>
      <w:r w:rsidR="00BB0AF6">
        <w:rPr>
          <w:rFonts w:ascii="Times New Roman" w:hAnsi="Times New Roman" w:cs="Times New Roman"/>
          <w:sz w:val="24"/>
          <w:szCs w:val="24"/>
        </w:rPr>
        <w:t xml:space="preserve">D.C. </w:t>
      </w:r>
      <w:r w:rsidR="009A2542">
        <w:rPr>
          <w:rFonts w:ascii="Times New Roman" w:hAnsi="Times New Roman" w:cs="Times New Roman"/>
          <w:sz w:val="24"/>
          <w:szCs w:val="24"/>
        </w:rPr>
        <w:t>restaurant owners</w:t>
      </w:r>
      <w:r w:rsidR="00293011">
        <w:rPr>
          <w:rFonts w:ascii="Times New Roman" w:hAnsi="Times New Roman" w:cs="Times New Roman"/>
          <w:sz w:val="24"/>
          <w:szCs w:val="24"/>
        </w:rPr>
        <w:t xml:space="preserve"> that the</w:t>
      </w:r>
      <w:r w:rsidR="00BB0AF6">
        <w:rPr>
          <w:rFonts w:ascii="Times New Roman" w:hAnsi="Times New Roman" w:cs="Times New Roman"/>
          <w:sz w:val="24"/>
          <w:szCs w:val="24"/>
        </w:rPr>
        <w:t>ir</w:t>
      </w:r>
      <w:r w:rsidR="00293011">
        <w:rPr>
          <w:rFonts w:ascii="Times New Roman" w:hAnsi="Times New Roman" w:cs="Times New Roman"/>
          <w:sz w:val="24"/>
          <w:szCs w:val="24"/>
        </w:rPr>
        <w:t xml:space="preserve"> </w:t>
      </w:r>
      <w:r w:rsidR="00BB0AF6">
        <w:rPr>
          <w:rFonts w:ascii="Times New Roman" w:hAnsi="Times New Roman" w:cs="Times New Roman"/>
          <w:sz w:val="24"/>
          <w:szCs w:val="24"/>
        </w:rPr>
        <w:t>platforms</w:t>
      </w:r>
      <w:r w:rsidR="00293011">
        <w:rPr>
          <w:rFonts w:ascii="Times New Roman" w:hAnsi="Times New Roman" w:cs="Times New Roman"/>
          <w:sz w:val="24"/>
          <w:szCs w:val="24"/>
        </w:rPr>
        <w:t xml:space="preserve"> will reinstate higher rates unless the restaurant chooses to downgrade to their basic plan</w:t>
      </w:r>
      <w:r w:rsidR="002B1D00">
        <w:rPr>
          <w:rFonts w:ascii="Times New Roman" w:hAnsi="Times New Roman" w:cs="Times New Roman"/>
          <w:sz w:val="24"/>
          <w:szCs w:val="24"/>
        </w:rPr>
        <w:t>.</w:t>
      </w:r>
      <w:r w:rsidR="0099024D">
        <w:rPr>
          <w:rStyle w:val="FootnoteReference"/>
          <w:rFonts w:ascii="Times New Roman" w:hAnsi="Times New Roman" w:cs="Times New Roman"/>
          <w:sz w:val="24"/>
          <w:szCs w:val="24"/>
        </w:rPr>
        <w:footnoteReference w:id="64"/>
      </w:r>
      <w:r w:rsidR="002B1D00">
        <w:rPr>
          <w:rFonts w:ascii="Times New Roman" w:hAnsi="Times New Roman" w:cs="Times New Roman"/>
          <w:sz w:val="24"/>
          <w:szCs w:val="24"/>
        </w:rPr>
        <w:t xml:space="preserve"> </w:t>
      </w:r>
      <w:r w:rsidR="00293011">
        <w:rPr>
          <w:rFonts w:ascii="Times New Roman" w:hAnsi="Times New Roman" w:cs="Times New Roman"/>
          <w:sz w:val="24"/>
          <w:szCs w:val="24"/>
        </w:rPr>
        <w:t>T</w:t>
      </w:r>
      <w:r w:rsidR="00580BF4">
        <w:rPr>
          <w:rFonts w:ascii="Times New Roman" w:hAnsi="Times New Roman" w:cs="Times New Roman"/>
          <w:sz w:val="24"/>
          <w:szCs w:val="24"/>
        </w:rPr>
        <w:t>he</w:t>
      </w:r>
      <w:r w:rsidR="0099024D">
        <w:rPr>
          <w:rFonts w:ascii="Times New Roman" w:hAnsi="Times New Roman" w:cs="Times New Roman"/>
          <w:sz w:val="24"/>
          <w:szCs w:val="24"/>
        </w:rPr>
        <w:t xml:space="preserve"> basic plan is expected to reach fewer customers and </w:t>
      </w:r>
      <w:r w:rsidR="00293011">
        <w:rPr>
          <w:rFonts w:ascii="Times New Roman" w:hAnsi="Times New Roman" w:cs="Times New Roman"/>
          <w:sz w:val="24"/>
          <w:szCs w:val="24"/>
        </w:rPr>
        <w:t>limi</w:t>
      </w:r>
      <w:r w:rsidR="0099024D">
        <w:rPr>
          <w:rFonts w:ascii="Times New Roman" w:hAnsi="Times New Roman" w:cs="Times New Roman"/>
          <w:sz w:val="24"/>
          <w:szCs w:val="24"/>
        </w:rPr>
        <w:t xml:space="preserve">t the </w:t>
      </w:r>
      <w:r w:rsidR="00BB0AF6">
        <w:rPr>
          <w:rFonts w:ascii="Times New Roman" w:hAnsi="Times New Roman" w:cs="Times New Roman"/>
          <w:sz w:val="24"/>
          <w:szCs w:val="24"/>
        </w:rPr>
        <w:t>restaurant’s delivery</w:t>
      </w:r>
      <w:r w:rsidR="0099024D">
        <w:rPr>
          <w:rFonts w:ascii="Times New Roman" w:hAnsi="Times New Roman" w:cs="Times New Roman"/>
          <w:sz w:val="24"/>
          <w:szCs w:val="24"/>
        </w:rPr>
        <w:t xml:space="preserve"> area.</w:t>
      </w:r>
      <w:r w:rsidR="00580BF4">
        <w:rPr>
          <w:rStyle w:val="FootnoteReference"/>
          <w:rFonts w:ascii="Times New Roman" w:hAnsi="Times New Roman" w:cs="Times New Roman"/>
          <w:sz w:val="24"/>
          <w:szCs w:val="24"/>
        </w:rPr>
        <w:footnoteReference w:id="65"/>
      </w:r>
      <w:r w:rsidR="0099024D">
        <w:rPr>
          <w:rFonts w:ascii="Times New Roman" w:hAnsi="Times New Roman" w:cs="Times New Roman"/>
          <w:sz w:val="24"/>
          <w:szCs w:val="24"/>
        </w:rPr>
        <w:t xml:space="preserve"> </w:t>
      </w:r>
      <w:r w:rsidR="00580BF4">
        <w:rPr>
          <w:rFonts w:ascii="Times New Roman" w:hAnsi="Times New Roman" w:cs="Times New Roman"/>
          <w:sz w:val="24"/>
          <w:szCs w:val="24"/>
        </w:rPr>
        <w:t>D.C. restaurant owners</w:t>
      </w:r>
      <w:r w:rsidR="0099024D">
        <w:rPr>
          <w:rFonts w:ascii="Times New Roman" w:hAnsi="Times New Roman" w:cs="Times New Roman"/>
          <w:sz w:val="24"/>
          <w:szCs w:val="24"/>
        </w:rPr>
        <w:t xml:space="preserve"> </w:t>
      </w:r>
      <w:r w:rsidR="00293011">
        <w:rPr>
          <w:rFonts w:ascii="Times New Roman" w:hAnsi="Times New Roman" w:cs="Times New Roman"/>
          <w:sz w:val="24"/>
          <w:szCs w:val="24"/>
        </w:rPr>
        <w:t xml:space="preserve">who </w:t>
      </w:r>
      <w:r w:rsidR="00BB0AF6">
        <w:rPr>
          <w:rFonts w:ascii="Times New Roman" w:hAnsi="Times New Roman" w:cs="Times New Roman"/>
          <w:sz w:val="24"/>
          <w:szCs w:val="24"/>
        </w:rPr>
        <w:t>choose</w:t>
      </w:r>
      <w:r w:rsidR="00293011">
        <w:rPr>
          <w:rFonts w:ascii="Times New Roman" w:hAnsi="Times New Roman" w:cs="Times New Roman"/>
          <w:sz w:val="24"/>
          <w:szCs w:val="24"/>
        </w:rPr>
        <w:t xml:space="preserve"> to </w:t>
      </w:r>
      <w:r w:rsidR="00BB0AF6">
        <w:rPr>
          <w:rFonts w:ascii="Times New Roman" w:hAnsi="Times New Roman" w:cs="Times New Roman"/>
          <w:sz w:val="24"/>
          <w:szCs w:val="24"/>
        </w:rPr>
        <w:t>maintain their current service</w:t>
      </w:r>
      <w:r w:rsidR="00293011">
        <w:rPr>
          <w:rFonts w:ascii="Times New Roman" w:hAnsi="Times New Roman" w:cs="Times New Roman"/>
          <w:sz w:val="24"/>
          <w:szCs w:val="24"/>
        </w:rPr>
        <w:t xml:space="preserve"> </w:t>
      </w:r>
      <w:r w:rsidR="00582DA1">
        <w:rPr>
          <w:rFonts w:ascii="Times New Roman" w:hAnsi="Times New Roman" w:cs="Times New Roman"/>
          <w:sz w:val="24"/>
          <w:szCs w:val="24"/>
        </w:rPr>
        <w:t>could</w:t>
      </w:r>
      <w:r w:rsidR="00293011">
        <w:rPr>
          <w:rFonts w:ascii="Times New Roman" w:hAnsi="Times New Roman" w:cs="Times New Roman"/>
          <w:sz w:val="24"/>
          <w:szCs w:val="24"/>
        </w:rPr>
        <w:t xml:space="preserve"> pay a 30 percent commission rate</w:t>
      </w:r>
      <w:r w:rsidR="0099024D">
        <w:rPr>
          <w:rFonts w:ascii="Times New Roman" w:hAnsi="Times New Roman" w:cs="Times New Roman"/>
          <w:sz w:val="24"/>
          <w:szCs w:val="24"/>
        </w:rPr>
        <w:t xml:space="preserve"> for local delivery </w:t>
      </w:r>
      <w:r w:rsidR="00580BF4">
        <w:rPr>
          <w:rFonts w:ascii="Times New Roman" w:hAnsi="Times New Roman" w:cs="Times New Roman"/>
          <w:sz w:val="24"/>
          <w:szCs w:val="24"/>
        </w:rPr>
        <w:t>services</w:t>
      </w:r>
      <w:r w:rsidR="00582DA1">
        <w:rPr>
          <w:rFonts w:ascii="Times New Roman" w:hAnsi="Times New Roman" w:cs="Times New Roman"/>
          <w:sz w:val="24"/>
          <w:szCs w:val="24"/>
        </w:rPr>
        <w:t xml:space="preserve">, </w:t>
      </w:r>
      <w:r w:rsidR="0099024D">
        <w:rPr>
          <w:rFonts w:ascii="Times New Roman" w:hAnsi="Times New Roman" w:cs="Times New Roman"/>
          <w:sz w:val="24"/>
          <w:szCs w:val="24"/>
        </w:rPr>
        <w:t xml:space="preserve">and </w:t>
      </w:r>
      <w:r w:rsidR="00293011">
        <w:rPr>
          <w:rFonts w:ascii="Times New Roman" w:hAnsi="Times New Roman" w:cs="Times New Roman"/>
          <w:sz w:val="24"/>
          <w:szCs w:val="24"/>
        </w:rPr>
        <w:t>a 55 percent commission rate</w:t>
      </w:r>
      <w:r w:rsidR="00BB0AF6">
        <w:rPr>
          <w:rFonts w:ascii="Times New Roman" w:hAnsi="Times New Roman" w:cs="Times New Roman"/>
          <w:sz w:val="24"/>
          <w:szCs w:val="24"/>
        </w:rPr>
        <w:t xml:space="preserve"> for </w:t>
      </w:r>
      <w:r w:rsidR="002A09BC">
        <w:rPr>
          <w:rFonts w:ascii="Times New Roman" w:hAnsi="Times New Roman" w:cs="Times New Roman"/>
          <w:sz w:val="24"/>
          <w:szCs w:val="24"/>
        </w:rPr>
        <w:t xml:space="preserve">service that includes nationwide </w:t>
      </w:r>
      <w:r w:rsidR="0099024D">
        <w:rPr>
          <w:rFonts w:ascii="Times New Roman" w:hAnsi="Times New Roman" w:cs="Times New Roman"/>
          <w:sz w:val="24"/>
          <w:szCs w:val="24"/>
        </w:rPr>
        <w:t>shipping.</w:t>
      </w:r>
      <w:r w:rsidR="00580BF4">
        <w:rPr>
          <w:rStyle w:val="FootnoteReference"/>
          <w:rFonts w:ascii="Times New Roman" w:hAnsi="Times New Roman" w:cs="Times New Roman"/>
          <w:sz w:val="24"/>
          <w:szCs w:val="24"/>
        </w:rPr>
        <w:footnoteReference w:id="66"/>
      </w:r>
      <w:r w:rsidR="0099024D">
        <w:rPr>
          <w:rFonts w:ascii="Times New Roman" w:hAnsi="Times New Roman" w:cs="Times New Roman"/>
          <w:sz w:val="24"/>
          <w:szCs w:val="24"/>
        </w:rPr>
        <w:t xml:space="preserve"> </w:t>
      </w:r>
      <w:r w:rsidR="00582DA1">
        <w:rPr>
          <w:rFonts w:ascii="Times New Roman" w:hAnsi="Times New Roman" w:cs="Times New Roman"/>
          <w:sz w:val="24"/>
          <w:szCs w:val="24"/>
        </w:rPr>
        <w:t xml:space="preserve">Restaurant owners fear that </w:t>
      </w:r>
      <w:r w:rsidR="0035139B">
        <w:rPr>
          <w:rFonts w:ascii="Times New Roman" w:hAnsi="Times New Roman" w:cs="Times New Roman"/>
          <w:sz w:val="24"/>
          <w:szCs w:val="24"/>
        </w:rPr>
        <w:t xml:space="preserve">the platforms will penalize them </w:t>
      </w:r>
      <w:r w:rsidR="00582DA1">
        <w:rPr>
          <w:rFonts w:ascii="Times New Roman" w:hAnsi="Times New Roman" w:cs="Times New Roman"/>
          <w:sz w:val="24"/>
          <w:szCs w:val="24"/>
        </w:rPr>
        <w:t>for downgrading to the basic plan</w:t>
      </w:r>
      <w:r w:rsidR="009A2542">
        <w:rPr>
          <w:rFonts w:ascii="Times New Roman" w:hAnsi="Times New Roman" w:cs="Times New Roman"/>
          <w:sz w:val="24"/>
          <w:szCs w:val="24"/>
        </w:rPr>
        <w:t xml:space="preserve"> by reducing the number of orders they receive</w:t>
      </w:r>
      <w:r w:rsidR="00582DA1">
        <w:rPr>
          <w:rFonts w:ascii="Times New Roman" w:hAnsi="Times New Roman" w:cs="Times New Roman"/>
          <w:sz w:val="24"/>
          <w:szCs w:val="24"/>
        </w:rPr>
        <w:t>.</w:t>
      </w:r>
      <w:r w:rsidR="00293011">
        <w:rPr>
          <w:rStyle w:val="FootnoteReference"/>
          <w:rFonts w:ascii="Times New Roman" w:hAnsi="Times New Roman" w:cs="Times New Roman"/>
          <w:sz w:val="24"/>
          <w:szCs w:val="24"/>
        </w:rPr>
        <w:footnoteReference w:id="67"/>
      </w:r>
    </w:p>
    <w:p w14:paraId="3EC2F31E" w14:textId="5217C0F6" w:rsidR="00104B25" w:rsidRDefault="00104B25" w:rsidP="001241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Fee caps continue to be debated around the country, with Alameda County in California, which includes Oakland and Berkeley, recently adopting a permanent cap. This came despite threats from UberEats to end their service there if the caps go into effect.</w:t>
      </w:r>
      <w:r>
        <w:rPr>
          <w:rStyle w:val="FootnoteReference"/>
          <w:rFonts w:ascii="Times New Roman" w:hAnsi="Times New Roman" w:cs="Times New Roman"/>
          <w:sz w:val="24"/>
          <w:szCs w:val="24"/>
        </w:rPr>
        <w:footnoteReference w:id="68"/>
      </w:r>
    </w:p>
    <w:p w14:paraId="03FB8EB7" w14:textId="77777777" w:rsidR="00AB059C" w:rsidRDefault="00AB059C" w:rsidP="00AB059C">
      <w:pPr>
        <w:pStyle w:val="Heading2"/>
        <w:rPr>
          <w:b/>
        </w:rPr>
      </w:pPr>
      <w:r w:rsidRPr="00AB059C">
        <w:rPr>
          <w:b/>
        </w:rPr>
        <w:t xml:space="preserve">The Impact of Caps on Third-Party Delivery Fees </w:t>
      </w:r>
    </w:p>
    <w:p w14:paraId="241E95D6" w14:textId="279115BC" w:rsidR="00AB059C" w:rsidRPr="00AB059C" w:rsidRDefault="00AB059C" w:rsidP="00AB059C">
      <w:pPr>
        <w:pStyle w:val="Heading2"/>
        <w:numPr>
          <w:ilvl w:val="0"/>
          <w:numId w:val="0"/>
        </w:numPr>
        <w:ind w:left="720"/>
        <w:rPr>
          <w:b/>
        </w:rPr>
      </w:pPr>
      <w:r w:rsidRPr="00AB059C">
        <w:rPr>
          <w:b/>
        </w:rPr>
        <w:t xml:space="preserve"> </w:t>
      </w:r>
    </w:p>
    <w:p w14:paraId="4BE63764" w14:textId="66BED7E8" w:rsidR="00B01793" w:rsidRDefault="006126DC" w:rsidP="00285F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recent emergence of third-party delivery platforms, and the even more recent implementation of caps on fees charged by such companies, </w:t>
      </w:r>
      <w:r w:rsidR="00B01793">
        <w:rPr>
          <w:rFonts w:ascii="Times New Roman" w:hAnsi="Times New Roman" w:cs="Times New Roman"/>
          <w:sz w:val="24"/>
          <w:szCs w:val="24"/>
        </w:rPr>
        <w:t xml:space="preserve">there is little empirical data regarding the impacts that fee caps might have on the restaurant industry, third-party delivery platforms, and delivery workers. </w:t>
      </w:r>
      <w:r w:rsidR="00E3368E">
        <w:rPr>
          <w:rFonts w:ascii="Times New Roman" w:hAnsi="Times New Roman" w:cs="Times New Roman"/>
          <w:sz w:val="24"/>
          <w:szCs w:val="24"/>
        </w:rPr>
        <w:t>Proponents of</w:t>
      </w:r>
      <w:r w:rsidR="00B46690">
        <w:rPr>
          <w:rFonts w:ascii="Times New Roman" w:hAnsi="Times New Roman" w:cs="Times New Roman"/>
          <w:sz w:val="24"/>
          <w:szCs w:val="24"/>
        </w:rPr>
        <w:t xml:space="preserve"> </w:t>
      </w:r>
      <w:r w:rsidR="00E3368E">
        <w:rPr>
          <w:rFonts w:ascii="Times New Roman" w:hAnsi="Times New Roman" w:cs="Times New Roman"/>
          <w:sz w:val="24"/>
          <w:szCs w:val="24"/>
        </w:rPr>
        <w:t xml:space="preserve">fee caps claim they are critical to protecting restaurants, </w:t>
      </w:r>
      <w:r w:rsidR="00B46690">
        <w:rPr>
          <w:rFonts w:ascii="Times New Roman" w:hAnsi="Times New Roman" w:cs="Times New Roman"/>
          <w:sz w:val="24"/>
          <w:szCs w:val="24"/>
        </w:rPr>
        <w:t>which operate with</w:t>
      </w:r>
      <w:r w:rsidR="00E3368E">
        <w:rPr>
          <w:rFonts w:ascii="Times New Roman" w:hAnsi="Times New Roman" w:cs="Times New Roman"/>
          <w:sz w:val="24"/>
          <w:szCs w:val="24"/>
        </w:rPr>
        <w:t xml:space="preserve"> notoriously thin margins</w:t>
      </w:r>
      <w:r w:rsidR="00B46690">
        <w:rPr>
          <w:rFonts w:ascii="Times New Roman" w:hAnsi="Times New Roman" w:cs="Times New Roman"/>
          <w:sz w:val="24"/>
          <w:szCs w:val="24"/>
        </w:rPr>
        <w:t xml:space="preserve"> and are still struggling to recover from the pandemic</w:t>
      </w:r>
      <w:r w:rsidR="00E3368E" w:rsidRPr="00E3368E">
        <w:rPr>
          <w:rFonts w:ascii="Times New Roman" w:hAnsi="Times New Roman" w:cs="Times New Roman"/>
          <w:sz w:val="24"/>
          <w:szCs w:val="24"/>
        </w:rPr>
        <w:t>.</w:t>
      </w:r>
      <w:r w:rsidR="00E3368E">
        <w:rPr>
          <w:rFonts w:ascii="Times New Roman" w:hAnsi="Times New Roman" w:cs="Times New Roman"/>
          <w:sz w:val="24"/>
          <w:szCs w:val="24"/>
        </w:rPr>
        <w:t xml:space="preserve"> Opponents claim</w:t>
      </w:r>
      <w:r w:rsidR="00E3368E" w:rsidRPr="00E3368E">
        <w:rPr>
          <w:rFonts w:ascii="Times New Roman" w:hAnsi="Times New Roman" w:cs="Times New Roman"/>
          <w:sz w:val="24"/>
          <w:szCs w:val="24"/>
        </w:rPr>
        <w:t xml:space="preserve"> </w:t>
      </w:r>
      <w:r w:rsidR="00E3368E">
        <w:rPr>
          <w:rFonts w:ascii="Times New Roman" w:hAnsi="Times New Roman" w:cs="Times New Roman"/>
          <w:sz w:val="24"/>
          <w:szCs w:val="24"/>
        </w:rPr>
        <w:t>t</w:t>
      </w:r>
      <w:r w:rsidR="00E3368E" w:rsidRPr="00E3368E">
        <w:rPr>
          <w:rFonts w:ascii="Times New Roman" w:hAnsi="Times New Roman" w:cs="Times New Roman"/>
          <w:sz w:val="24"/>
          <w:szCs w:val="24"/>
        </w:rPr>
        <w:t>hat fee caps drive delivery companies to change their prices and services, which ultimately hurt the very restaurants they are intended to help.</w:t>
      </w:r>
      <w:r w:rsidR="00B46690">
        <w:rPr>
          <w:rFonts w:ascii="Times New Roman" w:hAnsi="Times New Roman" w:cs="Times New Roman"/>
          <w:sz w:val="24"/>
          <w:szCs w:val="24"/>
        </w:rPr>
        <w:t xml:space="preserve"> </w:t>
      </w:r>
    </w:p>
    <w:p w14:paraId="72548243" w14:textId="706910EB" w:rsidR="00DC754F" w:rsidRPr="00B01793" w:rsidRDefault="00DC754F" w:rsidP="00285F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Recognizing the lack </w:t>
      </w:r>
      <w:r w:rsidR="00B01793">
        <w:rPr>
          <w:rFonts w:ascii="Times New Roman" w:hAnsi="Times New Roman" w:cs="Times New Roman"/>
          <w:sz w:val="24"/>
          <w:szCs w:val="24"/>
        </w:rPr>
        <w:t xml:space="preserve">of data, </w:t>
      </w:r>
      <w:r>
        <w:rPr>
          <w:rFonts w:ascii="Times New Roman" w:hAnsi="Times New Roman" w:cs="Times New Roman"/>
          <w:sz w:val="24"/>
          <w:szCs w:val="24"/>
        </w:rPr>
        <w:t xml:space="preserve">Local Law </w:t>
      </w:r>
      <w:r w:rsidR="00A45FE2">
        <w:rPr>
          <w:rFonts w:ascii="Times New Roman" w:hAnsi="Times New Roman" w:cs="Times New Roman"/>
          <w:sz w:val="24"/>
          <w:szCs w:val="24"/>
        </w:rPr>
        <w:t xml:space="preserve">103 </w:t>
      </w:r>
      <w:r w:rsidR="00863FEA">
        <w:rPr>
          <w:rFonts w:ascii="Times New Roman" w:hAnsi="Times New Roman" w:cs="Times New Roman"/>
          <w:sz w:val="24"/>
          <w:szCs w:val="24"/>
        </w:rPr>
        <w:t>of 2021</w:t>
      </w:r>
      <w:r w:rsidR="00603FE7">
        <w:rPr>
          <w:rFonts w:ascii="Times New Roman" w:hAnsi="Times New Roman" w:cs="Times New Roman"/>
          <w:sz w:val="24"/>
          <w:szCs w:val="24"/>
        </w:rPr>
        <w:t xml:space="preserve">—which made permanent </w:t>
      </w:r>
      <w:r w:rsidR="00465EAC">
        <w:rPr>
          <w:rFonts w:ascii="Times New Roman" w:hAnsi="Times New Roman" w:cs="Times New Roman"/>
          <w:sz w:val="24"/>
          <w:szCs w:val="24"/>
        </w:rPr>
        <w:t>New York City’s cap on third-party delivery fees—</w:t>
      </w:r>
      <w:r>
        <w:rPr>
          <w:rFonts w:ascii="Times New Roman" w:hAnsi="Times New Roman" w:cs="Times New Roman"/>
          <w:sz w:val="24"/>
          <w:szCs w:val="24"/>
        </w:rPr>
        <w:t>included a reporting requirement. The law requires</w:t>
      </w:r>
      <w:r w:rsidRPr="00B47748">
        <w:rPr>
          <w:rFonts w:ascii="Times New Roman" w:eastAsia="MS Mincho" w:hAnsi="Times New Roman" w:cs="Times New Roman"/>
          <w:sz w:val="24"/>
          <w:szCs w:val="24"/>
        </w:rPr>
        <w:t xml:space="preserve"> DCWP to submit a report to the Mayor and the Speaker of the Council every two years, beginning no later than September 30, 2023, recommending the maintenance or adjustment of the cap on fees by looking at factors such as the effect of the cap on third-party food delivery services and food service establishments; whether the cap affects delivery workers’ wages and working conditions; the products provided by third-party food delivery services for listing, processing and marketing; and figures related to the bill’s subchapter such as the number of complaints and violations, total amount of penalties imposed and the amount of restitution recovered</w:t>
      </w:r>
      <w:r>
        <w:rPr>
          <w:rFonts w:ascii="Times New Roman" w:eastAsia="MS Mincho" w:hAnsi="Times New Roman" w:cs="Times New Roman"/>
          <w:sz w:val="24"/>
          <w:szCs w:val="24"/>
        </w:rPr>
        <w:t>.</w:t>
      </w:r>
    </w:p>
    <w:p w14:paraId="7E1CB8C2" w14:textId="150E7216" w:rsidR="00BC261B" w:rsidRPr="00144C54" w:rsidRDefault="003300B9" w:rsidP="00A07C76">
      <w:pPr>
        <w:pStyle w:val="Heading2"/>
        <w:spacing w:line="480" w:lineRule="auto"/>
        <w:rPr>
          <w:b/>
        </w:rPr>
      </w:pPr>
      <w:r w:rsidRPr="003300B9">
        <w:rPr>
          <w:b/>
        </w:rPr>
        <w:t>Games of Chance in New York City</w:t>
      </w:r>
    </w:p>
    <w:p w14:paraId="407CD9A5" w14:textId="2293331B" w:rsidR="00051E4C" w:rsidRDefault="001C2932" w:rsidP="00285F37">
      <w:pPr>
        <w:spacing w:after="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Charitable gaming—which </w:t>
      </w:r>
      <w:r w:rsidR="00D33B7B">
        <w:rPr>
          <w:rFonts w:ascii="Times New Roman" w:eastAsiaTheme="majorEastAsia" w:hAnsi="Times New Roman" w:cs="Times New Roman"/>
          <w:sz w:val="24"/>
          <w:szCs w:val="24"/>
        </w:rPr>
        <w:t>authorizes</w:t>
      </w:r>
      <w:r>
        <w:rPr>
          <w:rFonts w:ascii="Times New Roman" w:eastAsiaTheme="majorEastAsia" w:hAnsi="Times New Roman" w:cs="Times New Roman"/>
          <w:sz w:val="24"/>
          <w:szCs w:val="24"/>
        </w:rPr>
        <w:t xml:space="preserve"> bingo, bell jar sales, Las Vegas nights, and raffles—is overseen by the New York State Gaming Commission. </w:t>
      </w:r>
      <w:r w:rsidR="008677F4">
        <w:rPr>
          <w:rFonts w:ascii="Times New Roman" w:eastAsiaTheme="majorEastAsia" w:hAnsi="Times New Roman" w:cs="Times New Roman"/>
          <w:sz w:val="24"/>
          <w:szCs w:val="24"/>
        </w:rPr>
        <w:t>For years, statewide charitable gaming laws limited the operation</w:t>
      </w:r>
      <w:r w:rsidR="006542B0">
        <w:rPr>
          <w:rFonts w:ascii="Times New Roman" w:eastAsiaTheme="majorEastAsia" w:hAnsi="Times New Roman" w:cs="Times New Roman"/>
          <w:sz w:val="24"/>
          <w:szCs w:val="24"/>
        </w:rPr>
        <w:t xml:space="preserve"> of such games by prohibiting conduct outside of the</w:t>
      </w:r>
      <w:r w:rsidR="00EA5148">
        <w:rPr>
          <w:rFonts w:ascii="Times New Roman" w:eastAsiaTheme="majorEastAsia" w:hAnsi="Times New Roman" w:cs="Times New Roman"/>
          <w:sz w:val="24"/>
          <w:szCs w:val="24"/>
        </w:rPr>
        <w:t xml:space="preserve"> organization’s</w:t>
      </w:r>
      <w:r w:rsidR="006542B0">
        <w:rPr>
          <w:rFonts w:ascii="Times New Roman" w:eastAsiaTheme="majorEastAsia" w:hAnsi="Times New Roman" w:cs="Times New Roman"/>
          <w:sz w:val="24"/>
          <w:szCs w:val="24"/>
        </w:rPr>
        <w:t xml:space="preserve"> premises, limiting potential earnings, and requiring the exclusive use of cash payment</w:t>
      </w:r>
      <w:r w:rsidR="00D33B7B">
        <w:rPr>
          <w:rFonts w:ascii="Times New Roman" w:eastAsiaTheme="majorEastAsia" w:hAnsi="Times New Roman" w:cs="Times New Roman"/>
          <w:sz w:val="24"/>
          <w:szCs w:val="24"/>
        </w:rPr>
        <w:t>s</w:t>
      </w:r>
      <w:r w:rsidR="006542B0">
        <w:rPr>
          <w:rFonts w:ascii="Times New Roman" w:eastAsiaTheme="majorEastAsia" w:hAnsi="Times New Roman" w:cs="Times New Roman"/>
          <w:sz w:val="24"/>
          <w:szCs w:val="24"/>
        </w:rPr>
        <w:t>.</w:t>
      </w:r>
      <w:r w:rsidR="006542B0">
        <w:rPr>
          <w:rStyle w:val="FootnoteReference"/>
          <w:rFonts w:ascii="Times New Roman" w:eastAsiaTheme="majorEastAsia" w:hAnsi="Times New Roman" w:cs="Times New Roman"/>
          <w:sz w:val="24"/>
          <w:szCs w:val="24"/>
        </w:rPr>
        <w:footnoteReference w:id="69"/>
      </w:r>
      <w:r w:rsidR="006542B0">
        <w:rPr>
          <w:rFonts w:ascii="Times New Roman" w:eastAsiaTheme="majorEastAsia" w:hAnsi="Times New Roman" w:cs="Times New Roman"/>
          <w:sz w:val="24"/>
          <w:szCs w:val="24"/>
        </w:rPr>
        <w:t xml:space="preserve"> </w:t>
      </w:r>
      <w:r w:rsidR="008677F4">
        <w:rPr>
          <w:rFonts w:ascii="Times New Roman" w:eastAsiaTheme="majorEastAsia" w:hAnsi="Times New Roman" w:cs="Times New Roman"/>
          <w:sz w:val="24"/>
          <w:szCs w:val="24"/>
        </w:rPr>
        <w:t xml:space="preserve"> </w:t>
      </w:r>
      <w:r w:rsidR="00051E4C">
        <w:rPr>
          <w:rFonts w:ascii="Times New Roman" w:eastAsiaTheme="majorEastAsia" w:hAnsi="Times New Roman" w:cs="Times New Roman"/>
          <w:sz w:val="24"/>
          <w:szCs w:val="24"/>
        </w:rPr>
        <w:t>Criticism over t</w:t>
      </w:r>
      <w:r w:rsidR="005E3163">
        <w:rPr>
          <w:rFonts w:ascii="Times New Roman" w:eastAsiaTheme="majorEastAsia" w:hAnsi="Times New Roman" w:cs="Times New Roman"/>
          <w:sz w:val="24"/>
          <w:szCs w:val="24"/>
        </w:rPr>
        <w:t xml:space="preserve">hese restrictions </w:t>
      </w:r>
      <w:r w:rsidR="00051E4C">
        <w:rPr>
          <w:rFonts w:ascii="Times New Roman" w:eastAsiaTheme="majorEastAsia" w:hAnsi="Times New Roman" w:cs="Times New Roman"/>
          <w:sz w:val="24"/>
          <w:szCs w:val="24"/>
        </w:rPr>
        <w:t>date back to 1976</w:t>
      </w:r>
      <w:r w:rsidR="00744046">
        <w:rPr>
          <w:rFonts w:ascii="Times New Roman" w:eastAsiaTheme="majorEastAsia" w:hAnsi="Times New Roman" w:cs="Times New Roman"/>
          <w:sz w:val="24"/>
          <w:szCs w:val="24"/>
        </w:rPr>
        <w:t xml:space="preserve"> when</w:t>
      </w:r>
      <w:r w:rsidR="005E3163">
        <w:rPr>
          <w:rFonts w:ascii="Times New Roman" w:eastAsiaTheme="majorEastAsia" w:hAnsi="Times New Roman" w:cs="Times New Roman"/>
          <w:sz w:val="24"/>
          <w:szCs w:val="24"/>
        </w:rPr>
        <w:t xml:space="preserve"> </w:t>
      </w:r>
      <w:r w:rsidR="00744046">
        <w:rPr>
          <w:rFonts w:ascii="Times New Roman" w:eastAsiaTheme="majorEastAsia" w:hAnsi="Times New Roman" w:cs="Times New Roman"/>
          <w:sz w:val="24"/>
          <w:szCs w:val="24"/>
        </w:rPr>
        <w:t xml:space="preserve">the </w:t>
      </w:r>
      <w:r w:rsidR="005E3163">
        <w:rPr>
          <w:rFonts w:ascii="Times New Roman" w:eastAsiaTheme="majorEastAsia" w:hAnsi="Times New Roman" w:cs="Times New Roman"/>
          <w:sz w:val="24"/>
          <w:szCs w:val="24"/>
        </w:rPr>
        <w:t>former</w:t>
      </w:r>
      <w:r w:rsidR="00744046">
        <w:rPr>
          <w:rFonts w:ascii="Times New Roman" w:eastAsiaTheme="majorEastAsia" w:hAnsi="Times New Roman" w:cs="Times New Roman"/>
          <w:sz w:val="24"/>
          <w:szCs w:val="24"/>
        </w:rPr>
        <w:t xml:space="preserve"> director</w:t>
      </w:r>
      <w:r w:rsidR="005E3163">
        <w:rPr>
          <w:rFonts w:ascii="Times New Roman" w:eastAsiaTheme="majorEastAsia" w:hAnsi="Times New Roman" w:cs="Times New Roman"/>
          <w:sz w:val="24"/>
          <w:szCs w:val="24"/>
        </w:rPr>
        <w:t xml:space="preserve"> of the City Consumer Affairs Department</w:t>
      </w:r>
      <w:r w:rsidR="00744046">
        <w:rPr>
          <w:rFonts w:ascii="Times New Roman" w:eastAsiaTheme="majorEastAsia" w:hAnsi="Times New Roman" w:cs="Times New Roman"/>
          <w:sz w:val="24"/>
          <w:szCs w:val="24"/>
        </w:rPr>
        <w:t>, Elinor Guggenheimer,</w:t>
      </w:r>
      <w:r w:rsidR="005E3163">
        <w:rPr>
          <w:rFonts w:ascii="Times New Roman" w:eastAsiaTheme="majorEastAsia" w:hAnsi="Times New Roman" w:cs="Times New Roman"/>
          <w:sz w:val="24"/>
          <w:szCs w:val="24"/>
        </w:rPr>
        <w:t xml:space="preserve"> expre</w:t>
      </w:r>
      <w:r w:rsidR="00744046">
        <w:rPr>
          <w:rFonts w:ascii="Times New Roman" w:eastAsiaTheme="majorEastAsia" w:hAnsi="Times New Roman" w:cs="Times New Roman"/>
          <w:sz w:val="24"/>
          <w:szCs w:val="24"/>
        </w:rPr>
        <w:t xml:space="preserve">ssed concerns about the cap </w:t>
      </w:r>
      <w:r w:rsidR="005E3163">
        <w:rPr>
          <w:rFonts w:ascii="Times New Roman" w:eastAsiaTheme="majorEastAsia" w:hAnsi="Times New Roman" w:cs="Times New Roman"/>
          <w:sz w:val="24"/>
          <w:szCs w:val="24"/>
        </w:rPr>
        <w:t xml:space="preserve">on winnings and </w:t>
      </w:r>
      <w:r w:rsidR="00343479">
        <w:rPr>
          <w:rFonts w:ascii="Times New Roman" w:eastAsiaTheme="majorEastAsia" w:hAnsi="Times New Roman" w:cs="Times New Roman"/>
          <w:sz w:val="24"/>
          <w:szCs w:val="24"/>
        </w:rPr>
        <w:t xml:space="preserve">the </w:t>
      </w:r>
      <w:r w:rsidR="00C7234E">
        <w:rPr>
          <w:rFonts w:ascii="Times New Roman" w:eastAsiaTheme="majorEastAsia" w:hAnsi="Times New Roman" w:cs="Times New Roman"/>
          <w:sz w:val="24"/>
          <w:szCs w:val="24"/>
        </w:rPr>
        <w:t>limits to</w:t>
      </w:r>
      <w:r w:rsidR="00343479">
        <w:rPr>
          <w:rFonts w:ascii="Times New Roman" w:eastAsiaTheme="majorEastAsia" w:hAnsi="Times New Roman" w:cs="Times New Roman"/>
          <w:sz w:val="24"/>
          <w:szCs w:val="24"/>
        </w:rPr>
        <w:t xml:space="preserve"> venue</w:t>
      </w:r>
      <w:r w:rsidR="00C7234E">
        <w:rPr>
          <w:rFonts w:ascii="Times New Roman" w:eastAsiaTheme="majorEastAsia" w:hAnsi="Times New Roman" w:cs="Times New Roman"/>
          <w:sz w:val="24"/>
          <w:szCs w:val="24"/>
        </w:rPr>
        <w:t>s</w:t>
      </w:r>
      <w:r w:rsidR="00343479">
        <w:rPr>
          <w:rFonts w:ascii="Times New Roman" w:eastAsiaTheme="majorEastAsia" w:hAnsi="Times New Roman" w:cs="Times New Roman"/>
          <w:sz w:val="24"/>
          <w:szCs w:val="24"/>
        </w:rPr>
        <w:t xml:space="preserve"> </w:t>
      </w:r>
      <w:r w:rsidR="00C7234E">
        <w:rPr>
          <w:rFonts w:ascii="Times New Roman" w:eastAsiaTheme="majorEastAsia" w:hAnsi="Times New Roman" w:cs="Times New Roman"/>
          <w:sz w:val="24"/>
          <w:szCs w:val="24"/>
        </w:rPr>
        <w:t>that could host</w:t>
      </w:r>
      <w:r w:rsidR="00343479">
        <w:rPr>
          <w:rFonts w:ascii="Times New Roman" w:eastAsiaTheme="majorEastAsia" w:hAnsi="Times New Roman" w:cs="Times New Roman"/>
          <w:sz w:val="24"/>
          <w:szCs w:val="24"/>
        </w:rPr>
        <w:t xml:space="preserve"> such games</w:t>
      </w:r>
      <w:r w:rsidR="00051E4C">
        <w:rPr>
          <w:rFonts w:ascii="Times New Roman" w:eastAsiaTheme="majorEastAsia" w:hAnsi="Times New Roman" w:cs="Times New Roman"/>
          <w:sz w:val="24"/>
          <w:szCs w:val="24"/>
        </w:rPr>
        <w:t>.</w:t>
      </w:r>
      <w:r w:rsidR="00051E4C">
        <w:rPr>
          <w:rStyle w:val="FootnoteReference"/>
          <w:rFonts w:ascii="Times New Roman" w:eastAsiaTheme="majorEastAsia" w:hAnsi="Times New Roman" w:cs="Times New Roman"/>
          <w:sz w:val="24"/>
          <w:szCs w:val="24"/>
        </w:rPr>
        <w:footnoteReference w:id="70"/>
      </w:r>
    </w:p>
    <w:p w14:paraId="5894102B" w14:textId="4C9401AB" w:rsidR="00144C54" w:rsidRDefault="00144C54" w:rsidP="00285F37">
      <w:pPr>
        <w:spacing w:after="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In 1976, upon modification to the New York State Constitution, the New York City Council passed a bill that would permit controlled operations of games of chance as a means to fundraise for charitable organizations.</w:t>
      </w:r>
      <w:r>
        <w:rPr>
          <w:rStyle w:val="FootnoteReference"/>
          <w:rFonts w:ascii="Times New Roman" w:eastAsiaTheme="majorEastAsia" w:hAnsi="Times New Roman" w:cs="Times New Roman"/>
          <w:sz w:val="24"/>
          <w:szCs w:val="24"/>
        </w:rPr>
        <w:footnoteReference w:id="71"/>
      </w:r>
      <w:r>
        <w:rPr>
          <w:rFonts w:ascii="Times New Roman" w:eastAsiaTheme="majorEastAsia" w:hAnsi="Times New Roman" w:cs="Times New Roman"/>
          <w:sz w:val="24"/>
          <w:szCs w:val="24"/>
        </w:rPr>
        <w:t xml:space="preserve"> The “Las Vegas Nights” bill was intended to legalize games of chance conducted by religious or charitable organizations to raise funds for their operation. The legislation licensed operators of such games and set financial limitations on individual bets and potential winnings.</w:t>
      </w:r>
      <w:r>
        <w:rPr>
          <w:rStyle w:val="FootnoteReference"/>
          <w:rFonts w:ascii="Times New Roman" w:eastAsiaTheme="majorEastAsia" w:hAnsi="Times New Roman" w:cs="Times New Roman"/>
          <w:sz w:val="24"/>
          <w:szCs w:val="24"/>
        </w:rPr>
        <w:footnoteReference w:id="72"/>
      </w:r>
      <w:r>
        <w:rPr>
          <w:rFonts w:ascii="Times New Roman" w:eastAsiaTheme="majorEastAsia" w:hAnsi="Times New Roman" w:cs="Times New Roman"/>
          <w:sz w:val="24"/>
          <w:szCs w:val="24"/>
        </w:rPr>
        <w:t xml:space="preserve"> The aim was to decriminalize gaming for the exclusive financial benefit of organizations who require fundraising for their operation.</w:t>
      </w:r>
    </w:p>
    <w:p w14:paraId="0D92D1BA" w14:textId="4FDBF58D" w:rsidR="003300B9" w:rsidRDefault="005B686B" w:rsidP="00285F37">
      <w:pPr>
        <w:spacing w:after="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00D33B7B">
        <w:rPr>
          <w:rFonts w:ascii="Times New Roman" w:eastAsiaTheme="majorEastAsia" w:hAnsi="Times New Roman" w:cs="Times New Roman"/>
          <w:sz w:val="24"/>
          <w:szCs w:val="24"/>
        </w:rPr>
        <w:t>n 2017</w:t>
      </w:r>
      <w:r w:rsidR="00DD2B1A">
        <w:rPr>
          <w:rFonts w:ascii="Times New Roman" w:eastAsiaTheme="majorEastAsia" w:hAnsi="Times New Roman" w:cs="Times New Roman"/>
          <w:sz w:val="24"/>
          <w:szCs w:val="24"/>
        </w:rPr>
        <w:t>, New</w:t>
      </w:r>
      <w:r w:rsidR="00E84A34">
        <w:rPr>
          <w:rFonts w:ascii="Times New Roman" w:eastAsiaTheme="majorEastAsia" w:hAnsi="Times New Roman" w:cs="Times New Roman"/>
          <w:sz w:val="24"/>
          <w:szCs w:val="24"/>
        </w:rPr>
        <w:t xml:space="preserve"> York </w:t>
      </w:r>
      <w:r w:rsidR="00DA03E2">
        <w:rPr>
          <w:rFonts w:ascii="Times New Roman" w:eastAsiaTheme="majorEastAsia" w:hAnsi="Times New Roman" w:cs="Times New Roman"/>
          <w:sz w:val="24"/>
          <w:szCs w:val="24"/>
        </w:rPr>
        <w:t>State</w:t>
      </w:r>
      <w:r w:rsidR="0084268B">
        <w:rPr>
          <w:rFonts w:ascii="Times New Roman" w:eastAsiaTheme="majorEastAsia" w:hAnsi="Times New Roman" w:cs="Times New Roman"/>
          <w:sz w:val="24"/>
          <w:szCs w:val="24"/>
        </w:rPr>
        <w:t xml:space="preserve"> enacted the Charitable G</w:t>
      </w:r>
      <w:r w:rsidR="00C41FF1">
        <w:rPr>
          <w:rFonts w:ascii="Times New Roman" w:eastAsiaTheme="majorEastAsia" w:hAnsi="Times New Roman" w:cs="Times New Roman"/>
          <w:sz w:val="24"/>
          <w:szCs w:val="24"/>
        </w:rPr>
        <w:t>a</w:t>
      </w:r>
      <w:r w:rsidR="0084268B">
        <w:rPr>
          <w:rFonts w:ascii="Times New Roman" w:eastAsiaTheme="majorEastAsia" w:hAnsi="Times New Roman" w:cs="Times New Roman"/>
          <w:sz w:val="24"/>
          <w:szCs w:val="24"/>
        </w:rPr>
        <w:t>ming A</w:t>
      </w:r>
      <w:r w:rsidR="00C41FF1">
        <w:rPr>
          <w:rFonts w:ascii="Times New Roman" w:eastAsiaTheme="majorEastAsia" w:hAnsi="Times New Roman" w:cs="Times New Roman"/>
          <w:sz w:val="24"/>
          <w:szCs w:val="24"/>
        </w:rPr>
        <w:t>ct, which authorized interne</w:t>
      </w:r>
      <w:r w:rsidR="009B732B">
        <w:rPr>
          <w:rFonts w:ascii="Times New Roman" w:eastAsiaTheme="majorEastAsia" w:hAnsi="Times New Roman" w:cs="Times New Roman"/>
          <w:sz w:val="24"/>
          <w:szCs w:val="24"/>
        </w:rPr>
        <w:t>t and mobile purchases of raffle tickets</w:t>
      </w:r>
      <w:r w:rsidR="00C41FF1">
        <w:rPr>
          <w:rFonts w:ascii="Times New Roman" w:eastAsiaTheme="majorEastAsia" w:hAnsi="Times New Roman" w:cs="Times New Roman"/>
          <w:sz w:val="24"/>
          <w:szCs w:val="24"/>
        </w:rPr>
        <w:t>.</w:t>
      </w:r>
      <w:r w:rsidR="00C41FF1">
        <w:rPr>
          <w:rStyle w:val="FootnoteReference"/>
          <w:rFonts w:ascii="Times New Roman" w:eastAsiaTheme="majorEastAsia" w:hAnsi="Times New Roman" w:cs="Times New Roman"/>
          <w:sz w:val="24"/>
          <w:szCs w:val="24"/>
        </w:rPr>
        <w:footnoteReference w:id="73"/>
      </w:r>
      <w:r w:rsidR="00C41FF1">
        <w:rPr>
          <w:rFonts w:ascii="Times New Roman" w:eastAsiaTheme="majorEastAsia" w:hAnsi="Times New Roman" w:cs="Times New Roman"/>
          <w:sz w:val="24"/>
          <w:szCs w:val="24"/>
        </w:rPr>
        <w:t xml:space="preserve"> </w:t>
      </w:r>
      <w:r w:rsidR="009B732B">
        <w:rPr>
          <w:rFonts w:ascii="Times New Roman" w:eastAsiaTheme="majorEastAsia" w:hAnsi="Times New Roman" w:cs="Times New Roman"/>
          <w:sz w:val="24"/>
          <w:szCs w:val="24"/>
        </w:rPr>
        <w:t>The legislature’s intent to modernize the charitable gaming industry led the New York State Gaming Commission</w:t>
      </w:r>
      <w:r w:rsidR="0084268B">
        <w:rPr>
          <w:rFonts w:ascii="Times New Roman" w:eastAsiaTheme="majorEastAsia" w:hAnsi="Times New Roman" w:cs="Times New Roman"/>
          <w:sz w:val="24"/>
          <w:szCs w:val="24"/>
        </w:rPr>
        <w:t xml:space="preserve"> </w:t>
      </w:r>
      <w:r w:rsidR="001C2932">
        <w:rPr>
          <w:rFonts w:ascii="Times New Roman" w:eastAsiaTheme="majorEastAsia" w:hAnsi="Times New Roman" w:cs="Times New Roman"/>
          <w:sz w:val="24"/>
          <w:szCs w:val="24"/>
        </w:rPr>
        <w:t xml:space="preserve">to adopt new regulations </w:t>
      </w:r>
      <w:r w:rsidR="00DD2B1A">
        <w:rPr>
          <w:rFonts w:ascii="Times New Roman" w:eastAsiaTheme="majorEastAsia" w:hAnsi="Times New Roman" w:cs="Times New Roman"/>
          <w:sz w:val="24"/>
          <w:szCs w:val="24"/>
        </w:rPr>
        <w:t>that loosened restrictions on charitable gaming and expanded opportunities for raising funds.</w:t>
      </w:r>
      <w:r w:rsidR="001C2932">
        <w:rPr>
          <w:rFonts w:ascii="Times New Roman" w:eastAsiaTheme="majorEastAsia" w:hAnsi="Times New Roman" w:cs="Times New Roman"/>
          <w:sz w:val="24"/>
          <w:szCs w:val="24"/>
        </w:rPr>
        <w:t xml:space="preserve"> </w:t>
      </w:r>
      <w:r w:rsidR="009B732B">
        <w:rPr>
          <w:rFonts w:ascii="Times New Roman" w:eastAsiaTheme="majorEastAsia" w:hAnsi="Times New Roman" w:cs="Times New Roman"/>
          <w:sz w:val="24"/>
          <w:szCs w:val="24"/>
        </w:rPr>
        <w:t xml:space="preserve"> </w:t>
      </w:r>
      <w:r w:rsidR="00F96BE0">
        <w:rPr>
          <w:rFonts w:ascii="Times New Roman" w:eastAsiaTheme="majorEastAsia" w:hAnsi="Times New Roman" w:cs="Times New Roman"/>
          <w:sz w:val="24"/>
          <w:szCs w:val="24"/>
        </w:rPr>
        <w:t xml:space="preserve"> </w:t>
      </w:r>
    </w:p>
    <w:p w14:paraId="6D30E2C8" w14:textId="588EB89C" w:rsidR="002844C8" w:rsidRDefault="002844C8" w:rsidP="00DC754F">
      <w:pPr>
        <w:spacing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regulations</w:t>
      </w:r>
      <w:r w:rsidR="00572874">
        <w:rPr>
          <w:rFonts w:ascii="Times New Roman" w:eastAsiaTheme="majorEastAsia" w:hAnsi="Times New Roman" w:cs="Times New Roman"/>
          <w:sz w:val="24"/>
          <w:szCs w:val="24"/>
        </w:rPr>
        <w:t xml:space="preserve"> adopted by the New York State Gaming C</w:t>
      </w:r>
      <w:r>
        <w:rPr>
          <w:rFonts w:ascii="Times New Roman" w:eastAsiaTheme="majorEastAsia" w:hAnsi="Times New Roman" w:cs="Times New Roman"/>
          <w:sz w:val="24"/>
          <w:szCs w:val="24"/>
        </w:rPr>
        <w:t>ommission opened the door for professional sport</w:t>
      </w:r>
      <w:r w:rsidR="005E3163">
        <w:rPr>
          <w:rFonts w:ascii="Times New Roman" w:eastAsiaTheme="majorEastAsia" w:hAnsi="Times New Roman" w:cs="Times New Roman"/>
          <w:sz w:val="24"/>
          <w:szCs w:val="24"/>
        </w:rPr>
        <w:t>s</w:t>
      </w:r>
      <w:r>
        <w:rPr>
          <w:rFonts w:ascii="Times New Roman" w:eastAsiaTheme="majorEastAsia" w:hAnsi="Times New Roman" w:cs="Times New Roman"/>
          <w:sz w:val="24"/>
          <w:szCs w:val="24"/>
        </w:rPr>
        <w:t xml:space="preserve"> organizations to conduct games of chance for charitable purposes at a professional sports venue or online.</w:t>
      </w:r>
      <w:r>
        <w:rPr>
          <w:rStyle w:val="FootnoteReference"/>
          <w:rFonts w:ascii="Times New Roman" w:eastAsiaTheme="majorEastAsia" w:hAnsi="Times New Roman" w:cs="Times New Roman"/>
          <w:sz w:val="24"/>
          <w:szCs w:val="24"/>
        </w:rPr>
        <w:footnoteReference w:id="74"/>
      </w:r>
      <w:r w:rsidR="00183691">
        <w:rPr>
          <w:rFonts w:ascii="Times New Roman" w:eastAsiaTheme="majorEastAsia" w:hAnsi="Times New Roman" w:cs="Times New Roman"/>
          <w:sz w:val="24"/>
          <w:szCs w:val="24"/>
        </w:rPr>
        <w:t xml:space="preserve"> The new regulations paved the </w:t>
      </w:r>
      <w:r w:rsidR="000A7BF8">
        <w:rPr>
          <w:rFonts w:ascii="Times New Roman" w:eastAsiaTheme="majorEastAsia" w:hAnsi="Times New Roman" w:cs="Times New Roman"/>
          <w:sz w:val="24"/>
          <w:szCs w:val="24"/>
        </w:rPr>
        <w:t>way for sports venues, like the UBS Arena, which is home to the New York Islanders, to conduct 50/50 raffles.</w:t>
      </w:r>
      <w:r w:rsidR="00572874">
        <w:rPr>
          <w:rStyle w:val="FootnoteReference"/>
          <w:rFonts w:ascii="Times New Roman" w:eastAsiaTheme="majorEastAsia" w:hAnsi="Times New Roman" w:cs="Times New Roman"/>
          <w:sz w:val="24"/>
          <w:szCs w:val="24"/>
        </w:rPr>
        <w:footnoteReference w:id="75"/>
      </w:r>
      <w:r w:rsidR="000A7BF8">
        <w:rPr>
          <w:rFonts w:ascii="Times New Roman" w:eastAsiaTheme="majorEastAsia" w:hAnsi="Times New Roman" w:cs="Times New Roman"/>
          <w:sz w:val="24"/>
          <w:szCs w:val="24"/>
        </w:rPr>
        <w:t xml:space="preserve"> Such raffles donate 50</w:t>
      </w:r>
      <w:r w:rsidR="004A21CC">
        <w:rPr>
          <w:rFonts w:ascii="Times New Roman" w:eastAsiaTheme="majorEastAsia" w:hAnsi="Times New Roman" w:cs="Times New Roman"/>
          <w:sz w:val="24"/>
          <w:szCs w:val="24"/>
        </w:rPr>
        <w:t xml:space="preserve"> percent</w:t>
      </w:r>
      <w:r w:rsidR="000A7BF8">
        <w:rPr>
          <w:rFonts w:ascii="Times New Roman" w:eastAsiaTheme="majorEastAsia" w:hAnsi="Times New Roman" w:cs="Times New Roman"/>
          <w:sz w:val="24"/>
          <w:szCs w:val="24"/>
        </w:rPr>
        <w:t xml:space="preserve"> of the proceeds to one ticket holder, and the other 50</w:t>
      </w:r>
      <w:r w:rsidR="004A21CC">
        <w:rPr>
          <w:rFonts w:ascii="Times New Roman" w:eastAsiaTheme="majorEastAsia" w:hAnsi="Times New Roman" w:cs="Times New Roman"/>
          <w:sz w:val="24"/>
          <w:szCs w:val="24"/>
        </w:rPr>
        <w:t xml:space="preserve"> percent</w:t>
      </w:r>
      <w:r w:rsidR="000A7BF8">
        <w:rPr>
          <w:rFonts w:ascii="Times New Roman" w:eastAsiaTheme="majorEastAsia" w:hAnsi="Times New Roman" w:cs="Times New Roman"/>
          <w:sz w:val="24"/>
          <w:szCs w:val="24"/>
        </w:rPr>
        <w:t xml:space="preserve"> of the proceeds benefit local charities in the community. </w:t>
      </w:r>
      <w:r w:rsidR="005F568F">
        <w:rPr>
          <w:rFonts w:ascii="Times New Roman" w:eastAsiaTheme="majorEastAsia" w:hAnsi="Times New Roman" w:cs="Times New Roman"/>
          <w:sz w:val="24"/>
          <w:szCs w:val="24"/>
        </w:rPr>
        <w:t>The City</w:t>
      </w:r>
      <w:r w:rsidR="007875FD">
        <w:rPr>
          <w:rFonts w:ascii="Times New Roman" w:eastAsiaTheme="majorEastAsia" w:hAnsi="Times New Roman" w:cs="Times New Roman"/>
          <w:sz w:val="24"/>
          <w:szCs w:val="24"/>
        </w:rPr>
        <w:t xml:space="preserve"> </w:t>
      </w:r>
      <w:r w:rsidR="005F568F">
        <w:rPr>
          <w:rFonts w:ascii="Times New Roman" w:eastAsiaTheme="majorEastAsia" w:hAnsi="Times New Roman" w:cs="Times New Roman"/>
          <w:sz w:val="24"/>
          <w:szCs w:val="24"/>
        </w:rPr>
        <w:t xml:space="preserve">has not amended </w:t>
      </w:r>
      <w:r w:rsidR="007875FD">
        <w:rPr>
          <w:rFonts w:ascii="Times New Roman" w:eastAsiaTheme="majorEastAsia" w:hAnsi="Times New Roman" w:cs="Times New Roman"/>
          <w:sz w:val="24"/>
          <w:szCs w:val="24"/>
        </w:rPr>
        <w:t>its</w:t>
      </w:r>
      <w:r w:rsidR="005F568F">
        <w:rPr>
          <w:rFonts w:ascii="Times New Roman" w:eastAsiaTheme="majorEastAsia" w:hAnsi="Times New Roman" w:cs="Times New Roman"/>
          <w:sz w:val="24"/>
          <w:szCs w:val="24"/>
        </w:rPr>
        <w:t xml:space="preserve"> </w:t>
      </w:r>
      <w:r w:rsidR="00572874">
        <w:rPr>
          <w:rFonts w:ascii="Times New Roman" w:eastAsiaTheme="majorEastAsia" w:hAnsi="Times New Roman" w:cs="Times New Roman"/>
          <w:sz w:val="24"/>
          <w:szCs w:val="24"/>
        </w:rPr>
        <w:t>local law related to</w:t>
      </w:r>
      <w:r w:rsidR="005F568F">
        <w:rPr>
          <w:rFonts w:ascii="Times New Roman" w:eastAsiaTheme="majorEastAsia" w:hAnsi="Times New Roman" w:cs="Times New Roman"/>
          <w:sz w:val="24"/>
          <w:szCs w:val="24"/>
        </w:rPr>
        <w:t xml:space="preserve"> charitable games of chance for decades, which prevents sports venues like Yankee Stadium from participating in such games</w:t>
      </w:r>
      <w:r w:rsidR="0049016A">
        <w:rPr>
          <w:rFonts w:ascii="Times New Roman" w:eastAsiaTheme="majorEastAsia" w:hAnsi="Times New Roman" w:cs="Times New Roman"/>
          <w:sz w:val="24"/>
          <w:szCs w:val="24"/>
        </w:rPr>
        <w:t>.</w:t>
      </w:r>
    </w:p>
    <w:p w14:paraId="29FC69CB" w14:textId="5AD872CF" w:rsidR="003300B9" w:rsidRPr="002218BC" w:rsidRDefault="00D25CE4" w:rsidP="002218BC">
      <w:pPr>
        <w:pStyle w:val="Heading2"/>
        <w:spacing w:line="480" w:lineRule="auto"/>
        <w:rPr>
          <w:b/>
        </w:rPr>
      </w:pPr>
      <w:r>
        <w:rPr>
          <w:b/>
        </w:rPr>
        <w:t>Temporary Schedule Change Law</w:t>
      </w:r>
    </w:p>
    <w:p w14:paraId="46EBF049" w14:textId="21E425E1" w:rsidR="00D25CE4" w:rsidRDefault="00456142" w:rsidP="00D25CE4">
      <w:pPr>
        <w:suppressLineNumbers/>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In 2018, the Council enacted a local law to protect employees who seek temporary changes to</w:t>
      </w:r>
      <w:r w:rsidR="0000224F">
        <w:rPr>
          <w:rFonts w:ascii="Times New Roman" w:hAnsi="Times New Roman" w:cs="Times New Roman"/>
          <w:sz w:val="24"/>
          <w:szCs w:val="24"/>
        </w:rPr>
        <w:t xml:space="preserve"> their</w:t>
      </w:r>
      <w:r>
        <w:rPr>
          <w:rFonts w:ascii="Times New Roman" w:hAnsi="Times New Roman" w:cs="Times New Roman"/>
          <w:sz w:val="24"/>
          <w:szCs w:val="24"/>
        </w:rPr>
        <w:t xml:space="preserve"> work schedules for personal events and certain other schedule changes.</w:t>
      </w:r>
      <w:r w:rsidR="00D25CE4">
        <w:rPr>
          <w:rStyle w:val="FootnoteReference"/>
          <w:rFonts w:ascii="Times New Roman" w:hAnsi="Times New Roman" w:cs="Times New Roman"/>
          <w:sz w:val="24"/>
          <w:szCs w:val="24"/>
        </w:rPr>
        <w:footnoteReference w:id="76"/>
      </w:r>
      <w:r w:rsidR="002218BC">
        <w:rPr>
          <w:rFonts w:ascii="Times New Roman" w:hAnsi="Times New Roman" w:cs="Times New Roman"/>
          <w:sz w:val="24"/>
          <w:szCs w:val="24"/>
        </w:rPr>
        <w:t xml:space="preserve"> </w:t>
      </w:r>
      <w:r w:rsidR="00D25CE4">
        <w:rPr>
          <w:rFonts w:ascii="Times New Roman" w:hAnsi="Times New Roman" w:cs="Times New Roman"/>
          <w:sz w:val="24"/>
          <w:szCs w:val="24"/>
        </w:rPr>
        <w:t xml:space="preserve">The law </w:t>
      </w:r>
      <w:r w:rsidR="00D25CE4" w:rsidRPr="00D25CE4">
        <w:rPr>
          <w:rFonts w:ascii="Times New Roman" w:eastAsia="Times New Roman" w:hAnsi="Times New Roman" w:cs="Times New Roman"/>
          <w:sz w:val="24"/>
          <w:szCs w:val="24"/>
        </w:rPr>
        <w:t>require</w:t>
      </w:r>
      <w:r w:rsidR="00D25CE4">
        <w:rPr>
          <w:rFonts w:ascii="Times New Roman" w:eastAsia="Times New Roman" w:hAnsi="Times New Roman" w:cs="Times New Roman"/>
          <w:sz w:val="24"/>
          <w:szCs w:val="24"/>
        </w:rPr>
        <w:t>s</w:t>
      </w:r>
      <w:r w:rsidR="00D25CE4" w:rsidRPr="00D25CE4">
        <w:rPr>
          <w:rFonts w:ascii="Times New Roman" w:eastAsia="Times New Roman" w:hAnsi="Times New Roman" w:cs="Times New Roman"/>
          <w:sz w:val="24"/>
          <w:szCs w:val="24"/>
        </w:rPr>
        <w:t xml:space="preserve"> employers to accommodate a temporary change to the work schedule two times within a calendar year relating to an employee’s “personal event.” </w:t>
      </w:r>
      <w:r w:rsidR="00D25CE4">
        <w:rPr>
          <w:rFonts w:ascii="Times New Roman" w:eastAsia="Times New Roman" w:hAnsi="Times New Roman" w:cs="Times New Roman"/>
          <w:sz w:val="24"/>
          <w:szCs w:val="24"/>
        </w:rPr>
        <w:t>It allows</w:t>
      </w:r>
      <w:r w:rsidR="00D25CE4" w:rsidRPr="00D25CE4">
        <w:rPr>
          <w:rFonts w:ascii="Times New Roman" w:eastAsia="Times New Roman" w:hAnsi="Times New Roman" w:cs="Times New Roman"/>
          <w:sz w:val="24"/>
          <w:szCs w:val="24"/>
        </w:rPr>
        <w:t xml:space="preserve"> workers to request such changes without fear of retaliation, and </w:t>
      </w:r>
      <w:r w:rsidR="00D25CE4">
        <w:rPr>
          <w:rFonts w:ascii="Times New Roman" w:eastAsia="Times New Roman" w:hAnsi="Times New Roman" w:cs="Times New Roman"/>
          <w:sz w:val="24"/>
          <w:szCs w:val="24"/>
        </w:rPr>
        <w:t>requires</w:t>
      </w:r>
      <w:r w:rsidR="00D25CE4" w:rsidRPr="00D25CE4">
        <w:rPr>
          <w:rFonts w:ascii="Times New Roman" w:eastAsia="Times New Roman" w:hAnsi="Times New Roman" w:cs="Times New Roman"/>
          <w:sz w:val="24"/>
          <w:szCs w:val="24"/>
        </w:rPr>
        <w:t xml:space="preserve"> that employers respond immediately to an employee’s request and follow up with a written request within 14 days, unless the employee failed to put the request in writing. Each schedule change may not exceed one business day; however, an employer may permit an employee to use two business days for one request. A “personal event” </w:t>
      </w:r>
      <w:r w:rsidR="00D25CE4">
        <w:rPr>
          <w:rFonts w:ascii="Times New Roman" w:eastAsia="Times New Roman" w:hAnsi="Times New Roman" w:cs="Times New Roman"/>
          <w:sz w:val="24"/>
          <w:szCs w:val="24"/>
        </w:rPr>
        <w:t>includes</w:t>
      </w:r>
      <w:r w:rsidR="00D25CE4" w:rsidRPr="00D25CE4">
        <w:rPr>
          <w:rFonts w:ascii="Times New Roman" w:eastAsia="Times New Roman" w:hAnsi="Times New Roman" w:cs="Times New Roman"/>
          <w:sz w:val="24"/>
          <w:szCs w:val="24"/>
        </w:rPr>
        <w:t xml:space="preserve"> needing to provide care to a relative or care recipient; needing </w:t>
      </w:r>
      <w:r w:rsidR="00D25CE4">
        <w:rPr>
          <w:rFonts w:ascii="Times New Roman" w:eastAsia="Times New Roman" w:hAnsi="Times New Roman" w:cs="Times New Roman"/>
          <w:sz w:val="24"/>
          <w:szCs w:val="24"/>
        </w:rPr>
        <w:t xml:space="preserve">to </w:t>
      </w:r>
      <w:r w:rsidR="00D25CE4" w:rsidRPr="00D25CE4">
        <w:rPr>
          <w:rFonts w:ascii="Times New Roman" w:eastAsia="Times New Roman" w:hAnsi="Times New Roman" w:cs="Times New Roman"/>
          <w:sz w:val="24"/>
          <w:szCs w:val="24"/>
        </w:rPr>
        <w:t>attend a legal proceeding or hearing for subsistence benefits to which the employee, a family member or an employee’s care recipient is a party; or any event that qualifies for the use of safe time or sick time pursuant to the city’s Earned Safe and Sick Time Act.</w:t>
      </w:r>
      <w:r w:rsidR="00D25CE4" w:rsidRPr="00D25CE4">
        <w:rPr>
          <w:rFonts w:ascii="Times New Roman" w:eastAsia="Times New Roman" w:hAnsi="Times New Roman" w:cs="Times New Roman"/>
          <w:sz w:val="24"/>
          <w:szCs w:val="24"/>
          <w:vertAlign w:val="superscript"/>
        </w:rPr>
        <w:footnoteReference w:id="77"/>
      </w:r>
      <w:r w:rsidR="00D25CE4" w:rsidRPr="00D25CE4">
        <w:rPr>
          <w:rFonts w:ascii="Times New Roman" w:eastAsia="Times New Roman" w:hAnsi="Times New Roman" w:cs="Times New Roman"/>
          <w:sz w:val="24"/>
          <w:szCs w:val="24"/>
        </w:rPr>
        <w:t xml:space="preserve"> </w:t>
      </w:r>
    </w:p>
    <w:p w14:paraId="20637BE2" w14:textId="77777777" w:rsidR="00B134B4" w:rsidRPr="00B134B4" w:rsidRDefault="00B134B4" w:rsidP="00B134B4">
      <w:pPr>
        <w:suppressLineNumbers/>
        <w:spacing w:after="0" w:line="480" w:lineRule="auto"/>
        <w:ind w:firstLine="720"/>
        <w:jc w:val="both"/>
        <w:rPr>
          <w:rFonts w:ascii="Times New Roman" w:eastAsia="Times New Roman" w:hAnsi="Times New Roman" w:cs="Times New Roman"/>
          <w:sz w:val="24"/>
          <w:szCs w:val="24"/>
        </w:rPr>
      </w:pPr>
      <w:r w:rsidRPr="00B134B4">
        <w:rPr>
          <w:rFonts w:ascii="Times New Roman" w:eastAsia="Times New Roman" w:hAnsi="Times New Roman" w:cs="Times New Roman"/>
          <w:sz w:val="24"/>
          <w:szCs w:val="24"/>
        </w:rPr>
        <w:t>“Safe time” includes the need to take leave from work due to an employee or the family member of an employee having been the victim of a family offense matter, human trafficking, a sexual offense, stalking; to enroll a child in a new school, or to obtain social services or legal help due to having been the victim of such an event.</w:t>
      </w:r>
      <w:r w:rsidRPr="00B134B4">
        <w:rPr>
          <w:rFonts w:ascii="Times New Roman" w:eastAsia="Times New Roman" w:hAnsi="Times New Roman" w:cs="Times New Roman"/>
          <w:sz w:val="24"/>
          <w:szCs w:val="24"/>
          <w:vertAlign w:val="superscript"/>
        </w:rPr>
        <w:footnoteReference w:id="78"/>
      </w:r>
      <w:r w:rsidRPr="00B134B4">
        <w:rPr>
          <w:rFonts w:ascii="Times New Roman" w:eastAsia="Times New Roman" w:hAnsi="Times New Roman" w:cs="Times New Roman"/>
          <w:sz w:val="24"/>
          <w:szCs w:val="24"/>
        </w:rPr>
        <w:t xml:space="preserve"> “Sick time” includes the need to take leave from work due to an employee’s health condition, a family member’s health condition, a public health emergency causing the closure of the employee’s place of business, or a public health emergency causing the closure of the school or childcare provider for a child for whom the employee is responsible.</w:t>
      </w:r>
      <w:r w:rsidRPr="00B134B4">
        <w:rPr>
          <w:rFonts w:ascii="Times New Roman" w:eastAsia="Times New Roman" w:hAnsi="Times New Roman" w:cs="Times New Roman"/>
          <w:sz w:val="24"/>
          <w:szCs w:val="24"/>
          <w:vertAlign w:val="superscript"/>
        </w:rPr>
        <w:footnoteReference w:id="79"/>
      </w:r>
      <w:r w:rsidRPr="00B134B4">
        <w:rPr>
          <w:rFonts w:ascii="Times New Roman" w:eastAsia="Times New Roman" w:hAnsi="Times New Roman" w:cs="Times New Roman"/>
          <w:sz w:val="24"/>
          <w:szCs w:val="24"/>
        </w:rPr>
        <w:t xml:space="preserve"> </w:t>
      </w:r>
    </w:p>
    <w:p w14:paraId="096AB9F2" w14:textId="1D7D839D" w:rsidR="00B134B4" w:rsidRPr="00D25CE4" w:rsidRDefault="00B134B4" w:rsidP="00AE061B">
      <w:pPr>
        <w:suppressLineNumbers/>
        <w:spacing w:after="0" w:line="480" w:lineRule="auto"/>
        <w:ind w:firstLine="720"/>
        <w:jc w:val="both"/>
        <w:rPr>
          <w:rFonts w:ascii="Times New Roman" w:eastAsia="Times New Roman" w:hAnsi="Times New Roman" w:cs="Times New Roman"/>
          <w:sz w:val="24"/>
          <w:szCs w:val="24"/>
        </w:rPr>
      </w:pPr>
      <w:r w:rsidRPr="00B134B4">
        <w:rPr>
          <w:rFonts w:ascii="Times New Roman" w:eastAsia="Times New Roman" w:hAnsi="Times New Roman" w:cs="Times New Roman"/>
          <w:sz w:val="24"/>
          <w:szCs w:val="24"/>
        </w:rPr>
        <w:t xml:space="preserve">By allowing for the possibility of </w:t>
      </w:r>
      <w:r w:rsidR="008B6DDD">
        <w:rPr>
          <w:rFonts w:ascii="Times New Roman" w:eastAsia="Times New Roman" w:hAnsi="Times New Roman" w:cs="Times New Roman"/>
          <w:sz w:val="24"/>
          <w:szCs w:val="24"/>
        </w:rPr>
        <w:t>two</w:t>
      </w:r>
      <w:r w:rsidRPr="00B134B4">
        <w:rPr>
          <w:rFonts w:ascii="Times New Roman" w:eastAsia="Times New Roman" w:hAnsi="Times New Roman" w:cs="Times New Roman"/>
          <w:sz w:val="24"/>
          <w:szCs w:val="24"/>
        </w:rPr>
        <w:t xml:space="preserve"> days a year of flexibility in employees’ work schedules for a few specified exemptions, </w:t>
      </w:r>
      <w:r>
        <w:rPr>
          <w:rFonts w:ascii="Times New Roman" w:eastAsia="Times New Roman" w:hAnsi="Times New Roman" w:cs="Times New Roman"/>
          <w:sz w:val="24"/>
          <w:szCs w:val="24"/>
        </w:rPr>
        <w:t>the law helps</w:t>
      </w:r>
      <w:r w:rsidRPr="00B134B4">
        <w:rPr>
          <w:rFonts w:ascii="Times New Roman" w:eastAsia="Times New Roman" w:hAnsi="Times New Roman" w:cs="Times New Roman"/>
          <w:sz w:val="24"/>
          <w:szCs w:val="24"/>
        </w:rPr>
        <w:t xml:space="preserve"> workers meet their caregiving and legal responsibilities. </w:t>
      </w:r>
      <w:r>
        <w:rPr>
          <w:rFonts w:ascii="Times New Roman" w:eastAsia="Times New Roman" w:hAnsi="Times New Roman" w:cs="Times New Roman"/>
          <w:sz w:val="24"/>
          <w:szCs w:val="24"/>
        </w:rPr>
        <w:t>It</w:t>
      </w:r>
      <w:r w:rsidRPr="00B134B4">
        <w:rPr>
          <w:rFonts w:ascii="Times New Roman" w:eastAsia="Times New Roman" w:hAnsi="Times New Roman" w:cs="Times New Roman"/>
          <w:sz w:val="24"/>
          <w:szCs w:val="24"/>
        </w:rPr>
        <w:t xml:space="preserve"> also </w:t>
      </w:r>
      <w:r w:rsidR="006A3E47">
        <w:rPr>
          <w:rFonts w:ascii="Times New Roman" w:eastAsia="Times New Roman" w:hAnsi="Times New Roman" w:cs="Times New Roman"/>
          <w:sz w:val="24"/>
          <w:szCs w:val="24"/>
        </w:rPr>
        <w:t xml:space="preserve">offers assistance </w:t>
      </w:r>
      <w:r w:rsidRPr="00B134B4">
        <w:rPr>
          <w:rFonts w:ascii="Times New Roman" w:eastAsia="Times New Roman" w:hAnsi="Times New Roman" w:cs="Times New Roman"/>
          <w:sz w:val="24"/>
          <w:szCs w:val="24"/>
        </w:rPr>
        <w:t>to employees who may be facing last-minute acute health emergencies or who need resources after having been the victim of a crime (especially those relating to domestic violence), as well as other situations that may occur without adequate notice.</w:t>
      </w:r>
      <w:r w:rsidRPr="00B134B4">
        <w:rPr>
          <w:rFonts w:ascii="Times New Roman" w:eastAsia="Times New Roman" w:hAnsi="Times New Roman" w:cs="Times New Roman"/>
          <w:sz w:val="24"/>
          <w:szCs w:val="24"/>
          <w:vertAlign w:val="superscript"/>
        </w:rPr>
        <w:footnoteReference w:id="80"/>
      </w:r>
      <w:r w:rsidRPr="00B134B4">
        <w:rPr>
          <w:rFonts w:ascii="Times New Roman" w:eastAsia="Times New Roman" w:hAnsi="Times New Roman" w:cs="Times New Roman"/>
          <w:sz w:val="24"/>
          <w:szCs w:val="24"/>
        </w:rPr>
        <w:t xml:space="preserve"> </w:t>
      </w:r>
    </w:p>
    <w:p w14:paraId="692AA42A" w14:textId="723AE620" w:rsidR="002218BC" w:rsidRPr="00D25CE4" w:rsidRDefault="00D25CE4" w:rsidP="00285F37">
      <w:pPr>
        <w:spacing w:line="480" w:lineRule="auto"/>
        <w:jc w:val="both"/>
        <w:rPr>
          <w:rFonts w:ascii="Times New Roman" w:eastAsia="Times New Roman" w:hAnsi="Times New Roman" w:cs="Times New Roman"/>
          <w:sz w:val="24"/>
          <w:szCs w:val="24"/>
        </w:rPr>
      </w:pPr>
      <w:r>
        <w:tab/>
      </w:r>
      <w:r w:rsidRPr="00D25CE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law is enforced by the Department of Consumer and Worker Protections’ Office of Labor Policy &amp; </w:t>
      </w:r>
      <w:r w:rsidR="43D927DA">
        <w:rPr>
          <w:rFonts w:ascii="Times New Roman" w:eastAsia="Times New Roman" w:hAnsi="Times New Roman" w:cs="Times New Roman"/>
          <w:sz w:val="24"/>
          <w:szCs w:val="24"/>
        </w:rPr>
        <w:t>Standards, and</w:t>
      </w:r>
      <w:r w:rsidR="00C7234E">
        <w:rPr>
          <w:rFonts w:ascii="Times New Roman" w:eastAsia="Times New Roman" w:hAnsi="Times New Roman" w:cs="Times New Roman"/>
          <w:sz w:val="24"/>
          <w:szCs w:val="24"/>
        </w:rPr>
        <w:t xml:space="preserve"> requires the director</w:t>
      </w:r>
      <w:r w:rsidR="001C1CFB">
        <w:rPr>
          <w:rFonts w:ascii="Times New Roman" w:eastAsia="Times New Roman" w:hAnsi="Times New Roman" w:cs="Times New Roman"/>
          <w:sz w:val="24"/>
          <w:szCs w:val="24"/>
        </w:rPr>
        <w:t xml:space="preserve"> to make </w:t>
      </w:r>
      <w:r w:rsidR="00C7234E">
        <w:rPr>
          <w:rFonts w:ascii="Times New Roman" w:eastAsia="Times New Roman" w:hAnsi="Times New Roman" w:cs="Times New Roman"/>
          <w:sz w:val="24"/>
          <w:szCs w:val="24"/>
        </w:rPr>
        <w:t>notices</w:t>
      </w:r>
      <w:r w:rsidR="001C1CFB">
        <w:rPr>
          <w:rFonts w:ascii="Times New Roman" w:eastAsia="Times New Roman" w:hAnsi="Times New Roman" w:cs="Times New Roman"/>
          <w:sz w:val="24"/>
          <w:szCs w:val="24"/>
        </w:rPr>
        <w:t xml:space="preserve"> for employers to put in the workplace or at any job site informing employees of their right</w:t>
      </w:r>
      <w:r w:rsidR="00B134B4">
        <w:rPr>
          <w:rFonts w:ascii="Times New Roman" w:eastAsia="Times New Roman" w:hAnsi="Times New Roman" w:cs="Times New Roman"/>
          <w:sz w:val="24"/>
          <w:szCs w:val="24"/>
        </w:rPr>
        <w:t xml:space="preserve"> to temporary changes to their work schedule.</w:t>
      </w:r>
      <w:r w:rsidR="001C1CFB">
        <w:rPr>
          <w:rStyle w:val="FootnoteReference"/>
          <w:rFonts w:ascii="Times New Roman" w:eastAsia="Times New Roman" w:hAnsi="Times New Roman" w:cs="Times New Roman"/>
          <w:sz w:val="24"/>
          <w:szCs w:val="24"/>
        </w:rPr>
        <w:footnoteReference w:id="81"/>
      </w:r>
      <w:r w:rsidR="00B134B4">
        <w:rPr>
          <w:rFonts w:ascii="Times New Roman" w:eastAsia="Times New Roman" w:hAnsi="Times New Roman" w:cs="Times New Roman"/>
          <w:sz w:val="24"/>
          <w:szCs w:val="24"/>
        </w:rPr>
        <w:t xml:space="preserve"> </w:t>
      </w:r>
      <w:r w:rsidR="00C7234E">
        <w:rPr>
          <w:rFonts w:ascii="Times New Roman" w:eastAsia="Times New Roman" w:hAnsi="Times New Roman" w:cs="Times New Roman"/>
          <w:sz w:val="24"/>
          <w:szCs w:val="24"/>
        </w:rPr>
        <w:t xml:space="preserve">This requirement is limited in scope and does not include any </w:t>
      </w:r>
      <w:r w:rsidR="008B6DDD">
        <w:rPr>
          <w:rFonts w:ascii="Times New Roman" w:eastAsia="Times New Roman" w:hAnsi="Times New Roman" w:cs="Times New Roman"/>
          <w:sz w:val="24"/>
          <w:szCs w:val="24"/>
        </w:rPr>
        <w:t xml:space="preserve">mandated </w:t>
      </w:r>
      <w:r w:rsidR="00C7234E">
        <w:rPr>
          <w:rFonts w:ascii="Times New Roman" w:eastAsia="Times New Roman" w:hAnsi="Times New Roman" w:cs="Times New Roman"/>
          <w:sz w:val="24"/>
          <w:szCs w:val="24"/>
        </w:rPr>
        <w:t>outreach to employees who may not know about their rights.</w:t>
      </w:r>
    </w:p>
    <w:p w14:paraId="1ADFC896" w14:textId="69EFF35D" w:rsidR="00742AB4" w:rsidRDefault="00B47748" w:rsidP="00B47748">
      <w:pPr>
        <w:pStyle w:val="Heading1"/>
        <w:rPr>
          <w:szCs w:val="24"/>
        </w:rPr>
      </w:pPr>
      <w:r w:rsidRPr="00B47748">
        <w:rPr>
          <w:szCs w:val="24"/>
        </w:rPr>
        <w:t xml:space="preserve">BILL ANALYSIS </w:t>
      </w:r>
    </w:p>
    <w:p w14:paraId="355825C1" w14:textId="55D6ADF4" w:rsidR="00560424" w:rsidRPr="00AE061B" w:rsidRDefault="00560424" w:rsidP="00AE061B">
      <w:pPr>
        <w:pStyle w:val="Heading1"/>
        <w:numPr>
          <w:ilvl w:val="0"/>
          <w:numId w:val="6"/>
        </w:numPr>
        <w:ind w:left="1440" w:hanging="720"/>
        <w:rPr>
          <w:szCs w:val="24"/>
        </w:rPr>
      </w:pPr>
      <w:r w:rsidRPr="00AE061B">
        <w:rPr>
          <w:szCs w:val="24"/>
        </w:rPr>
        <w:t>Int. 813 — A Local Law to amend the administrative code of the city of New York, in relation to establishing exemptions for third-party food delivery services from the limits on fees charged by such services on food service establishments</w:t>
      </w:r>
    </w:p>
    <w:p w14:paraId="66384A51" w14:textId="724E2B73" w:rsidR="00073B79" w:rsidRDefault="00073B79" w:rsidP="00285F37">
      <w:pPr>
        <w:pStyle w:val="Heading1"/>
        <w:numPr>
          <w:ilvl w:val="0"/>
          <w:numId w:val="0"/>
        </w:numPr>
        <w:spacing w:after="0" w:afterAutospacing="0" w:line="480" w:lineRule="auto"/>
        <w:jc w:val="both"/>
        <w:rPr>
          <w:b w:val="0"/>
          <w:szCs w:val="24"/>
        </w:rPr>
      </w:pPr>
      <w:r>
        <w:rPr>
          <w:szCs w:val="24"/>
        </w:rPr>
        <w:tab/>
      </w:r>
      <w:r w:rsidR="00311E3B">
        <w:rPr>
          <w:b w:val="0"/>
          <w:szCs w:val="24"/>
        </w:rPr>
        <w:t>Int. 813</w:t>
      </w:r>
      <w:r>
        <w:rPr>
          <w:b w:val="0"/>
          <w:szCs w:val="24"/>
        </w:rPr>
        <w:t xml:space="preserve"> </w:t>
      </w:r>
      <w:r w:rsidR="00CC4A03">
        <w:rPr>
          <w:b w:val="0"/>
          <w:szCs w:val="24"/>
        </w:rPr>
        <w:t>would amend section 20-563.3 of the Administrative Code</w:t>
      </w:r>
      <w:r w:rsidR="008B6DDD">
        <w:rPr>
          <w:b w:val="0"/>
          <w:szCs w:val="24"/>
        </w:rPr>
        <w:t>, which contains the fee caps for third-party food delivery services</w:t>
      </w:r>
      <w:r w:rsidR="00CC4A03">
        <w:rPr>
          <w:b w:val="0"/>
          <w:szCs w:val="24"/>
        </w:rPr>
        <w:t xml:space="preserve">. </w:t>
      </w:r>
      <w:r w:rsidR="008B6DDD">
        <w:rPr>
          <w:b w:val="0"/>
          <w:szCs w:val="24"/>
        </w:rPr>
        <w:t>Under the bill,</w:t>
      </w:r>
      <w:r w:rsidR="00855ED1">
        <w:rPr>
          <w:b w:val="0"/>
          <w:szCs w:val="24"/>
        </w:rPr>
        <w:t xml:space="preserve"> </w:t>
      </w:r>
      <w:r w:rsidR="008B6DDD">
        <w:rPr>
          <w:b w:val="0"/>
          <w:szCs w:val="24"/>
        </w:rPr>
        <w:t>the fee caps would no longer be in effect as long as the third-party food delivery service offers restaurants the option to receive delivery services for the capped price (15% of the cost of an order), as well as the option to be listed with the third-party food delivery service</w:t>
      </w:r>
      <w:r w:rsidR="00311E3B">
        <w:rPr>
          <w:b w:val="0"/>
          <w:szCs w:val="24"/>
        </w:rPr>
        <w:t xml:space="preserve"> for a fee consistent with the caps. In other words, the bill would allow platforms such as Seamless and UberEats to charge restaurants higher fees as long as there is an option for restaurants to be listed on the platform for 5% of the cost of their orders or less, and as long as delivery fees remain as an option at no more than 15% of the cost of an order.</w:t>
      </w:r>
    </w:p>
    <w:p w14:paraId="5D32BBA9" w14:textId="5F69A2F9" w:rsidR="009C6B2C" w:rsidRDefault="00855ED1" w:rsidP="00285F37">
      <w:pPr>
        <w:pStyle w:val="Heading1"/>
        <w:numPr>
          <w:ilvl w:val="0"/>
          <w:numId w:val="0"/>
        </w:numPr>
        <w:spacing w:before="0" w:beforeAutospacing="0" w:after="0" w:afterAutospacing="0" w:line="480" w:lineRule="auto"/>
        <w:jc w:val="both"/>
        <w:rPr>
          <w:b w:val="0"/>
          <w:bCs w:val="0"/>
        </w:rPr>
      </w:pPr>
      <w:r>
        <w:rPr>
          <w:b w:val="0"/>
          <w:szCs w:val="24"/>
        </w:rPr>
        <w:tab/>
      </w:r>
      <w:r w:rsidR="00311E3B">
        <w:rPr>
          <w:b w:val="0"/>
          <w:bCs w:val="0"/>
        </w:rPr>
        <w:t>The</w:t>
      </w:r>
      <w:r w:rsidR="009C6B2C" w:rsidRPr="1B8332F6">
        <w:rPr>
          <w:b w:val="0"/>
          <w:bCs w:val="0"/>
        </w:rPr>
        <w:t xml:space="preserve"> bill would </w:t>
      </w:r>
      <w:r w:rsidR="00311E3B">
        <w:rPr>
          <w:b w:val="0"/>
          <w:bCs w:val="0"/>
        </w:rPr>
        <w:t>also</w:t>
      </w:r>
      <w:r w:rsidR="009C6B2C" w:rsidRPr="1B8332F6">
        <w:rPr>
          <w:b w:val="0"/>
          <w:bCs w:val="0"/>
        </w:rPr>
        <w:t xml:space="preserve"> amend the reporting requirement</w:t>
      </w:r>
      <w:r w:rsidR="00311E3B">
        <w:rPr>
          <w:b w:val="0"/>
          <w:bCs w:val="0"/>
        </w:rPr>
        <w:t xml:space="preserve"> on the operation of the fee caps</w:t>
      </w:r>
      <w:r w:rsidR="009C6B2C" w:rsidRPr="1B8332F6">
        <w:rPr>
          <w:b w:val="0"/>
          <w:bCs w:val="0"/>
        </w:rPr>
        <w:t xml:space="preserve"> to include</w:t>
      </w:r>
      <w:r w:rsidRPr="1B8332F6">
        <w:rPr>
          <w:b w:val="0"/>
          <w:bCs w:val="0"/>
        </w:rPr>
        <w:t xml:space="preserve"> reporting on</w:t>
      </w:r>
      <w:r w:rsidR="009C6B2C" w:rsidRPr="1B8332F6">
        <w:rPr>
          <w:b w:val="0"/>
          <w:bCs w:val="0"/>
        </w:rPr>
        <w:t xml:space="preserve"> the effect of the exemption to</w:t>
      </w:r>
      <w:r w:rsidRPr="1B8332F6">
        <w:rPr>
          <w:b w:val="0"/>
          <w:bCs w:val="0"/>
        </w:rPr>
        <w:t xml:space="preserve"> third-party delivery</w:t>
      </w:r>
      <w:r w:rsidR="009C6B2C" w:rsidRPr="1B8332F6">
        <w:rPr>
          <w:b w:val="0"/>
          <w:bCs w:val="0"/>
        </w:rPr>
        <w:t xml:space="preserve"> </w:t>
      </w:r>
      <w:r w:rsidRPr="1B8332F6">
        <w:rPr>
          <w:b w:val="0"/>
          <w:bCs w:val="0"/>
        </w:rPr>
        <w:t>service fee caps</w:t>
      </w:r>
      <w:r w:rsidR="009C6B2C" w:rsidRPr="1B8332F6">
        <w:rPr>
          <w:b w:val="0"/>
          <w:bCs w:val="0"/>
        </w:rPr>
        <w:t xml:space="preserve"> on food delivery services and food service establishments. This would include the effect of the exemption on the revenue of third-party food delivery services and the effect on the marketing and revenue of food service establishments. It would also include </w:t>
      </w:r>
      <w:r w:rsidRPr="1B8332F6">
        <w:rPr>
          <w:b w:val="0"/>
          <w:bCs w:val="0"/>
        </w:rPr>
        <w:t xml:space="preserve">reporting on </w:t>
      </w:r>
      <w:r w:rsidR="009C6B2C" w:rsidRPr="1B8332F6">
        <w:rPr>
          <w:b w:val="0"/>
          <w:bCs w:val="0"/>
        </w:rPr>
        <w:t xml:space="preserve">whether such </w:t>
      </w:r>
      <w:r w:rsidR="61070DE2" w:rsidRPr="1B8332F6">
        <w:rPr>
          <w:b w:val="0"/>
          <w:bCs w:val="0"/>
        </w:rPr>
        <w:t>an exemption</w:t>
      </w:r>
      <w:r w:rsidR="009C6B2C" w:rsidRPr="1B8332F6">
        <w:rPr>
          <w:b w:val="0"/>
          <w:bCs w:val="0"/>
        </w:rPr>
        <w:t xml:space="preserve"> to the </w:t>
      </w:r>
      <w:r w:rsidRPr="1B8332F6">
        <w:rPr>
          <w:b w:val="0"/>
          <w:bCs w:val="0"/>
        </w:rPr>
        <w:t>third-party delivery service fee caps</w:t>
      </w:r>
      <w:r w:rsidR="009C6B2C" w:rsidRPr="1B8332F6">
        <w:rPr>
          <w:b w:val="0"/>
          <w:bCs w:val="0"/>
        </w:rPr>
        <w:t xml:space="preserve"> affects wages and working con</w:t>
      </w:r>
      <w:r w:rsidRPr="1B8332F6">
        <w:rPr>
          <w:b w:val="0"/>
          <w:bCs w:val="0"/>
        </w:rPr>
        <w:t>ditions for persons who deliver</w:t>
      </w:r>
      <w:r w:rsidR="009C6B2C" w:rsidRPr="1B8332F6">
        <w:rPr>
          <w:b w:val="0"/>
          <w:bCs w:val="0"/>
        </w:rPr>
        <w:t xml:space="preserve"> for third-party delivery services.</w:t>
      </w:r>
    </w:p>
    <w:p w14:paraId="31A97CCC" w14:textId="6FB8CD0E" w:rsidR="00560424" w:rsidRDefault="009C6B2C" w:rsidP="00285F37">
      <w:pPr>
        <w:pStyle w:val="Heading1"/>
        <w:numPr>
          <w:ilvl w:val="0"/>
          <w:numId w:val="0"/>
        </w:numPr>
        <w:spacing w:before="0" w:beforeAutospacing="0" w:after="0" w:afterAutospacing="0" w:line="480" w:lineRule="auto"/>
        <w:jc w:val="both"/>
        <w:rPr>
          <w:b w:val="0"/>
          <w:szCs w:val="24"/>
        </w:rPr>
      </w:pPr>
      <w:r>
        <w:rPr>
          <w:b w:val="0"/>
          <w:szCs w:val="24"/>
        </w:rPr>
        <w:tab/>
        <w:t xml:space="preserve">This bill would take effect 120 days after it becomes law. </w:t>
      </w:r>
    </w:p>
    <w:p w14:paraId="1F9F72E5" w14:textId="77777777" w:rsidR="00AE061B" w:rsidRPr="002218BC" w:rsidRDefault="00AE061B" w:rsidP="00285F37">
      <w:pPr>
        <w:pStyle w:val="Heading1"/>
        <w:numPr>
          <w:ilvl w:val="0"/>
          <w:numId w:val="0"/>
        </w:numPr>
        <w:spacing w:before="0" w:beforeAutospacing="0" w:after="0" w:afterAutospacing="0" w:line="480" w:lineRule="auto"/>
        <w:jc w:val="both"/>
        <w:rPr>
          <w:b w:val="0"/>
          <w:szCs w:val="24"/>
        </w:rPr>
      </w:pPr>
    </w:p>
    <w:p w14:paraId="1B46BD9C" w14:textId="2C2B7D17" w:rsidR="00560424" w:rsidRPr="00AE061B" w:rsidRDefault="00560424" w:rsidP="00285F37">
      <w:pPr>
        <w:pStyle w:val="ListParagraph"/>
        <w:numPr>
          <w:ilvl w:val="0"/>
          <w:numId w:val="6"/>
        </w:numPr>
        <w:spacing w:after="0" w:line="240" w:lineRule="auto"/>
        <w:ind w:left="1440" w:hanging="720"/>
        <w:jc w:val="both"/>
        <w:rPr>
          <w:rFonts w:ascii="Times New Roman" w:eastAsia="Times New Roman" w:hAnsi="Times New Roman"/>
          <w:b/>
          <w:sz w:val="24"/>
          <w:szCs w:val="24"/>
        </w:rPr>
      </w:pPr>
      <w:r w:rsidRPr="00AE061B">
        <w:rPr>
          <w:rFonts w:ascii="Times New Roman" w:eastAsia="Times New Roman" w:hAnsi="Times New Roman"/>
          <w:b/>
          <w:sz w:val="24"/>
          <w:szCs w:val="24"/>
        </w:rPr>
        <w:t>Int. 891 — A Local Law to amend the administrative code of the city of New York, in relation to allowing charitable organizations to conduct games of chance at professional sporting venues</w:t>
      </w:r>
    </w:p>
    <w:p w14:paraId="1B6A9C8C" w14:textId="47BB1ECB" w:rsidR="00560424" w:rsidRDefault="00560424" w:rsidP="00285F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7099352C" w14:textId="729E23EA" w:rsidR="00560424" w:rsidRDefault="00560424"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Section 1 of the bill would amend section </w:t>
      </w:r>
      <w:r w:rsidR="00570440">
        <w:rPr>
          <w:rFonts w:ascii="Times New Roman" w:eastAsia="Times New Roman" w:hAnsi="Times New Roman"/>
          <w:sz w:val="24"/>
          <w:szCs w:val="24"/>
        </w:rPr>
        <w:t>20-435</w:t>
      </w:r>
      <w:r>
        <w:rPr>
          <w:rFonts w:ascii="Times New Roman" w:eastAsia="Times New Roman" w:hAnsi="Times New Roman"/>
          <w:sz w:val="24"/>
          <w:szCs w:val="24"/>
        </w:rPr>
        <w:t xml:space="preserve"> of the Administrative Code </w:t>
      </w:r>
      <w:r w:rsidR="00570440">
        <w:rPr>
          <w:rFonts w:ascii="Times New Roman" w:eastAsia="Times New Roman" w:hAnsi="Times New Roman"/>
          <w:sz w:val="24"/>
          <w:szCs w:val="24"/>
        </w:rPr>
        <w:t>by adding a new subdivision 12, which would set forth the definition of “</w:t>
      </w:r>
      <w:r w:rsidR="00311E3B">
        <w:rPr>
          <w:rFonts w:ascii="Times New Roman" w:eastAsia="Times New Roman" w:hAnsi="Times New Roman"/>
          <w:sz w:val="24"/>
          <w:szCs w:val="24"/>
        </w:rPr>
        <w:t xml:space="preserve">sports </w:t>
      </w:r>
      <w:r w:rsidR="00570440">
        <w:rPr>
          <w:rFonts w:ascii="Times New Roman" w:eastAsia="Times New Roman" w:hAnsi="Times New Roman"/>
          <w:sz w:val="24"/>
          <w:szCs w:val="24"/>
        </w:rPr>
        <w:t xml:space="preserve">venue.” “Sports venue” </w:t>
      </w:r>
      <w:r w:rsidR="00F73A99">
        <w:rPr>
          <w:rFonts w:ascii="Times New Roman" w:eastAsia="Times New Roman" w:hAnsi="Times New Roman"/>
          <w:sz w:val="24"/>
          <w:szCs w:val="24"/>
        </w:rPr>
        <w:t>would be defined as</w:t>
      </w:r>
      <w:r w:rsidR="00570440">
        <w:rPr>
          <w:rFonts w:ascii="Times New Roman" w:eastAsia="Times New Roman" w:hAnsi="Times New Roman"/>
          <w:sz w:val="24"/>
          <w:szCs w:val="24"/>
        </w:rPr>
        <w:t xml:space="preserve"> a building, structure, or place in which professional sporting competitions are held.  </w:t>
      </w:r>
    </w:p>
    <w:p w14:paraId="2F43C107" w14:textId="7687D7A1" w:rsidR="00570440" w:rsidRDefault="00570440"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Section 2 of the bill would amend subdivisions 5, 6, 7 and 8 of section 20-436 of the Administrative Code. Subdivision 5 would permit sports venues to conduct games of chance during professional and collegiat</w:t>
      </w:r>
      <w:r w:rsidR="00F73A99">
        <w:rPr>
          <w:rFonts w:ascii="Times New Roman" w:eastAsia="Times New Roman" w:hAnsi="Times New Roman"/>
          <w:sz w:val="24"/>
          <w:szCs w:val="24"/>
        </w:rPr>
        <w:t>e sporting competitions. Additionally</w:t>
      </w:r>
      <w:r w:rsidR="00E87082">
        <w:rPr>
          <w:rFonts w:ascii="Times New Roman" w:eastAsia="Times New Roman" w:hAnsi="Times New Roman"/>
          <w:sz w:val="24"/>
          <w:szCs w:val="24"/>
        </w:rPr>
        <w:t>,</w:t>
      </w:r>
      <w:r w:rsidR="00F73A99">
        <w:rPr>
          <w:rFonts w:ascii="Times New Roman" w:eastAsia="Times New Roman" w:hAnsi="Times New Roman"/>
          <w:sz w:val="24"/>
          <w:szCs w:val="24"/>
        </w:rPr>
        <w:t xml:space="preserve"> subdivision 5 </w:t>
      </w:r>
      <w:r>
        <w:rPr>
          <w:rFonts w:ascii="Times New Roman" w:eastAsia="Times New Roman" w:hAnsi="Times New Roman"/>
          <w:sz w:val="24"/>
          <w:szCs w:val="24"/>
        </w:rPr>
        <w:t>would lift the cap on the sum or value of the prize</w:t>
      </w:r>
      <w:r w:rsidR="00F73A99">
        <w:rPr>
          <w:rFonts w:ascii="Times New Roman" w:eastAsia="Times New Roman" w:hAnsi="Times New Roman"/>
          <w:sz w:val="24"/>
          <w:szCs w:val="24"/>
        </w:rPr>
        <w:t xml:space="preserve"> awarded</w:t>
      </w:r>
      <w:r>
        <w:rPr>
          <w:rFonts w:ascii="Times New Roman" w:eastAsia="Times New Roman" w:hAnsi="Times New Roman"/>
          <w:sz w:val="24"/>
          <w:szCs w:val="24"/>
        </w:rPr>
        <w:t xml:space="preserve"> for games of chance conducted</w:t>
      </w:r>
      <w:r w:rsidR="00F73A99">
        <w:rPr>
          <w:rFonts w:ascii="Times New Roman" w:eastAsia="Times New Roman" w:hAnsi="Times New Roman"/>
          <w:sz w:val="24"/>
          <w:szCs w:val="24"/>
        </w:rPr>
        <w:t xml:space="preserve"> during professional or collegiate sporting competitions</w:t>
      </w:r>
      <w:r>
        <w:rPr>
          <w:rFonts w:ascii="Times New Roman" w:eastAsia="Times New Roman" w:hAnsi="Times New Roman"/>
          <w:sz w:val="24"/>
          <w:szCs w:val="24"/>
        </w:rPr>
        <w:t xml:space="preserve"> at sports venues. Subdivision 6 would </w:t>
      </w:r>
      <w:r w:rsidR="008F7FCC">
        <w:rPr>
          <w:rFonts w:ascii="Times New Roman" w:eastAsia="Times New Roman" w:hAnsi="Times New Roman"/>
          <w:sz w:val="24"/>
          <w:szCs w:val="24"/>
        </w:rPr>
        <w:t xml:space="preserve">permit games of chance conducted during professional and collegiate sporting events at sports venues to exceed the aggregate </w:t>
      </w:r>
      <w:r w:rsidR="6698FDC7">
        <w:rPr>
          <w:rFonts w:ascii="Times New Roman" w:eastAsia="Times New Roman" w:hAnsi="Times New Roman"/>
          <w:sz w:val="24"/>
          <w:szCs w:val="24"/>
        </w:rPr>
        <w:t>one-thousand-dollar</w:t>
      </w:r>
      <w:r w:rsidR="008F7FCC">
        <w:rPr>
          <w:rFonts w:ascii="Times New Roman" w:eastAsia="Times New Roman" w:hAnsi="Times New Roman"/>
          <w:sz w:val="24"/>
          <w:szCs w:val="24"/>
        </w:rPr>
        <w:t xml:space="preserve"> prize cap. Subdivision 7</w:t>
      </w:r>
      <w:r w:rsidR="002218BC">
        <w:rPr>
          <w:rFonts w:ascii="Times New Roman" w:eastAsia="Times New Roman" w:hAnsi="Times New Roman"/>
          <w:sz w:val="24"/>
          <w:szCs w:val="24"/>
        </w:rPr>
        <w:t xml:space="preserve"> would</w:t>
      </w:r>
      <w:r w:rsidR="008F7FCC">
        <w:rPr>
          <w:rFonts w:ascii="Times New Roman" w:eastAsia="Times New Roman" w:hAnsi="Times New Roman"/>
          <w:sz w:val="24"/>
          <w:szCs w:val="24"/>
        </w:rPr>
        <w:t xml:space="preserve"> lift any restriction on the management or operation of games of chance conducted during professional and collegiate sporting competitions at sports venues. Subdivision 8 would permit remuneration for participation in the management or operation of games of chance conducted during professional and collegiate sporting competitions at sports venues.</w:t>
      </w:r>
    </w:p>
    <w:p w14:paraId="050B9FF1" w14:textId="77777777" w:rsidR="00FD00F1" w:rsidRDefault="008F7FCC"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Section 3 of the bill would repeal subdivision 2 of section 20-441 of </w:t>
      </w:r>
      <w:r w:rsidR="00FD00F1">
        <w:rPr>
          <w:rFonts w:ascii="Times New Roman" w:eastAsia="Times New Roman" w:hAnsi="Times New Roman"/>
          <w:sz w:val="24"/>
          <w:szCs w:val="24"/>
        </w:rPr>
        <w:t>the Administrative Code to permit the sale of all alcoholic beverages during the administration of games of chance.</w:t>
      </w:r>
    </w:p>
    <w:p w14:paraId="1F1E91C2" w14:textId="58608A54" w:rsidR="008F7FCC" w:rsidRDefault="00FD00F1"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Section 4 of the bill would </w:t>
      </w:r>
      <w:r w:rsidR="00631E92">
        <w:rPr>
          <w:rFonts w:ascii="Times New Roman" w:eastAsia="Times New Roman" w:hAnsi="Times New Roman"/>
          <w:sz w:val="24"/>
          <w:szCs w:val="24"/>
        </w:rPr>
        <w:t>amend section 20-443 of the Administrative Code by lifting the restriction on the frequency of games of chance</w:t>
      </w:r>
      <w:r>
        <w:rPr>
          <w:rFonts w:ascii="Times New Roman" w:eastAsia="Times New Roman" w:hAnsi="Times New Roman"/>
          <w:sz w:val="24"/>
          <w:szCs w:val="24"/>
        </w:rPr>
        <w:t xml:space="preserve"> conducted </w:t>
      </w:r>
      <w:r w:rsidR="00631E92">
        <w:rPr>
          <w:rFonts w:ascii="Times New Roman" w:eastAsia="Times New Roman" w:hAnsi="Times New Roman"/>
          <w:sz w:val="24"/>
          <w:szCs w:val="24"/>
        </w:rPr>
        <w:t>for</w:t>
      </w:r>
      <w:r>
        <w:rPr>
          <w:rFonts w:ascii="Times New Roman" w:eastAsia="Times New Roman" w:hAnsi="Times New Roman"/>
          <w:sz w:val="24"/>
          <w:szCs w:val="24"/>
        </w:rPr>
        <w:t xml:space="preserve"> professional and collegiate sporting competitions at sports venues. </w:t>
      </w:r>
    </w:p>
    <w:p w14:paraId="1A45650D" w14:textId="7C1BF8C4" w:rsidR="00EE56E7" w:rsidRDefault="00631E92"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Section 5 of the bill would amend </w:t>
      </w:r>
      <w:r w:rsidR="00960639">
        <w:rPr>
          <w:rFonts w:ascii="Times New Roman" w:eastAsia="Times New Roman" w:hAnsi="Times New Roman"/>
          <w:sz w:val="24"/>
          <w:szCs w:val="24"/>
        </w:rPr>
        <w:t xml:space="preserve">subdivisions 1, 2, 3 and 4 of section 20-444 of the Administrative Code. Subdivision 1 would allow an authorized organization affiliated with a sports venue to contract </w:t>
      </w:r>
      <w:r w:rsidR="002218BC">
        <w:rPr>
          <w:rFonts w:ascii="Times New Roman" w:eastAsia="Times New Roman" w:hAnsi="Times New Roman"/>
          <w:sz w:val="24"/>
          <w:szCs w:val="24"/>
        </w:rPr>
        <w:t xml:space="preserve">with </w:t>
      </w:r>
      <w:r w:rsidR="00960639">
        <w:rPr>
          <w:rFonts w:ascii="Times New Roman" w:eastAsia="Times New Roman" w:hAnsi="Times New Roman"/>
          <w:sz w:val="24"/>
          <w:szCs w:val="24"/>
        </w:rPr>
        <w:t xml:space="preserve">a licensed third-party to operate or conduct a game of chance with an active member of the organization on site. Subdivision 2 would permit the use of </w:t>
      </w:r>
      <w:r w:rsidR="00F662D6">
        <w:rPr>
          <w:rFonts w:ascii="Times New Roman" w:eastAsia="Times New Roman" w:hAnsi="Times New Roman"/>
          <w:sz w:val="24"/>
          <w:szCs w:val="24"/>
        </w:rPr>
        <w:t xml:space="preserve">equipment for games of chance at sports venues to be supplied by a licensed third-party contractor. Subdivision 3 would permit </w:t>
      </w:r>
      <w:r w:rsidR="00EE56E7">
        <w:rPr>
          <w:rFonts w:ascii="Times New Roman" w:eastAsia="Times New Roman" w:hAnsi="Times New Roman"/>
          <w:sz w:val="24"/>
          <w:szCs w:val="24"/>
        </w:rPr>
        <w:t>the certification, under oath, of the persons holding, operating or conducting such game be a licensed third-party contracted by the authorized organization affiliated with a sports venue. Subdivision 4 would permit the licensed third-party contracted by the authorized organization affiliated with a sports venue to be compensated, inclusive of all operation costs of the game or games of chance, with a portion of the prize not to exceed 15 percent of the daily gross of the games of chance.</w:t>
      </w:r>
    </w:p>
    <w:p w14:paraId="5C51D87C" w14:textId="38C2E6B7" w:rsidR="00EE56E7" w:rsidRDefault="00EE56E7"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Section 6 </w:t>
      </w:r>
      <w:r w:rsidR="00AD4E8D">
        <w:rPr>
          <w:rFonts w:ascii="Times New Roman" w:eastAsia="Times New Roman" w:hAnsi="Times New Roman"/>
          <w:sz w:val="24"/>
          <w:szCs w:val="24"/>
        </w:rPr>
        <w:t>of the bill would amend section 20-445 of the Administrative Code by lifting restrictions on advertising games of chance conducted during professional and collegiate sporting competitions at sports venues.</w:t>
      </w:r>
    </w:p>
    <w:p w14:paraId="2819BB72" w14:textId="78DBC47B" w:rsidR="00AD4E8D" w:rsidRDefault="00AD4E8D"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This bill would take effect immediately.</w:t>
      </w:r>
    </w:p>
    <w:p w14:paraId="220DA2BD" w14:textId="77777777" w:rsidR="00AE061B" w:rsidRDefault="00AE061B" w:rsidP="00285F37">
      <w:pPr>
        <w:spacing w:after="0" w:line="480" w:lineRule="auto"/>
        <w:jc w:val="both"/>
        <w:rPr>
          <w:rFonts w:ascii="Times New Roman" w:eastAsia="Times New Roman" w:hAnsi="Times New Roman"/>
          <w:sz w:val="24"/>
          <w:szCs w:val="24"/>
        </w:rPr>
      </w:pPr>
    </w:p>
    <w:p w14:paraId="56C1C748" w14:textId="16F7ADCD" w:rsidR="00D6058B" w:rsidRPr="00AE061B" w:rsidRDefault="002218BC" w:rsidP="00285F37">
      <w:pPr>
        <w:pStyle w:val="ListParagraph"/>
        <w:numPr>
          <w:ilvl w:val="0"/>
          <w:numId w:val="6"/>
        </w:numPr>
        <w:spacing w:after="0" w:line="240" w:lineRule="auto"/>
        <w:ind w:left="1440" w:hanging="720"/>
        <w:jc w:val="both"/>
        <w:rPr>
          <w:rFonts w:ascii="Times New Roman" w:eastAsia="Times New Roman" w:hAnsi="Times New Roman"/>
          <w:b/>
          <w:sz w:val="24"/>
          <w:szCs w:val="24"/>
        </w:rPr>
      </w:pPr>
      <w:r w:rsidRPr="00AE061B">
        <w:rPr>
          <w:rFonts w:ascii="Times New Roman" w:eastAsia="Times New Roman" w:hAnsi="Times New Roman"/>
          <w:b/>
          <w:sz w:val="24"/>
          <w:szCs w:val="24"/>
        </w:rPr>
        <w:t xml:space="preserve">Int. 818 — A Local Law to amend the administrative code of the city of New York, in relation to </w:t>
      </w:r>
      <w:r w:rsidR="005122D3" w:rsidRPr="00AE061B">
        <w:rPr>
          <w:rFonts w:ascii="Times New Roman" w:eastAsia="Times New Roman" w:hAnsi="Times New Roman"/>
          <w:b/>
          <w:sz w:val="24"/>
          <w:szCs w:val="24"/>
        </w:rPr>
        <w:t>requiring the department of consumer and worker protection to implement an outreach and education campaign regarding the Temporary Schedule Change Act</w:t>
      </w:r>
    </w:p>
    <w:p w14:paraId="36D35270" w14:textId="77777777" w:rsidR="00D6058B" w:rsidRPr="00D6058B" w:rsidRDefault="00D6058B" w:rsidP="00285F37">
      <w:pPr>
        <w:spacing w:after="0" w:line="240" w:lineRule="auto"/>
        <w:jc w:val="both"/>
        <w:rPr>
          <w:rFonts w:ascii="Times New Roman" w:eastAsia="Times New Roman" w:hAnsi="Times New Roman"/>
          <w:i/>
          <w:sz w:val="24"/>
          <w:szCs w:val="24"/>
        </w:rPr>
      </w:pPr>
    </w:p>
    <w:p w14:paraId="3C4BBE41" w14:textId="53756AE9" w:rsidR="00D6058B" w:rsidRDefault="00D6058B"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311E3B">
        <w:rPr>
          <w:rFonts w:ascii="Times New Roman" w:eastAsia="Times New Roman" w:hAnsi="Times New Roman"/>
          <w:sz w:val="24"/>
          <w:szCs w:val="24"/>
        </w:rPr>
        <w:t>This bill</w:t>
      </w:r>
      <w:r w:rsidR="00DB22D3">
        <w:rPr>
          <w:rFonts w:ascii="Times New Roman" w:eastAsia="Times New Roman" w:hAnsi="Times New Roman"/>
          <w:sz w:val="24"/>
          <w:szCs w:val="24"/>
        </w:rPr>
        <w:t xml:space="preserve"> </w:t>
      </w:r>
      <w:r w:rsidR="007802D1">
        <w:rPr>
          <w:rFonts w:ascii="Times New Roman" w:eastAsia="Times New Roman" w:hAnsi="Times New Roman"/>
          <w:sz w:val="24"/>
          <w:szCs w:val="24"/>
        </w:rPr>
        <w:t>would establish a yearly</w:t>
      </w:r>
      <w:r w:rsidR="00AA2C97">
        <w:rPr>
          <w:rFonts w:ascii="Times New Roman" w:eastAsia="Times New Roman" w:hAnsi="Times New Roman"/>
          <w:sz w:val="24"/>
          <w:szCs w:val="24"/>
        </w:rPr>
        <w:t xml:space="preserve"> outreach campaign to inform employers and employees of their rights related to the Temporary Schedule Change Act</w:t>
      </w:r>
      <w:r w:rsidR="00311E3B">
        <w:rPr>
          <w:rFonts w:ascii="Times New Roman" w:eastAsia="Times New Roman" w:hAnsi="Times New Roman"/>
          <w:sz w:val="24"/>
          <w:szCs w:val="24"/>
        </w:rPr>
        <w:t>. It</w:t>
      </w:r>
      <w:r w:rsidR="00AA2C97">
        <w:rPr>
          <w:rFonts w:ascii="Times New Roman" w:eastAsia="Times New Roman" w:hAnsi="Times New Roman"/>
          <w:sz w:val="24"/>
          <w:szCs w:val="24"/>
        </w:rPr>
        <w:t xml:space="preserve"> would require </w:t>
      </w:r>
      <w:r w:rsidR="00311E3B">
        <w:rPr>
          <w:rFonts w:ascii="Times New Roman" w:eastAsia="Times New Roman" w:hAnsi="Times New Roman"/>
          <w:sz w:val="24"/>
          <w:szCs w:val="24"/>
        </w:rPr>
        <w:t>DCWP</w:t>
      </w:r>
      <w:r w:rsidR="00AA2C97">
        <w:rPr>
          <w:rFonts w:ascii="Times New Roman" w:eastAsia="Times New Roman" w:hAnsi="Times New Roman"/>
          <w:sz w:val="24"/>
          <w:szCs w:val="24"/>
        </w:rPr>
        <w:t xml:space="preserve"> to develop and distribute written and electronic materials containing information related to the Temporary Schedule Change Act</w:t>
      </w:r>
      <w:r w:rsidR="00311E3B">
        <w:rPr>
          <w:rFonts w:ascii="Times New Roman" w:eastAsia="Times New Roman" w:hAnsi="Times New Roman"/>
          <w:sz w:val="24"/>
          <w:szCs w:val="24"/>
        </w:rPr>
        <w:t xml:space="preserve"> and </w:t>
      </w:r>
      <w:r w:rsidR="00AA2C97">
        <w:rPr>
          <w:rFonts w:ascii="Times New Roman" w:eastAsia="Times New Roman" w:hAnsi="Times New Roman"/>
          <w:sz w:val="24"/>
          <w:szCs w:val="24"/>
        </w:rPr>
        <w:t xml:space="preserve">implement a media campaign to inform the public about their rights pursuant to the Temporary Schedule Change Act. </w:t>
      </w:r>
    </w:p>
    <w:p w14:paraId="43EECDB6" w14:textId="013FA965" w:rsidR="00AA2C97" w:rsidRDefault="00AA2C97" w:rsidP="00285F37">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This bill would take effect immediately.</w:t>
      </w:r>
    </w:p>
    <w:p w14:paraId="1CCAADCC" w14:textId="33FCF421" w:rsidR="00560424" w:rsidRPr="00AD4E8D" w:rsidRDefault="00EE56E7" w:rsidP="00AD4E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F662D6">
        <w:rPr>
          <w:rFonts w:ascii="Times New Roman" w:eastAsia="Times New Roman" w:hAnsi="Times New Roman"/>
          <w:sz w:val="24"/>
          <w:szCs w:val="24"/>
        </w:rPr>
        <w:t xml:space="preserve"> </w:t>
      </w:r>
    </w:p>
    <w:p w14:paraId="1494466C"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25FA7543"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69ACCE2D"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0FFB6662"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1D522936" w14:textId="31D39E17" w:rsidR="00487843" w:rsidRDefault="00487843" w:rsidP="00560424">
      <w:pPr>
        <w:spacing w:after="0" w:line="240" w:lineRule="auto"/>
        <w:jc w:val="center"/>
        <w:rPr>
          <w:rFonts w:ascii="Times New Roman" w:eastAsia="Times New Roman" w:hAnsi="Times New Roman" w:cs="Times New Roman"/>
          <w:sz w:val="24"/>
          <w:szCs w:val="24"/>
        </w:rPr>
      </w:pPr>
    </w:p>
    <w:p w14:paraId="3E2B3148"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59F65BCE"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00FA86A4" w14:textId="77777777" w:rsidR="00487843" w:rsidRDefault="00487843" w:rsidP="00560424">
      <w:pPr>
        <w:spacing w:after="0" w:line="240" w:lineRule="auto"/>
        <w:jc w:val="center"/>
        <w:rPr>
          <w:rFonts w:ascii="Times New Roman" w:eastAsia="Times New Roman" w:hAnsi="Times New Roman" w:cs="Times New Roman"/>
          <w:sz w:val="24"/>
          <w:szCs w:val="24"/>
        </w:rPr>
      </w:pPr>
    </w:p>
    <w:p w14:paraId="3F213EDA" w14:textId="77777777" w:rsidR="008B6DDD" w:rsidRDefault="008B6D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6F404" w14:textId="77777777" w:rsidR="00657DC5" w:rsidRPr="00F2534B" w:rsidRDefault="00657DC5" w:rsidP="00657DC5">
      <w:pPr>
        <w:spacing w:after="0" w:line="240" w:lineRule="auto"/>
        <w:jc w:val="center"/>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Int. No. 813</w:t>
      </w:r>
    </w:p>
    <w:p w14:paraId="222C2AC7" w14:textId="77777777" w:rsidR="00657DC5" w:rsidRPr="00F2534B" w:rsidRDefault="00657DC5" w:rsidP="00657DC5">
      <w:pPr>
        <w:spacing w:after="0" w:line="240" w:lineRule="auto"/>
        <w:jc w:val="center"/>
        <w:rPr>
          <w:rFonts w:ascii="Times New Roman" w:eastAsia="Times New Roman" w:hAnsi="Times New Roman" w:cs="Times New Roman"/>
          <w:sz w:val="24"/>
          <w:szCs w:val="24"/>
        </w:rPr>
      </w:pPr>
    </w:p>
    <w:p w14:paraId="1371C84C" w14:textId="77777777" w:rsidR="00657DC5" w:rsidRPr="00F2534B" w:rsidRDefault="00657DC5" w:rsidP="00657DC5">
      <w:pPr>
        <w:autoSpaceDE w:val="0"/>
        <w:autoSpaceDN w:val="0"/>
        <w:adjustRightInd w:val="0"/>
        <w:spacing w:after="0" w:line="240" w:lineRule="auto"/>
        <w:jc w:val="both"/>
        <w:rPr>
          <w:rFonts w:ascii="Times New Roman" w:hAnsi="Times New Roman" w:cs="Times New Roman"/>
          <w:sz w:val="24"/>
          <w:szCs w:val="24"/>
        </w:rPr>
      </w:pPr>
      <w:r w:rsidRPr="00F2534B">
        <w:rPr>
          <w:rFonts w:ascii="Times New Roman" w:hAnsi="Times New Roman" w:cs="Times New Roman"/>
          <w:sz w:val="24"/>
          <w:szCs w:val="24"/>
        </w:rPr>
        <w:t>By Council Members Holden, Velázquez, Salamanca, Feliz, Riley, Dinowitz, Narcisse, Paladino, Hanks, Carr, Louis, Abreu, Williams, Farías, Stevens, Menin, Sanchez, Schulman, Joseph, Yeger, Brooks-Powers, Brannan, Kagan, Borelli, Ariola and Vernikov</w:t>
      </w:r>
    </w:p>
    <w:p w14:paraId="0F1DC156" w14:textId="77777777" w:rsidR="00657DC5" w:rsidRPr="00F2534B" w:rsidRDefault="00657DC5" w:rsidP="00657DC5">
      <w:pPr>
        <w:spacing w:after="0" w:line="240" w:lineRule="auto"/>
        <w:jc w:val="both"/>
        <w:rPr>
          <w:rFonts w:ascii="Times New Roman" w:eastAsia="Times New Roman" w:hAnsi="Times New Roman" w:cs="Times New Roman"/>
          <w:sz w:val="24"/>
          <w:szCs w:val="24"/>
        </w:rPr>
      </w:pPr>
    </w:p>
    <w:p w14:paraId="038EBCCA" w14:textId="77777777" w:rsidR="00657DC5" w:rsidRPr="00F2534B" w:rsidRDefault="00657DC5" w:rsidP="00657DC5">
      <w:pPr>
        <w:spacing w:after="0" w:line="240" w:lineRule="auto"/>
        <w:jc w:val="both"/>
        <w:rPr>
          <w:rFonts w:ascii="Times New Roman" w:eastAsia="Times New Roman" w:hAnsi="Times New Roman" w:cs="Times New Roman"/>
          <w:vanish/>
          <w:sz w:val="24"/>
          <w:szCs w:val="24"/>
        </w:rPr>
      </w:pPr>
      <w:r w:rsidRPr="00F2534B">
        <w:rPr>
          <w:rFonts w:ascii="Times New Roman" w:eastAsia="Times New Roman" w:hAnsi="Times New Roman" w:cs="Times New Roman"/>
          <w:vanish/>
          <w:sz w:val="24"/>
          <w:szCs w:val="24"/>
        </w:rPr>
        <w:t>..Title</w:t>
      </w:r>
    </w:p>
    <w:p w14:paraId="15ED3BDF" w14:textId="77777777" w:rsidR="00657DC5" w:rsidRPr="00F2534B" w:rsidRDefault="00657DC5" w:rsidP="00657DC5">
      <w:pPr>
        <w:spacing w:after="0" w:line="240" w:lineRule="auto"/>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A Local Law to amend the administrative code of the city of New York, in relation to establishing exemptions for third-party food delivery services from the limits on fees charged by such services on food service establishments</w:t>
      </w:r>
    </w:p>
    <w:p w14:paraId="491E8D1D" w14:textId="77777777" w:rsidR="00657DC5" w:rsidRPr="00F2534B" w:rsidRDefault="00657DC5" w:rsidP="00657DC5">
      <w:pPr>
        <w:spacing w:after="0" w:line="240" w:lineRule="auto"/>
        <w:jc w:val="both"/>
        <w:rPr>
          <w:rFonts w:ascii="Times New Roman" w:eastAsia="Times New Roman" w:hAnsi="Times New Roman" w:cs="Times New Roman"/>
          <w:vanish/>
          <w:sz w:val="24"/>
          <w:szCs w:val="24"/>
        </w:rPr>
      </w:pPr>
      <w:r w:rsidRPr="00F2534B">
        <w:rPr>
          <w:rFonts w:ascii="Times New Roman" w:eastAsia="Times New Roman" w:hAnsi="Times New Roman" w:cs="Times New Roman"/>
          <w:vanish/>
          <w:sz w:val="24"/>
          <w:szCs w:val="24"/>
        </w:rPr>
        <w:t>..Body</w:t>
      </w:r>
    </w:p>
    <w:p w14:paraId="341866BB" w14:textId="77777777" w:rsidR="00657DC5" w:rsidRPr="00F2534B" w:rsidRDefault="00657DC5" w:rsidP="00657DC5">
      <w:pPr>
        <w:spacing w:after="0" w:line="240" w:lineRule="auto"/>
        <w:jc w:val="both"/>
        <w:rPr>
          <w:rFonts w:ascii="Times New Roman" w:eastAsia="Times New Roman" w:hAnsi="Times New Roman" w:cs="Times New Roman"/>
          <w:sz w:val="24"/>
          <w:szCs w:val="24"/>
        </w:rPr>
      </w:pPr>
    </w:p>
    <w:p w14:paraId="2729DB91" w14:textId="77777777" w:rsidR="00657DC5" w:rsidRPr="00F2534B" w:rsidRDefault="00657DC5" w:rsidP="00657DC5">
      <w:pPr>
        <w:spacing w:after="0" w:line="480" w:lineRule="auto"/>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u w:val="single"/>
        </w:rPr>
        <w:t>Be it enacted by the Council as follows:</w:t>
      </w:r>
    </w:p>
    <w:p w14:paraId="0BD91608" w14:textId="77777777" w:rsidR="00657DC5" w:rsidRPr="00F2534B" w:rsidRDefault="00657DC5" w:rsidP="00657DC5">
      <w:pPr>
        <w:spacing w:after="0" w:line="480" w:lineRule="auto"/>
        <w:jc w:val="both"/>
        <w:rPr>
          <w:rFonts w:ascii="Times New Roman" w:eastAsia="Times New Roman" w:hAnsi="Times New Roman" w:cs="Times New Roman"/>
          <w:sz w:val="24"/>
          <w:szCs w:val="24"/>
        </w:rPr>
        <w:sectPr w:rsidR="00657DC5" w:rsidRPr="00F2534B" w:rsidSect="00D90877">
          <w:headerReference w:type="even" r:id="rId12"/>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222EE7E8" w14:textId="77777777" w:rsidR="00657DC5" w:rsidRPr="00F2534B" w:rsidRDefault="00657DC5" w:rsidP="00657DC5">
      <w:pPr>
        <w:shd w:val="clear" w:color="auto" w:fill="FFFFFF"/>
        <w:spacing w:after="0" w:line="480" w:lineRule="auto"/>
        <w:jc w:val="both"/>
        <w:rPr>
          <w:rFonts w:ascii="Times New Roman" w:eastAsia="Times New Roman" w:hAnsi="Times New Roman" w:cs="Times New Roman"/>
          <w:color w:val="000000"/>
          <w:sz w:val="24"/>
          <w:szCs w:val="24"/>
        </w:rPr>
      </w:pPr>
      <w:r w:rsidRPr="00F2534B">
        <w:rPr>
          <w:rFonts w:ascii="Times New Roman" w:eastAsia="Times New Roman" w:hAnsi="Times New Roman" w:cs="Times New Roman"/>
          <w:color w:val="000000"/>
          <w:sz w:val="24"/>
          <w:szCs w:val="24"/>
        </w:rPr>
        <w:t>           Section 1. Section 20-563.3 of the administrative code of the city of New York,</w:t>
      </w:r>
      <w:r w:rsidRPr="00F2534B">
        <w:rPr>
          <w:rFonts w:ascii="Times New Roman" w:hAnsi="Times New Roman" w:cs="Times New Roman"/>
          <w:sz w:val="24"/>
          <w:szCs w:val="24"/>
        </w:rPr>
        <w:t xml:space="preserve"> </w:t>
      </w:r>
      <w:r w:rsidRPr="00F2534B">
        <w:rPr>
          <w:rFonts w:ascii="Times New Roman" w:eastAsia="Times New Roman" w:hAnsi="Times New Roman" w:cs="Times New Roman"/>
          <w:color w:val="000000"/>
          <w:sz w:val="24"/>
          <w:szCs w:val="24"/>
        </w:rPr>
        <w:t>as added by local law number 103 for the year 2021, is amended to read as follows:</w:t>
      </w:r>
    </w:p>
    <w:p w14:paraId="7C836F31"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a. It shall be unlawful for a third-party food delivery service to charge a food service establishment a delivery fee that totals more than 15% of the purchase price of each online order.</w:t>
      </w:r>
    </w:p>
    <w:p w14:paraId="594DA8AE"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b. It shall be unlawful for a third-party food delivery service to charge a food service establishment any fee or fees, other than a delivery fee and a transaction fee, for the use of their service that totals more than 5% of the purchase price of each online order.</w:t>
      </w:r>
    </w:p>
    <w:p w14:paraId="134CFB0C"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c. It shall be unlawful for a third-party food delivery service to charge a food service establishment a transaction fee that totals more than 3% of the purchase price of each online order, provided however that a third-party food delivery service may charge a food service establishment a transaction fee of more than 3% of the purchase price of an online order if: (i) such transaction fee is charged to the food service establishment in the same amount as the charge imposed upon the third-party food delivery service for such online order, and (ii) such third-party food delivery service can provide proof of such charge imposed upon it to both the department and the relevant food service establishment upon request.</w:t>
      </w:r>
    </w:p>
    <w:p w14:paraId="0B47BB0D"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 xml:space="preserve">d. </w:t>
      </w:r>
      <w:r w:rsidRPr="00F2534B">
        <w:rPr>
          <w:rFonts w:ascii="Times New Roman" w:eastAsia="Times New Roman" w:hAnsi="Times New Roman" w:cs="Times New Roman"/>
          <w:sz w:val="24"/>
          <w:szCs w:val="24"/>
          <w:u w:val="single"/>
        </w:rPr>
        <w:t>Subdivisions a, b and c of this section shall not apply to a third-party food delivery service that provides a food service establishment with: (i) the option to obtain delivery services for a fee consistent with the cap on fees as set forth in subdivisions a, b and c of this section, and (ii) the option to be listed on the third-party food delivery service platform for a fee consistent with the caps on fees as set forth in subdivisions b and c of this section.</w:t>
      </w:r>
    </w:p>
    <w:p w14:paraId="59DFA455"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u w:val="single"/>
        </w:rPr>
        <w:t>e.</w:t>
      </w:r>
      <w:r w:rsidRPr="00F2534B">
        <w:rPr>
          <w:rFonts w:ascii="Times New Roman" w:eastAsia="Times New Roman" w:hAnsi="Times New Roman" w:cs="Times New Roman"/>
          <w:sz w:val="24"/>
          <w:szCs w:val="24"/>
        </w:rPr>
        <w:t xml:space="preserve"> No later than September 30, 2023, and every two years thereafter, the commissioner shall submit to the speaker of the council and the mayor a report on the fee cap pursuant to this section, which shall include but not be limited to recommendations related to either the maintenance or adjustment of the fee cap as set forth in this section, in consideration of factors from the immediately preceding two years, such as:</w:t>
      </w:r>
    </w:p>
    <w:p w14:paraId="73B03D13"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 xml:space="preserve">1. The effect of the cap </w:t>
      </w:r>
      <w:r w:rsidRPr="00F2534B">
        <w:rPr>
          <w:rFonts w:ascii="Times New Roman" w:eastAsia="Times New Roman" w:hAnsi="Times New Roman" w:cs="Times New Roman"/>
          <w:sz w:val="24"/>
          <w:szCs w:val="24"/>
          <w:u w:val="single"/>
        </w:rPr>
        <w:t>as set forth in subdivisions a, b and c of this section and the effect of the exemption as set forth in subdivision d of this section</w:t>
      </w:r>
      <w:r w:rsidRPr="00F2534B">
        <w:rPr>
          <w:rFonts w:ascii="Times New Roman" w:eastAsia="Times New Roman" w:hAnsi="Times New Roman" w:cs="Times New Roman"/>
          <w:sz w:val="24"/>
          <w:szCs w:val="24"/>
        </w:rPr>
        <w:t xml:space="preserve"> on third-party food delivery services and food service establishments</w:t>
      </w:r>
      <w:r w:rsidRPr="00F2534B">
        <w:rPr>
          <w:rFonts w:ascii="Times New Roman" w:eastAsia="Times New Roman" w:hAnsi="Times New Roman" w:cs="Times New Roman"/>
          <w:sz w:val="24"/>
          <w:szCs w:val="24"/>
          <w:u w:val="single"/>
        </w:rPr>
        <w:t>, including, but not limited to, the effect on the revenue of third-party food delivery services and the effect on the marketing and revenue</w:t>
      </w:r>
      <w:r w:rsidRPr="00F2534B">
        <w:rPr>
          <w:rFonts w:ascii="Times New Roman" w:hAnsi="Times New Roman" w:cs="Times New Roman"/>
          <w:sz w:val="24"/>
          <w:szCs w:val="24"/>
          <w:u w:val="single"/>
        </w:rPr>
        <w:t xml:space="preserve"> of </w:t>
      </w:r>
      <w:r w:rsidRPr="00F2534B">
        <w:rPr>
          <w:rFonts w:ascii="Times New Roman" w:eastAsia="Times New Roman" w:hAnsi="Times New Roman" w:cs="Times New Roman"/>
          <w:sz w:val="24"/>
          <w:szCs w:val="24"/>
          <w:u w:val="single"/>
        </w:rPr>
        <w:t>food service establishments;</w:t>
      </w:r>
    </w:p>
    <w:p w14:paraId="4B23E6D5"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 xml:space="preserve">2. Whether [the cap] </w:t>
      </w:r>
      <w:r w:rsidRPr="00F2534B">
        <w:rPr>
          <w:rFonts w:ascii="Times New Roman" w:eastAsia="Times New Roman" w:hAnsi="Times New Roman" w:cs="Times New Roman"/>
          <w:sz w:val="24"/>
          <w:szCs w:val="24"/>
          <w:u w:val="single"/>
        </w:rPr>
        <w:t>such cap or such exemption</w:t>
      </w:r>
      <w:r w:rsidRPr="00F2534B">
        <w:rPr>
          <w:rFonts w:ascii="Times New Roman" w:eastAsia="Times New Roman" w:hAnsi="Times New Roman" w:cs="Times New Roman"/>
          <w:sz w:val="24"/>
          <w:szCs w:val="24"/>
        </w:rPr>
        <w:t xml:space="preserve"> affects wages and working conditions for persons who deliver food or beverages for third-party food delivery services;</w:t>
      </w:r>
    </w:p>
    <w:p w14:paraId="3B5B46A1"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3. Products that third-party food delivery services offer to food service establishments for listing, processing and marketing;</w:t>
      </w:r>
    </w:p>
    <w:p w14:paraId="37B172BE"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4. The number of complaints made to the department related to the alleged violations of this subchapter and the number of violations issued under this subchapter;</w:t>
      </w:r>
    </w:p>
    <w:p w14:paraId="2D8BBE36"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rPr>
      </w:pPr>
      <w:r w:rsidRPr="00F2534B">
        <w:rPr>
          <w:rFonts w:ascii="Times New Roman" w:eastAsia="Times New Roman" w:hAnsi="Times New Roman" w:cs="Times New Roman"/>
          <w:sz w:val="24"/>
          <w:szCs w:val="24"/>
        </w:rPr>
        <w:t>5. The total amount of penalties imposed as a result of violations of this subchapter; and</w:t>
      </w:r>
    </w:p>
    <w:p w14:paraId="650CF9A1" w14:textId="77777777" w:rsidR="00657DC5" w:rsidRPr="00F2534B" w:rsidRDefault="00657DC5" w:rsidP="00657DC5">
      <w:pPr>
        <w:shd w:val="clear" w:color="auto" w:fill="FFFFFF"/>
        <w:spacing w:after="0" w:line="480" w:lineRule="auto"/>
        <w:ind w:firstLine="720"/>
        <w:jc w:val="both"/>
        <w:rPr>
          <w:rFonts w:ascii="Times New Roman" w:eastAsia="Times New Roman" w:hAnsi="Times New Roman" w:cs="Times New Roman"/>
          <w:sz w:val="24"/>
          <w:szCs w:val="24"/>
          <w:u w:val="single"/>
        </w:rPr>
      </w:pPr>
      <w:r w:rsidRPr="00F2534B">
        <w:rPr>
          <w:rFonts w:ascii="Times New Roman" w:eastAsia="Times New Roman" w:hAnsi="Times New Roman" w:cs="Times New Roman"/>
          <w:sz w:val="24"/>
          <w:szCs w:val="24"/>
        </w:rPr>
        <w:t>6. The amount of restitution recovered on behalf of food service establishments pursuant to this subchapter.</w:t>
      </w:r>
    </w:p>
    <w:p w14:paraId="26F93791" w14:textId="74E2CB26" w:rsidR="00657DC5" w:rsidRPr="00F2534B" w:rsidRDefault="00657DC5" w:rsidP="00F2534B">
      <w:pPr>
        <w:shd w:val="clear" w:color="auto" w:fill="FFFFFF"/>
        <w:spacing w:after="0" w:line="480" w:lineRule="auto"/>
        <w:ind w:firstLine="720"/>
        <w:jc w:val="both"/>
        <w:rPr>
          <w:rFonts w:ascii="Times New Roman" w:eastAsia="Times New Roman" w:hAnsi="Times New Roman" w:cs="Times New Roman"/>
          <w:sz w:val="24"/>
          <w:szCs w:val="24"/>
        </w:rPr>
        <w:sectPr w:rsidR="00657DC5" w:rsidRPr="00F2534B" w:rsidSect="00D90877">
          <w:headerReference w:type="even" r:id="rId16"/>
          <w:headerReference w:type="default" r:id="rId17"/>
          <w:footerReference w:type="default" r:id="rId18"/>
          <w:headerReference w:type="first" r:id="rId19"/>
          <w:footerReference w:type="first" r:id="rId20"/>
          <w:type w:val="continuous"/>
          <w:pgSz w:w="12240" w:h="15840"/>
          <w:pgMar w:top="1440" w:right="1440" w:bottom="1440" w:left="1440" w:header="720" w:footer="720" w:gutter="0"/>
          <w:lnNumType w:countBy="1"/>
          <w:cols w:space="720"/>
          <w:titlePg/>
          <w:docGrid w:linePitch="360"/>
        </w:sectPr>
      </w:pPr>
      <w:r w:rsidRPr="00F2534B">
        <w:rPr>
          <w:rFonts w:ascii="Times New Roman" w:eastAsia="Times New Roman" w:hAnsi="Times New Roman" w:cs="Times New Roman"/>
          <w:sz w:val="24"/>
          <w:szCs w:val="24"/>
        </w:rPr>
        <w:t>§ 2. This local law takes effect 120 days after it becomes law, except that the commissioner of consumer and worker protection shall take such measures as are necessary for the implementation of this local law, including the promulgation of rules, before such date</w:t>
      </w:r>
      <w:r w:rsidR="00F2534B">
        <w:rPr>
          <w:rFonts w:ascii="Times New Roman" w:eastAsia="Times New Roman" w:hAnsi="Times New Roman" w:cs="Times New Roman"/>
          <w:sz w:val="24"/>
          <w:szCs w:val="24"/>
        </w:rPr>
        <w:t>.</w:t>
      </w:r>
    </w:p>
    <w:p w14:paraId="2FDDB177" w14:textId="5338BF6A" w:rsidR="005F18E6" w:rsidRPr="005F18E6" w:rsidRDefault="005F18E6" w:rsidP="00F2534B">
      <w:pPr>
        <w:spacing w:after="0" w:line="240" w:lineRule="auto"/>
        <w:jc w:val="center"/>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Int. No. 891</w:t>
      </w:r>
    </w:p>
    <w:p w14:paraId="66EDF33A" w14:textId="77777777" w:rsidR="005F18E6" w:rsidRPr="005F18E6" w:rsidRDefault="005F18E6" w:rsidP="005F18E6">
      <w:pPr>
        <w:spacing w:after="0" w:line="240" w:lineRule="auto"/>
        <w:jc w:val="center"/>
        <w:rPr>
          <w:rFonts w:ascii="Times New Roman" w:eastAsia="Times New Roman" w:hAnsi="Times New Roman" w:cs="Times New Roman"/>
          <w:sz w:val="24"/>
          <w:szCs w:val="24"/>
        </w:rPr>
      </w:pPr>
    </w:p>
    <w:p w14:paraId="5198DF78" w14:textId="77777777" w:rsidR="005F18E6" w:rsidRPr="005F18E6" w:rsidRDefault="005F18E6" w:rsidP="005F18E6">
      <w:pPr>
        <w:autoSpaceDE w:val="0"/>
        <w:autoSpaceDN w:val="0"/>
        <w:adjustRightInd w:val="0"/>
        <w:spacing w:after="0" w:line="240" w:lineRule="auto"/>
        <w:jc w:val="both"/>
        <w:rPr>
          <w:rFonts w:ascii="Times New Roman" w:eastAsia="Calibri" w:hAnsi="Times New Roman" w:cs="Times New Roman"/>
          <w:sz w:val="24"/>
          <w:szCs w:val="24"/>
        </w:rPr>
      </w:pPr>
      <w:r w:rsidRPr="005F18E6">
        <w:rPr>
          <w:rFonts w:ascii="Times New Roman" w:eastAsia="Calibri" w:hAnsi="Times New Roman" w:cs="Times New Roman"/>
          <w:sz w:val="24"/>
          <w:szCs w:val="24"/>
        </w:rPr>
        <w:t>By Council Members Salamanca and Velázquez</w:t>
      </w:r>
    </w:p>
    <w:p w14:paraId="70C1F1E8" w14:textId="77777777" w:rsidR="005F18E6" w:rsidRPr="005F18E6" w:rsidRDefault="005F18E6" w:rsidP="005F18E6">
      <w:pPr>
        <w:spacing w:after="0" w:line="240" w:lineRule="auto"/>
        <w:jc w:val="both"/>
        <w:rPr>
          <w:rFonts w:ascii="Times New Roman" w:eastAsia="Times New Roman" w:hAnsi="Times New Roman" w:cs="Times New Roman"/>
          <w:sz w:val="24"/>
          <w:szCs w:val="24"/>
        </w:rPr>
      </w:pPr>
    </w:p>
    <w:p w14:paraId="5B6A4006" w14:textId="77777777" w:rsidR="005F18E6" w:rsidRPr="005F18E6" w:rsidRDefault="005F18E6" w:rsidP="005F18E6">
      <w:pPr>
        <w:spacing w:after="0" w:line="240" w:lineRule="auto"/>
        <w:jc w:val="both"/>
        <w:rPr>
          <w:rFonts w:ascii="Times New Roman" w:eastAsia="Times New Roman" w:hAnsi="Times New Roman" w:cs="Times New Roman"/>
          <w:vanish/>
          <w:sz w:val="24"/>
          <w:szCs w:val="24"/>
        </w:rPr>
      </w:pPr>
      <w:r w:rsidRPr="005F18E6">
        <w:rPr>
          <w:rFonts w:ascii="Times New Roman" w:eastAsia="Times New Roman" w:hAnsi="Times New Roman" w:cs="Times New Roman"/>
          <w:vanish/>
          <w:sz w:val="24"/>
          <w:szCs w:val="24"/>
        </w:rPr>
        <w:t>..Title</w:t>
      </w:r>
    </w:p>
    <w:p w14:paraId="16271201" w14:textId="77777777" w:rsidR="005F18E6" w:rsidRPr="005F18E6" w:rsidRDefault="005F18E6" w:rsidP="005F18E6">
      <w:pPr>
        <w:spacing w:after="0" w:line="240" w:lineRule="auto"/>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A Local Law to amend the administrative code of the city of New York, in relation to allowing charitable organizations to conduct games of chance at professional sporting venues</w:t>
      </w:r>
    </w:p>
    <w:p w14:paraId="73EA7272" w14:textId="77777777" w:rsidR="005F18E6" w:rsidRPr="005F18E6" w:rsidRDefault="005F18E6" w:rsidP="005F18E6">
      <w:pPr>
        <w:spacing w:after="0" w:line="240" w:lineRule="auto"/>
        <w:jc w:val="both"/>
        <w:rPr>
          <w:rFonts w:ascii="Times New Roman" w:eastAsia="Times New Roman" w:hAnsi="Times New Roman" w:cs="Times New Roman"/>
          <w:vanish/>
          <w:sz w:val="24"/>
          <w:szCs w:val="24"/>
        </w:rPr>
      </w:pPr>
      <w:r w:rsidRPr="005F18E6">
        <w:rPr>
          <w:rFonts w:ascii="Times New Roman" w:eastAsia="Times New Roman" w:hAnsi="Times New Roman" w:cs="Times New Roman"/>
          <w:vanish/>
          <w:sz w:val="24"/>
          <w:szCs w:val="24"/>
        </w:rPr>
        <w:t>..Body</w:t>
      </w:r>
    </w:p>
    <w:p w14:paraId="04358790" w14:textId="77777777" w:rsidR="005F18E6" w:rsidRPr="005F18E6" w:rsidRDefault="005F18E6" w:rsidP="005F18E6">
      <w:pPr>
        <w:spacing w:after="0" w:line="240" w:lineRule="auto"/>
        <w:jc w:val="both"/>
        <w:rPr>
          <w:rFonts w:ascii="Times New Roman" w:eastAsia="Times New Roman" w:hAnsi="Times New Roman" w:cs="Times New Roman"/>
          <w:sz w:val="24"/>
          <w:szCs w:val="24"/>
          <w:u w:val="single"/>
        </w:rPr>
      </w:pPr>
    </w:p>
    <w:p w14:paraId="149E5471" w14:textId="77777777" w:rsidR="005F18E6" w:rsidRPr="005F18E6" w:rsidRDefault="005F18E6" w:rsidP="005F18E6">
      <w:pPr>
        <w:spacing w:after="0" w:line="240" w:lineRule="auto"/>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u w:val="single"/>
        </w:rPr>
        <w:t>Be it enacted by the Council as follows:</w:t>
      </w:r>
    </w:p>
    <w:p w14:paraId="191A1E36" w14:textId="77777777" w:rsidR="005F18E6" w:rsidRPr="005F18E6" w:rsidRDefault="005F18E6" w:rsidP="005F18E6">
      <w:pPr>
        <w:spacing w:after="0" w:line="240" w:lineRule="auto"/>
        <w:ind w:firstLine="720"/>
        <w:jc w:val="both"/>
        <w:rPr>
          <w:rFonts w:ascii="Times New Roman" w:eastAsia="Times New Roman" w:hAnsi="Times New Roman" w:cs="Times New Roman"/>
          <w:sz w:val="24"/>
          <w:szCs w:val="24"/>
        </w:rPr>
      </w:pPr>
    </w:p>
    <w:p w14:paraId="1A05C913"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sectPr w:rsidR="005F18E6" w:rsidRPr="005F18E6" w:rsidSect="00704A15">
          <w:footerReference w:type="default" r:id="rId21"/>
          <w:footerReference w:type="first" r:id="rId22"/>
          <w:pgSz w:w="12240" w:h="15840"/>
          <w:pgMar w:top="1440" w:right="1440" w:bottom="1440" w:left="1440" w:header="720" w:footer="720" w:gutter="0"/>
          <w:cols w:space="720"/>
          <w:docGrid w:linePitch="360"/>
        </w:sectPr>
      </w:pPr>
    </w:p>
    <w:p w14:paraId="6AFF8E01"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u w:val="single"/>
        </w:rPr>
      </w:pPr>
      <w:r w:rsidRPr="005F18E6">
        <w:rPr>
          <w:rFonts w:ascii="Times New Roman" w:eastAsia="Times New Roman" w:hAnsi="Times New Roman" w:cs="Times New Roman"/>
          <w:sz w:val="24"/>
          <w:szCs w:val="24"/>
        </w:rPr>
        <w:t>Section 1. Section 20-435 of the administrative code of the city of New York is amended by adding a new subdivision 12 to read as follows:</w:t>
      </w:r>
    </w:p>
    <w:p w14:paraId="68F7ADBA"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u w:val="single"/>
        </w:rPr>
      </w:pPr>
      <w:r w:rsidRPr="005F18E6">
        <w:rPr>
          <w:rFonts w:ascii="Times New Roman" w:eastAsia="Times New Roman" w:hAnsi="Times New Roman" w:cs="Times New Roman"/>
          <w:sz w:val="24"/>
          <w:szCs w:val="24"/>
          <w:u w:val="single"/>
        </w:rPr>
        <w:t xml:space="preserve">12. “Sports venue” shall mean a building, structure, or place in which professional sporting competitions are held. </w:t>
      </w:r>
    </w:p>
    <w:p w14:paraId="00D0B209"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2. Section 20-436 of the administrative code of the city of New York is amended to read as follows:</w:t>
      </w:r>
    </w:p>
    <w:p w14:paraId="614AA13D"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20-436 Conduct of games of chance. 1. No person, firm, association, corporation or organization, other than a licensee under the provisions of this subchapter, shall conduct such game or shall lease or otherwise make available for conducting games of chance a hall or other premises for any consideration whatsoever, direct or indirect, except as provided in section 20-437 of this subchapter.</w:t>
      </w:r>
    </w:p>
    <w:p w14:paraId="0718942E"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2. No game of chance shall be held, operated or conducted on or within any leased premises if rental under such lease is to be paid, wholly or partly, on the basis of a percentage of the receipts or net profits derived from the operation of such game.</w:t>
      </w:r>
    </w:p>
    <w:p w14:paraId="54F960AE"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3. No authorized organization licensed under the provisions of this subchapter shall purchase or receive any supplies or equipment specifically designed or adapted for use in the conduct of games of chance from other than a supplier licensed by the board or from another authorized organization.</w:t>
      </w:r>
    </w:p>
    <w:p w14:paraId="7DFEE759"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4. The entire net proceeds of any game of chance and of any rental shall be exclusively devoted to the lawful purposes of the organization permitted to conduct the same.</w:t>
      </w:r>
    </w:p>
    <w:p w14:paraId="36FE3001"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5. [No] </w:t>
      </w:r>
      <w:r w:rsidRPr="005F18E6">
        <w:rPr>
          <w:rFonts w:ascii="Times New Roman" w:eastAsia="Times New Roman" w:hAnsi="Times New Roman" w:cs="Times New Roman"/>
          <w:sz w:val="24"/>
          <w:szCs w:val="24"/>
          <w:u w:val="single"/>
        </w:rPr>
        <w:t>Except as otherwise provided in this section, no</w:t>
      </w:r>
      <w:r w:rsidRPr="005F18E6">
        <w:rPr>
          <w:rFonts w:ascii="Times New Roman" w:eastAsia="Times New Roman" w:hAnsi="Times New Roman" w:cs="Times New Roman"/>
          <w:sz w:val="24"/>
          <w:szCs w:val="24"/>
        </w:rPr>
        <w:t xml:space="preserve"> prize shall exceed the sum or value of one hundred dollars in any operation or conducting of a single game of chance as defined in section 20-435 of this subchapter. No single wager shall exceed ten dollars. </w:t>
      </w:r>
      <w:r w:rsidRPr="005F18E6">
        <w:rPr>
          <w:rFonts w:ascii="Times New Roman" w:eastAsia="Times New Roman" w:hAnsi="Times New Roman" w:cs="Times New Roman"/>
          <w:sz w:val="24"/>
          <w:szCs w:val="24"/>
          <w:u w:val="single"/>
        </w:rPr>
        <w:t xml:space="preserve">Sports venues may conduct games of chance during professional and collegiate sporting competitions, from two hours before the beginning of play until the end of play, with no limitation on the sum or value of the prize for such game of chance. </w:t>
      </w:r>
    </w:p>
    <w:p w14:paraId="508454C7"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6. [No]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series of prizes on any one occasion of games of chance shall aggregate more than one thousand dollars as defined in section 20-435 of this subchapter. </w:t>
      </w:r>
    </w:p>
    <w:p w14:paraId="7FB53BE4"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7. [No]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person except a bona fide member of any such organization, its auxiliary or affiliated organization, shall participate in the management or operation of such game, as set forth in section 20-444 of this subchapter.</w:t>
      </w:r>
    </w:p>
    <w:p w14:paraId="66C7A5B8"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8. [No]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person shall receive any remuneration for participating in the management or operation of any such game.</w:t>
      </w:r>
    </w:p>
    <w:p w14:paraId="142D627B"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9. The unauthorized conduct of a game of chance shall constitute and be punishable as a misdemeanor.</w:t>
      </w:r>
    </w:p>
    <w:p w14:paraId="2C27CBF9"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 3. Section 20-441 of the administrative code of the city of New York is amended to read as follows:  </w:t>
      </w:r>
    </w:p>
    <w:p w14:paraId="0DC8C748"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20-441 Control and supervision; suspension of licenses; inspection of premises; rulemaking. 1. The department shall have and exercise rigid control and close supervision over all games of chance conducted under such license, to the end that the same are fairly conducted in accordance with the provisions of such license, the provisions of the rules and regulations promulgated by the board and the provisions of this subchapter, and the department and the board shall have the power and authority to temporarily suspend any license issued by the department pending a hearing and, after notice and hearing, the department and the board may suspend or revoke same, and additionally, impose a fine not exceeding one thousand dollars for violation of any such provisions, and the department and the board shall have the right of entry, by their respective officers and agents, at all times into any premises where any game of chance is being conducted or where it is intended that any such game shall be conducted, or where any equipment being used or intended to be used in the conduct thereof is found, for the purpose of inspecting the same. An agent of the department shall make an on-site inspection during the conduct of all games of chance licensed pursuant to this subchapter.</w:t>
      </w:r>
    </w:p>
    <w:p w14:paraId="6A91D4FE"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[2. Service of alcoholic beverages. Subject to the applicable provisions of the alcoholic beverage control law, beer may be offered for sale during the conduct of games of chance but the offering of all other alcoholic beverages is prohibited. </w:t>
      </w:r>
    </w:p>
    <w:p w14:paraId="77A50B2E"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3.] </w:t>
      </w:r>
      <w:r w:rsidRPr="005F18E6">
        <w:rPr>
          <w:rFonts w:ascii="Times New Roman" w:eastAsia="Times New Roman" w:hAnsi="Times New Roman" w:cs="Times New Roman"/>
          <w:sz w:val="24"/>
          <w:szCs w:val="24"/>
          <w:u w:val="single"/>
        </w:rPr>
        <w:t>2.</w:t>
      </w:r>
      <w:r w:rsidRPr="005F18E6">
        <w:rPr>
          <w:rFonts w:ascii="Times New Roman" w:eastAsia="Times New Roman" w:hAnsi="Times New Roman" w:cs="Times New Roman"/>
          <w:sz w:val="24"/>
          <w:szCs w:val="24"/>
        </w:rPr>
        <w:t xml:space="preserve"> The commissioner of the department may promulgate such rules and regulations as deemed necessary for the proper implementation and enforcement of this subchapter and which are not inconsistent with those rules and regulations promulgated by the board.</w:t>
      </w:r>
    </w:p>
    <w:p w14:paraId="11AAEE08"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4. Section 20-443 of the administrative code of the city of New York is amended to read as follows:</w:t>
      </w:r>
    </w:p>
    <w:p w14:paraId="657A685E" w14:textId="77777777" w:rsidR="005F18E6" w:rsidRPr="005F18E6" w:rsidRDefault="005F18E6" w:rsidP="005F18E6">
      <w:pPr>
        <w:spacing w:after="0" w:line="480" w:lineRule="auto"/>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             § 20-443 Frequency of games. [No]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game or games of chance shall be conducted under any license issued under this subchapter more often than twelve times in any calendar year. Games shall be conducted only between the hours of noon and midnight on Monday, Tuesday, Wednesday, Thursday, and Sunday; and between the hours of noon on Friday and two a.m. Saturday; and between the hours of noon on Saturday and two a.m. Sunday. The two a.m. closing period shall also apply to a legal holiday. Notwithstanding the foregoing provisions of this section no games of chance shall be conducted on Easter Sunday, Christmas Day, New Year's Eve, and the days of Rosh Hashanah and Yom Kippur.</w:t>
      </w:r>
    </w:p>
    <w:p w14:paraId="2402D895" w14:textId="77777777" w:rsidR="005F18E6" w:rsidRPr="005F18E6" w:rsidRDefault="005F18E6" w:rsidP="005F18E6">
      <w:pPr>
        <w:spacing w:after="0" w:line="480" w:lineRule="auto"/>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ab/>
        <w:t>§ 5. Section 20-444 of the administrative code of the city of New York is amended to read as follows:</w:t>
      </w:r>
    </w:p>
    <w:p w14:paraId="1C3B9E54" w14:textId="77777777" w:rsidR="005F18E6" w:rsidRPr="005F18E6" w:rsidRDefault="005F18E6" w:rsidP="005F18E6">
      <w:pPr>
        <w:spacing w:after="0" w:line="480" w:lineRule="auto"/>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ab/>
        <w:t xml:space="preserve">§ 20-444 Persons operating and conducting games; equipment; expenses; compensation. [No] </w:t>
      </w:r>
      <w:r w:rsidRPr="005F18E6">
        <w:rPr>
          <w:rFonts w:ascii="Times New Roman" w:eastAsia="Times New Roman" w:hAnsi="Times New Roman" w:cs="Times New Roman"/>
          <w:sz w:val="24"/>
          <w:szCs w:val="24"/>
          <w:u w:val="single"/>
        </w:rPr>
        <w:t>1. 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person shall hold, operate or conduct any games of chance under any license issued under this subchapter except an active member of the authorized organization to which the license is issued, and no person shall assist in the holding, operating or conducting of any game of chance under such license except such an active member or a member of an organization or association which is an auxiliary to the licensee or a member of an organization or association of which such licensee is an auxiliary or member of an organization or association which is affiliated with the licensee by being, with it, auxiliary to another organization or association. [No] </w:t>
      </w:r>
      <w:r w:rsidRPr="005F18E6">
        <w:rPr>
          <w:rFonts w:ascii="Times New Roman" w:eastAsia="Times New Roman" w:hAnsi="Times New Roman" w:cs="Times New Roman"/>
          <w:sz w:val="24"/>
          <w:szCs w:val="24"/>
          <w:u w:val="single"/>
        </w:rPr>
        <w:t>An authorized organization affiliated with a sports venue may contract a licensed third-party to operate or conduct a game of chance, so long as an active member of the organization is on site.</w:t>
      </w:r>
      <w:r w:rsidRPr="005F18E6">
        <w:rPr>
          <w:rFonts w:ascii="Times New Roman" w:eastAsia="Times New Roman" w:hAnsi="Times New Roman" w:cs="Times New Roman"/>
          <w:sz w:val="24"/>
          <w:szCs w:val="24"/>
        </w:rPr>
        <w:t xml:space="preserve"> </w:t>
      </w:r>
    </w:p>
    <w:p w14:paraId="3635B9F5"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u w:val="single"/>
        </w:rPr>
        <w:t>2. Except for games of chance conducted during professional and collegiate sporting competitions at sports venues, no</w:t>
      </w:r>
      <w:r w:rsidRPr="005F18E6" w:rsidDel="00F76770">
        <w:rPr>
          <w:rFonts w:ascii="Times New Roman" w:eastAsia="Times New Roman" w:hAnsi="Times New Roman" w:cs="Times New Roman"/>
          <w:sz w:val="24"/>
          <w:szCs w:val="24"/>
          <w:u w:val="single"/>
        </w:rPr>
        <w:t xml:space="preserve"> </w:t>
      </w:r>
      <w:r w:rsidRPr="005F18E6">
        <w:rPr>
          <w:rFonts w:ascii="Times New Roman" w:eastAsia="Times New Roman" w:hAnsi="Times New Roman" w:cs="Times New Roman"/>
          <w:sz w:val="24"/>
          <w:szCs w:val="24"/>
        </w:rPr>
        <w:t xml:space="preserve">game of chance shall be conducted with any equipment except such as shall be owned or leased by the authorized organization so licensed or used without payment of any compensation therefore by the licensee. </w:t>
      </w:r>
      <w:r w:rsidRPr="005F18E6">
        <w:rPr>
          <w:rFonts w:ascii="Times New Roman" w:eastAsia="Times New Roman" w:hAnsi="Times New Roman" w:cs="Times New Roman"/>
          <w:sz w:val="24"/>
          <w:szCs w:val="24"/>
          <w:u w:val="single"/>
        </w:rPr>
        <w:t>An authorized organization affiliated with a sports venue that contracts a licensed third-party to operate or conduct a game of chance may utilize equipment supplied by such third-party operator.</w:t>
      </w:r>
      <w:r w:rsidRPr="005F18E6">
        <w:rPr>
          <w:rFonts w:ascii="Times New Roman" w:eastAsia="Times New Roman" w:hAnsi="Times New Roman" w:cs="Times New Roman"/>
          <w:sz w:val="24"/>
          <w:szCs w:val="24"/>
        </w:rPr>
        <w:t xml:space="preserve">  </w:t>
      </w:r>
    </w:p>
    <w:p w14:paraId="462BC3BF"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u w:val="single"/>
        </w:rPr>
        <w:t>3.</w:t>
      </w:r>
      <w:r w:rsidRPr="005F18E6">
        <w:rPr>
          <w:rFonts w:ascii="Times New Roman" w:eastAsia="Times New Roman" w:hAnsi="Times New Roman" w:cs="Times New Roman"/>
          <w:sz w:val="24"/>
          <w:szCs w:val="24"/>
        </w:rPr>
        <w:t xml:space="preserve"> At least two officers, directors, trustees or clergy of the authorized organization shall upon request certify, under oath, that the persons assisting in holding, operating or conducting any game of chance are bona fide members of such authorized organization, auxiliary or affiliated organization</w:t>
      </w:r>
      <w:r w:rsidRPr="005F18E6">
        <w:rPr>
          <w:rFonts w:ascii="Times New Roman" w:eastAsia="Times New Roman" w:hAnsi="Times New Roman" w:cs="Times New Roman"/>
          <w:sz w:val="24"/>
          <w:szCs w:val="24"/>
          <w:u w:val="single"/>
        </w:rPr>
        <w:t>, or a licensed third party contracted by the authorized organization to hold, operate or conduct a game of chance at a sports venue during a professional or collegiate sporting competition</w:t>
      </w:r>
      <w:r w:rsidRPr="005F18E6">
        <w:rPr>
          <w:rFonts w:ascii="Times New Roman" w:eastAsia="Times New Roman" w:hAnsi="Times New Roman" w:cs="Times New Roman"/>
          <w:sz w:val="24"/>
          <w:szCs w:val="24"/>
        </w:rPr>
        <w:t xml:space="preserve">. Upon request by the department, any such person involved in such games of chance shall certify that he or she has no criminal record. </w:t>
      </w:r>
    </w:p>
    <w:p w14:paraId="180144C4"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u w:val="single"/>
        </w:rPr>
        <w:t>4.</w:t>
      </w:r>
      <w:r w:rsidRPr="005F18E6">
        <w:rPr>
          <w:rFonts w:ascii="Times New Roman" w:eastAsia="Times New Roman" w:hAnsi="Times New Roman" w:cs="Times New Roman"/>
          <w:sz w:val="24"/>
          <w:szCs w:val="24"/>
        </w:rPr>
        <w:t xml:space="preserve"> No items of expense shall be incurred or paid in connection with the conducting of any game of chance pursuant to any license issued under this subchapter except those that are reasonable and are necessarily expended for games of chance supplies and equipment, prizes, stated rental if any, bookkeeping or accounting services according to a schedule of compensation prescribed by the board, janitorial services and utility supplies if any, license fees, and the cost of bus transportation, if authorized by such department. </w:t>
      </w:r>
      <w:r w:rsidRPr="005F18E6">
        <w:rPr>
          <w:rFonts w:ascii="Times New Roman" w:eastAsia="Times New Roman" w:hAnsi="Times New Roman" w:cs="Times New Roman"/>
          <w:sz w:val="24"/>
          <w:szCs w:val="24"/>
          <w:u w:val="single"/>
        </w:rPr>
        <w:t>A licensed third party contracted to operate or conduct a game of chance on behalf of an authorized organization affiliated with a sports venue may be compensated, inclusive of all operation costs of the game or games of chance, with a portion of the prize, not to exceed 15 percent of the daily gross of the games of chance.</w:t>
      </w:r>
      <w:r w:rsidRPr="005F18E6">
        <w:rPr>
          <w:rFonts w:ascii="Times New Roman" w:eastAsia="Times New Roman" w:hAnsi="Times New Roman" w:cs="Times New Roman"/>
          <w:sz w:val="24"/>
          <w:szCs w:val="24"/>
        </w:rPr>
        <w:t xml:space="preserve"> </w:t>
      </w:r>
    </w:p>
    <w:p w14:paraId="03B7C688"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 6. Section 20-445 of the administrative code of the city of New York is amended to read as follows: </w:t>
      </w:r>
    </w:p>
    <w:p w14:paraId="3C481324"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xml:space="preserve">§ 20-445 Charge for admission and participation; amount of prizes; award of prizes. [Not]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more than two dollars shall be charged by any licensee for admission to any room or place in which any game or games of chance are to be conducted under any license issued under this subchapter. The department may in its discretion fix a minimum fee. Every winner shall be determined and every prize shall be awarded and delivered within the same calendar day as that upon which the game was played. No alcoholic beverage shall be offered or given as a prize in any game of chance.</w:t>
      </w:r>
    </w:p>
    <w:p w14:paraId="34132DB6"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rPr>
      </w:pPr>
      <w:r w:rsidRPr="005F18E6">
        <w:rPr>
          <w:rFonts w:ascii="Times New Roman" w:eastAsia="Times New Roman" w:hAnsi="Times New Roman" w:cs="Times New Roman"/>
          <w:sz w:val="24"/>
          <w:szCs w:val="24"/>
        </w:rPr>
        <w:t>§ 7. Section 20-446 of the administrative code of the city of New York is amended to read as follows:</w:t>
      </w:r>
    </w:p>
    <w:p w14:paraId="5ECD6C97" w14:textId="77777777" w:rsidR="005F18E6" w:rsidRPr="005F18E6" w:rsidRDefault="005F18E6" w:rsidP="005F18E6">
      <w:pPr>
        <w:spacing w:after="0" w:line="480" w:lineRule="auto"/>
        <w:ind w:firstLine="720"/>
        <w:jc w:val="both"/>
        <w:rPr>
          <w:rFonts w:ascii="Times New Roman" w:eastAsia="Times New Roman" w:hAnsi="Times New Roman" w:cs="Times New Roman"/>
          <w:sz w:val="24"/>
          <w:szCs w:val="24"/>
          <w:u w:val="single"/>
        </w:rPr>
      </w:pPr>
      <w:r w:rsidRPr="005F18E6">
        <w:rPr>
          <w:rFonts w:ascii="Times New Roman" w:eastAsia="Times New Roman" w:hAnsi="Times New Roman" w:cs="Times New Roman"/>
          <w:sz w:val="24"/>
          <w:szCs w:val="24"/>
        </w:rPr>
        <w:t xml:space="preserve">§ 20-446 Advertising games. [No] </w:t>
      </w:r>
      <w:r w:rsidRPr="005F18E6">
        <w:rPr>
          <w:rFonts w:ascii="Times New Roman" w:eastAsia="Times New Roman" w:hAnsi="Times New Roman" w:cs="Times New Roman"/>
          <w:sz w:val="24"/>
          <w:szCs w:val="24"/>
          <w:u w:val="single"/>
        </w:rPr>
        <w:t>Except for games of chance conducted during professional and collegiate sporting competitions at sports venues, no</w:t>
      </w:r>
      <w:r w:rsidRPr="005F18E6">
        <w:rPr>
          <w:rFonts w:ascii="Times New Roman" w:eastAsia="Times New Roman" w:hAnsi="Times New Roman" w:cs="Times New Roman"/>
          <w:sz w:val="24"/>
          <w:szCs w:val="24"/>
        </w:rPr>
        <w:t xml:space="preserve"> game of chance conducted or to be conducted in this city shall be advertised as to its location, the time when it is to be or has been played, or the prizes awarded or to be awarded, or transportation facilities to be provided to such game, by means of newspapers, radio, television or sound trucks or by means of billboards, posters or handbills or any other means addressed to the general public, except that one sign not exceeding sixty square feet in area may be displayed on or adjacent to the premises owned or occupied by a licensed authorized organization, and when an organization is licensed to conduct games of chance on premises of an authorized games of chance lessor, one additional such sign may be displayed on or adjacent to the premises in which the games are to be conducted. </w:t>
      </w:r>
      <w:r w:rsidRPr="005F18E6">
        <w:rPr>
          <w:rFonts w:ascii="Times New Roman" w:eastAsia="Times New Roman" w:hAnsi="Times New Roman" w:cs="Times New Roman"/>
          <w:sz w:val="24"/>
          <w:szCs w:val="24"/>
          <w:u w:val="single"/>
        </w:rPr>
        <w:t>Additional signs may be displayed throughout sports venues for games of chance conducted within the premises during professional and collegiate sporting competitions.</w:t>
      </w:r>
      <w:r w:rsidRPr="005F18E6">
        <w:rPr>
          <w:rFonts w:ascii="Times New Roman" w:eastAsia="Times New Roman" w:hAnsi="Times New Roman" w:cs="Times New Roman"/>
          <w:sz w:val="24"/>
          <w:szCs w:val="24"/>
        </w:rPr>
        <w:t xml:space="preserve"> Additional signs may be displayed upon any fire fighting equipment belonging to any licensee, which is a volunteer fire company, or upon any first-aid or rescue squad equipment belonging to any licensee, which is a first-aid or rescue squad, in and throughout the community or communities served by such volunteer fire company or such first-aid or rescue squad, as the case may be. </w:t>
      </w:r>
    </w:p>
    <w:p w14:paraId="6BDE2646" w14:textId="07F79302" w:rsidR="005F18E6" w:rsidRPr="005F18E6" w:rsidRDefault="005F18E6" w:rsidP="00F2534B">
      <w:pPr>
        <w:spacing w:after="0" w:line="480" w:lineRule="auto"/>
        <w:ind w:firstLine="720"/>
        <w:jc w:val="both"/>
        <w:rPr>
          <w:rFonts w:ascii="Times New Roman" w:eastAsia="Times New Roman" w:hAnsi="Times New Roman" w:cs="Times New Roman"/>
          <w:sz w:val="24"/>
          <w:szCs w:val="24"/>
        </w:rPr>
        <w:sectPr w:rsidR="005F18E6" w:rsidRPr="005F18E6" w:rsidSect="00704A15">
          <w:type w:val="continuous"/>
          <w:pgSz w:w="12240" w:h="15840"/>
          <w:pgMar w:top="1440" w:right="1440" w:bottom="1440" w:left="1440" w:header="720" w:footer="720" w:gutter="0"/>
          <w:lnNumType w:countBy="1"/>
          <w:cols w:space="720"/>
          <w:titlePg/>
          <w:docGrid w:linePitch="360"/>
        </w:sectPr>
      </w:pPr>
      <w:r w:rsidRPr="005F18E6">
        <w:rPr>
          <w:rFonts w:ascii="Times New Roman" w:eastAsia="Times New Roman" w:hAnsi="Times New Roman" w:cs="Times New Roman"/>
          <w:sz w:val="24"/>
          <w:szCs w:val="24"/>
        </w:rPr>
        <w:t>§ 8. This local law takes effect immediately.</w:t>
      </w:r>
    </w:p>
    <w:p w14:paraId="14065CEE" w14:textId="34D1C1A8" w:rsidR="00BE3E83" w:rsidRPr="00BE3E83" w:rsidRDefault="00BE3E83" w:rsidP="00BE3E83">
      <w:pPr>
        <w:spacing w:after="0" w:line="240" w:lineRule="auto"/>
        <w:jc w:val="center"/>
        <w:rPr>
          <w:rFonts w:ascii="Times New Roman" w:eastAsia="Times New Roman" w:hAnsi="Times New Roman" w:cs="Times New Roman"/>
          <w:sz w:val="24"/>
          <w:szCs w:val="24"/>
        </w:rPr>
      </w:pPr>
      <w:r w:rsidRPr="00BE3E83">
        <w:rPr>
          <w:rFonts w:ascii="Times New Roman" w:eastAsia="Times New Roman" w:hAnsi="Times New Roman" w:cs="Times New Roman"/>
          <w:sz w:val="24"/>
          <w:szCs w:val="24"/>
        </w:rPr>
        <w:t>Int. No. 818</w:t>
      </w:r>
    </w:p>
    <w:p w14:paraId="5327C571" w14:textId="77777777" w:rsidR="00BE3E83" w:rsidRPr="00BE3E83" w:rsidRDefault="00BE3E83" w:rsidP="00BE3E83">
      <w:pPr>
        <w:spacing w:after="0" w:line="240" w:lineRule="auto"/>
        <w:jc w:val="center"/>
        <w:rPr>
          <w:rFonts w:ascii="Times New Roman" w:eastAsia="Times New Roman" w:hAnsi="Times New Roman" w:cs="Times New Roman"/>
          <w:sz w:val="24"/>
          <w:szCs w:val="24"/>
        </w:rPr>
      </w:pPr>
    </w:p>
    <w:p w14:paraId="37CE559F" w14:textId="77777777" w:rsidR="00BE3E83" w:rsidRPr="00BE3E83" w:rsidRDefault="00BE3E83" w:rsidP="00BE3E83">
      <w:pPr>
        <w:autoSpaceDE w:val="0"/>
        <w:autoSpaceDN w:val="0"/>
        <w:adjustRightInd w:val="0"/>
        <w:spacing w:after="0" w:line="240" w:lineRule="auto"/>
        <w:jc w:val="both"/>
        <w:rPr>
          <w:rFonts w:ascii="Times New Roman" w:eastAsia="Calibri" w:hAnsi="Times New Roman" w:cs="Times New Roman"/>
          <w:sz w:val="24"/>
          <w:szCs w:val="24"/>
        </w:rPr>
      </w:pPr>
      <w:r w:rsidRPr="00BE3E83">
        <w:rPr>
          <w:rFonts w:ascii="Times New Roman" w:eastAsia="Calibri" w:hAnsi="Times New Roman" w:cs="Times New Roman"/>
          <w:sz w:val="24"/>
          <w:szCs w:val="24"/>
        </w:rPr>
        <w:t>By Council Members Brewer, Hanif, Restler, Hudson, Joseph and Abreu</w:t>
      </w:r>
    </w:p>
    <w:p w14:paraId="01B778E0" w14:textId="77777777" w:rsidR="00BE3E83" w:rsidRPr="00BE3E83" w:rsidRDefault="00BE3E83" w:rsidP="00BE3E83">
      <w:pPr>
        <w:spacing w:after="0" w:line="240" w:lineRule="auto"/>
        <w:jc w:val="both"/>
        <w:rPr>
          <w:rFonts w:ascii="Times New Roman" w:eastAsia="Times New Roman" w:hAnsi="Times New Roman" w:cs="Times New Roman"/>
          <w:sz w:val="24"/>
          <w:szCs w:val="24"/>
        </w:rPr>
      </w:pPr>
    </w:p>
    <w:p w14:paraId="76A4E11E" w14:textId="77777777" w:rsidR="00BE3E83" w:rsidRPr="00BE3E83" w:rsidRDefault="00BE3E83" w:rsidP="00BE3E83">
      <w:pPr>
        <w:spacing w:after="0" w:line="240" w:lineRule="auto"/>
        <w:jc w:val="both"/>
        <w:rPr>
          <w:rFonts w:ascii="Times New Roman" w:eastAsia="Times New Roman" w:hAnsi="Times New Roman" w:cs="Times New Roman"/>
          <w:vanish/>
          <w:sz w:val="24"/>
          <w:szCs w:val="24"/>
        </w:rPr>
      </w:pPr>
      <w:r w:rsidRPr="00BE3E83">
        <w:rPr>
          <w:rFonts w:ascii="Times New Roman" w:eastAsia="Times New Roman" w:hAnsi="Times New Roman" w:cs="Times New Roman"/>
          <w:vanish/>
          <w:sz w:val="24"/>
          <w:szCs w:val="24"/>
        </w:rPr>
        <w:t>..Title</w:t>
      </w:r>
    </w:p>
    <w:p w14:paraId="2E5D4180" w14:textId="77777777" w:rsidR="00BE3E83" w:rsidRPr="00BE3E83" w:rsidRDefault="00BE3E83" w:rsidP="00BE3E83">
      <w:pPr>
        <w:spacing w:after="0" w:line="240" w:lineRule="auto"/>
        <w:jc w:val="both"/>
        <w:rPr>
          <w:rFonts w:ascii="Times New Roman" w:eastAsia="Times New Roman" w:hAnsi="Times New Roman" w:cs="Times New Roman"/>
          <w:sz w:val="24"/>
          <w:szCs w:val="24"/>
        </w:rPr>
      </w:pPr>
      <w:r w:rsidRPr="00BE3E83">
        <w:rPr>
          <w:rFonts w:ascii="Times New Roman" w:eastAsia="Times New Roman" w:hAnsi="Times New Roman" w:cs="Times New Roman"/>
          <w:sz w:val="24"/>
          <w:szCs w:val="24"/>
        </w:rPr>
        <w:t>A Local Law to amend the administrative code of the city of New York, in relation to requiring the department of consumer and worker protection to implement an outreach and education campaign regarding the Temporary Schedule Change Act</w:t>
      </w:r>
    </w:p>
    <w:p w14:paraId="4AA690CF" w14:textId="77777777" w:rsidR="00BE3E83" w:rsidRPr="00BE3E83" w:rsidRDefault="00BE3E83" w:rsidP="00BE3E83">
      <w:pPr>
        <w:spacing w:after="0" w:line="240" w:lineRule="auto"/>
        <w:jc w:val="both"/>
        <w:rPr>
          <w:rFonts w:ascii="Times New Roman" w:eastAsia="Times New Roman" w:hAnsi="Times New Roman" w:cs="Times New Roman"/>
          <w:vanish/>
          <w:sz w:val="24"/>
          <w:szCs w:val="24"/>
        </w:rPr>
      </w:pPr>
      <w:r w:rsidRPr="00BE3E83">
        <w:rPr>
          <w:rFonts w:ascii="Times New Roman" w:eastAsia="Times New Roman" w:hAnsi="Times New Roman" w:cs="Times New Roman"/>
          <w:vanish/>
          <w:sz w:val="24"/>
          <w:szCs w:val="24"/>
        </w:rPr>
        <w:t>..Body</w:t>
      </w:r>
    </w:p>
    <w:p w14:paraId="730E2FB6" w14:textId="77777777" w:rsidR="00BE3E83" w:rsidRPr="00BE3E83" w:rsidRDefault="00BE3E83" w:rsidP="00BE3E83">
      <w:pPr>
        <w:spacing w:after="0" w:line="240" w:lineRule="auto"/>
        <w:jc w:val="both"/>
        <w:rPr>
          <w:rFonts w:ascii="Times New Roman" w:eastAsia="Times New Roman" w:hAnsi="Times New Roman" w:cs="Times New Roman"/>
          <w:sz w:val="24"/>
          <w:szCs w:val="24"/>
          <w:u w:val="single"/>
        </w:rPr>
      </w:pPr>
    </w:p>
    <w:p w14:paraId="02494325" w14:textId="77777777" w:rsidR="00BE3E83" w:rsidRPr="00BE3E83" w:rsidRDefault="00BE3E83" w:rsidP="00BE3E83">
      <w:pPr>
        <w:spacing w:after="0" w:line="240" w:lineRule="auto"/>
        <w:jc w:val="both"/>
        <w:rPr>
          <w:rFonts w:ascii="Times New Roman" w:eastAsia="Times New Roman" w:hAnsi="Times New Roman" w:cs="Times New Roman"/>
          <w:sz w:val="24"/>
          <w:szCs w:val="24"/>
          <w:u w:val="single"/>
        </w:rPr>
      </w:pPr>
      <w:r w:rsidRPr="00BE3E83">
        <w:rPr>
          <w:rFonts w:ascii="Times New Roman" w:eastAsia="Times New Roman" w:hAnsi="Times New Roman" w:cs="Times New Roman"/>
          <w:sz w:val="24"/>
          <w:szCs w:val="24"/>
          <w:u w:val="single"/>
        </w:rPr>
        <w:t>Be it enacted by the Council as follows:</w:t>
      </w:r>
    </w:p>
    <w:p w14:paraId="4FA196D1" w14:textId="77777777" w:rsidR="00BE3E83" w:rsidRPr="00BE3E83" w:rsidRDefault="00BE3E83" w:rsidP="00BE3E83">
      <w:pPr>
        <w:spacing w:after="0" w:line="240" w:lineRule="auto"/>
        <w:ind w:firstLine="720"/>
        <w:jc w:val="both"/>
        <w:rPr>
          <w:rFonts w:ascii="Times New Roman" w:eastAsia="Times New Roman" w:hAnsi="Times New Roman" w:cs="Times New Roman"/>
          <w:sz w:val="24"/>
          <w:szCs w:val="24"/>
        </w:rPr>
      </w:pPr>
    </w:p>
    <w:p w14:paraId="0523A87F"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rPr>
        <w:sectPr w:rsidR="00BE3E83" w:rsidRPr="00BE3E83" w:rsidSect="005F568F">
          <w:footerReference w:type="default" r:id="rId23"/>
          <w:footerReference w:type="first" r:id="rId24"/>
          <w:pgSz w:w="12240" w:h="15840"/>
          <w:pgMar w:top="1440" w:right="1440" w:bottom="1440" w:left="1440" w:header="720" w:footer="720" w:gutter="0"/>
          <w:cols w:space="720"/>
          <w:docGrid w:linePitch="360"/>
        </w:sectPr>
      </w:pPr>
    </w:p>
    <w:p w14:paraId="4403CF14"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rPr>
      </w:pPr>
      <w:r w:rsidRPr="00BE3E83">
        <w:rPr>
          <w:rFonts w:ascii="Times New Roman" w:eastAsia="Times New Roman" w:hAnsi="Times New Roman" w:cs="Times New Roman"/>
          <w:sz w:val="24"/>
          <w:szCs w:val="24"/>
        </w:rPr>
        <w:t>Section 1. Subchapter 6 of chapter 12 of title 20 of the administrative code of the city of New York is amended by adding a new section 20-1264 to read as follows:</w:t>
      </w:r>
    </w:p>
    <w:p w14:paraId="612BFBEB"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u w:val="single"/>
        </w:rPr>
      </w:pPr>
      <w:r w:rsidRPr="00BE3E83">
        <w:rPr>
          <w:rFonts w:ascii="Times New Roman" w:eastAsia="Times New Roman" w:hAnsi="Times New Roman" w:cs="Times New Roman"/>
          <w:sz w:val="24"/>
          <w:szCs w:val="24"/>
          <w:u w:val="single"/>
        </w:rPr>
        <w:t xml:space="preserve">§ 20-1264 Education and outreach. a. No later than September 1, 2023, and annually thereafter, the department shall conduct an outreach campaign to inform employers and employees about the rights of employees pursuant to this subchapter.     </w:t>
      </w:r>
    </w:p>
    <w:p w14:paraId="6F6C556A"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u w:val="single"/>
        </w:rPr>
      </w:pPr>
      <w:r w:rsidRPr="00BE3E83">
        <w:rPr>
          <w:rFonts w:ascii="Times New Roman" w:eastAsia="Times New Roman" w:hAnsi="Times New Roman" w:cs="Times New Roman"/>
          <w:sz w:val="24"/>
          <w:szCs w:val="24"/>
          <w:u w:val="single"/>
        </w:rPr>
        <w:t xml:space="preserve">1. The department shall develop and distribute to employers written and electronic materials containing information related to this subchapter. Employers shall distribute written and electronic materials created by the department directly to their employees in both electronic and print format. </w:t>
      </w:r>
    </w:p>
    <w:p w14:paraId="2A15A4B1"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u w:val="single"/>
        </w:rPr>
      </w:pPr>
      <w:r w:rsidRPr="00BE3E83">
        <w:rPr>
          <w:rFonts w:ascii="Times New Roman" w:eastAsia="Times New Roman" w:hAnsi="Times New Roman" w:cs="Times New Roman"/>
          <w:sz w:val="24"/>
          <w:szCs w:val="24"/>
          <w:u w:val="single"/>
        </w:rPr>
        <w:t>2. The department shall implement a media campaign to inform the public about their rights as employees pursuant to this subchapter. Such media campaign shall be available on the internet, television, radio, and in print.</w:t>
      </w:r>
    </w:p>
    <w:p w14:paraId="1B5BE468" w14:textId="77777777" w:rsidR="00BE3E83" w:rsidRPr="00BE3E83" w:rsidRDefault="00BE3E83" w:rsidP="00BE3E83">
      <w:pPr>
        <w:spacing w:after="0" w:line="480" w:lineRule="auto"/>
        <w:ind w:firstLine="720"/>
        <w:jc w:val="both"/>
        <w:rPr>
          <w:rFonts w:ascii="Times New Roman" w:eastAsia="Times New Roman" w:hAnsi="Times New Roman" w:cs="Times New Roman"/>
          <w:sz w:val="24"/>
          <w:szCs w:val="24"/>
          <w:u w:val="single"/>
        </w:rPr>
      </w:pPr>
      <w:r w:rsidRPr="00BE3E83">
        <w:rPr>
          <w:rFonts w:ascii="Times New Roman" w:eastAsia="Times New Roman" w:hAnsi="Times New Roman" w:cs="Times New Roman"/>
          <w:sz w:val="24"/>
          <w:szCs w:val="24"/>
          <w:u w:val="single"/>
        </w:rPr>
        <w:t xml:space="preserve">b. The materials and media campaign required by this section shall be made available in English and the designated citywide languages as provided in section 23-1101. </w:t>
      </w:r>
    </w:p>
    <w:p w14:paraId="0788FEDF" w14:textId="5EA5EAE8" w:rsidR="00560424" w:rsidRPr="00B47748" w:rsidRDefault="00BE3E83" w:rsidP="00F2534B">
      <w:pPr>
        <w:spacing w:after="0" w:line="480" w:lineRule="auto"/>
        <w:ind w:firstLine="720"/>
        <w:jc w:val="both"/>
        <w:rPr>
          <w:szCs w:val="24"/>
        </w:rPr>
      </w:pPr>
      <w:r w:rsidRPr="00BE3E83">
        <w:rPr>
          <w:rFonts w:ascii="Times New Roman" w:eastAsia="Times New Roman" w:hAnsi="Times New Roman" w:cs="Times New Roman"/>
          <w:sz w:val="24"/>
          <w:szCs w:val="24"/>
        </w:rPr>
        <w:t>§ 2. This local law takes effect immediately</w:t>
      </w:r>
      <w:r w:rsidR="008B6DDD">
        <w:rPr>
          <w:rFonts w:ascii="Times New Roman" w:eastAsia="Times New Roman" w:hAnsi="Times New Roman" w:cs="Times New Roman"/>
          <w:sz w:val="24"/>
          <w:szCs w:val="24"/>
        </w:rPr>
        <w:t>.</w:t>
      </w:r>
      <w:r w:rsidR="00F2534B" w:rsidRPr="00B47748">
        <w:rPr>
          <w:szCs w:val="24"/>
        </w:rPr>
        <w:t xml:space="preserve"> </w:t>
      </w:r>
    </w:p>
    <w:sectPr w:rsidR="00560424" w:rsidRPr="00B47748" w:rsidSect="00F2534B">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CA39" w14:textId="77777777" w:rsidR="00D90877" w:rsidRDefault="00D90877" w:rsidP="00742AB4">
      <w:pPr>
        <w:spacing w:after="0" w:line="240" w:lineRule="auto"/>
      </w:pPr>
      <w:r>
        <w:separator/>
      </w:r>
    </w:p>
  </w:endnote>
  <w:endnote w:type="continuationSeparator" w:id="0">
    <w:p w14:paraId="421984AD" w14:textId="77777777" w:rsidR="00D90877" w:rsidRDefault="00D90877" w:rsidP="00742AB4">
      <w:pPr>
        <w:spacing w:after="0" w:line="240" w:lineRule="auto"/>
      </w:pPr>
      <w:r>
        <w:continuationSeparator/>
      </w:r>
    </w:p>
  </w:endnote>
  <w:endnote w:type="continuationNotice" w:id="1">
    <w:p w14:paraId="71296E99" w14:textId="77777777" w:rsidR="00D90877" w:rsidRDefault="00D90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8C64" w14:textId="4E1E36F9" w:rsidR="00D90877" w:rsidRPr="00F2534B" w:rsidRDefault="00D90877" w:rsidP="00F2534B">
    <w:pPr>
      <w:pStyle w:val="Footer"/>
      <w:jc w:val="center"/>
      <w:rPr>
        <w:rFonts w:ascii="Times New Roman" w:hAnsi="Times New Roman" w:cs="Times New Roman"/>
        <w:sz w:val="24"/>
        <w:szCs w:val="24"/>
      </w:rPr>
    </w:pPr>
    <w:r w:rsidRPr="00F2534B">
      <w:rPr>
        <w:rFonts w:ascii="Times New Roman" w:hAnsi="Times New Roman" w:cs="Times New Roman"/>
        <w:sz w:val="24"/>
        <w:szCs w:val="24"/>
      </w:rPr>
      <w:fldChar w:fldCharType="begin"/>
    </w:r>
    <w:r w:rsidRPr="00F2534B">
      <w:rPr>
        <w:rFonts w:ascii="Times New Roman" w:hAnsi="Times New Roman" w:cs="Times New Roman"/>
        <w:sz w:val="24"/>
        <w:szCs w:val="24"/>
      </w:rPr>
      <w:instrText xml:space="preserve"> PAGE   \* MERGEFORMAT </w:instrText>
    </w:r>
    <w:r w:rsidRPr="00F2534B">
      <w:rPr>
        <w:rFonts w:ascii="Times New Roman" w:hAnsi="Times New Roman" w:cs="Times New Roman"/>
        <w:sz w:val="24"/>
        <w:szCs w:val="24"/>
      </w:rPr>
      <w:fldChar w:fldCharType="separate"/>
    </w:r>
    <w:r w:rsidR="004D5774">
      <w:rPr>
        <w:rFonts w:ascii="Times New Roman" w:hAnsi="Times New Roman" w:cs="Times New Roman"/>
        <w:noProof/>
        <w:sz w:val="24"/>
        <w:szCs w:val="24"/>
      </w:rPr>
      <w:t>1</w:t>
    </w:r>
    <w:r w:rsidRPr="00F2534B">
      <w:rPr>
        <w:rFonts w:ascii="Times New Roman" w:hAnsi="Times New Roman" w:cs="Times New Roman"/>
        <w:noProof/>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49172903"/>
      <w:docPartObj>
        <w:docPartGallery w:val="Page Numbers (Bottom of Page)"/>
        <w:docPartUnique/>
      </w:docPartObj>
    </w:sdtPr>
    <w:sdtEndPr>
      <w:rPr>
        <w:noProof/>
      </w:rPr>
    </w:sdtEndPr>
    <w:sdtContent>
      <w:p w14:paraId="16ACD85E" w14:textId="3971BE47" w:rsidR="00D90877" w:rsidRPr="003D6FB1" w:rsidRDefault="00D90877" w:rsidP="003D6FB1">
        <w:pPr>
          <w:pStyle w:val="Footer"/>
          <w:jc w:val="center"/>
          <w:rPr>
            <w:rFonts w:ascii="Times New Roman" w:hAnsi="Times New Roman" w:cs="Times New Roman"/>
            <w:sz w:val="24"/>
            <w:szCs w:val="24"/>
          </w:rPr>
        </w:pPr>
        <w:r w:rsidRPr="003D6FB1">
          <w:rPr>
            <w:rFonts w:ascii="Times New Roman" w:hAnsi="Times New Roman" w:cs="Times New Roman"/>
            <w:sz w:val="24"/>
            <w:szCs w:val="24"/>
          </w:rPr>
          <w:fldChar w:fldCharType="begin"/>
        </w:r>
        <w:r w:rsidRPr="003D6FB1">
          <w:rPr>
            <w:rFonts w:ascii="Times New Roman" w:hAnsi="Times New Roman" w:cs="Times New Roman"/>
            <w:sz w:val="24"/>
            <w:szCs w:val="24"/>
          </w:rPr>
          <w:instrText xml:space="preserve"> PAGE   \* MERGEFORMAT </w:instrText>
        </w:r>
        <w:r w:rsidRPr="003D6FB1">
          <w:rPr>
            <w:rFonts w:ascii="Times New Roman" w:hAnsi="Times New Roman" w:cs="Times New Roman"/>
            <w:sz w:val="24"/>
            <w:szCs w:val="24"/>
          </w:rPr>
          <w:fldChar w:fldCharType="separate"/>
        </w:r>
        <w:r>
          <w:rPr>
            <w:rFonts w:ascii="Times New Roman" w:hAnsi="Times New Roman" w:cs="Times New Roman"/>
            <w:noProof/>
            <w:sz w:val="24"/>
            <w:szCs w:val="24"/>
          </w:rPr>
          <w:t>20</w:t>
        </w:r>
        <w:r w:rsidRPr="003D6FB1">
          <w:rPr>
            <w:rFonts w:ascii="Times New Roman" w:hAnsi="Times New Roman" w:cs="Times New Roman"/>
            <w:noProof/>
            <w:sz w:val="24"/>
            <w:szCs w:val="24"/>
          </w:rPr>
          <w:fldChar w:fldCharType="end"/>
        </w:r>
      </w:p>
    </w:sdtContent>
  </w:sdt>
  <w:p w14:paraId="120777C6" w14:textId="77777777" w:rsidR="00D90877" w:rsidRDefault="00D90877"/>
  <w:p w14:paraId="5CA526CB" w14:textId="77777777" w:rsidR="00D90877" w:rsidRDefault="00D9087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9D2B" w14:textId="77777777" w:rsidR="00D90877" w:rsidRDefault="00D9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062E" w14:textId="77777777" w:rsidR="00D90877" w:rsidRDefault="00D90877">
    <w:pPr>
      <w:pStyle w:val="Footer"/>
      <w:jc w:val="center"/>
    </w:pPr>
    <w:r>
      <w:fldChar w:fldCharType="begin"/>
    </w:r>
    <w:r>
      <w:instrText xml:space="preserve"> PAGE   \* MERGEFORMAT </w:instrText>
    </w:r>
    <w:r>
      <w:fldChar w:fldCharType="separate"/>
    </w:r>
    <w:r>
      <w:rPr>
        <w:noProof/>
      </w:rPr>
      <w:t>1</w:t>
    </w:r>
    <w:r>
      <w:rPr>
        <w:noProof/>
      </w:rPr>
      <w:fldChar w:fldCharType="end"/>
    </w:r>
  </w:p>
  <w:p w14:paraId="313FEFA0" w14:textId="77777777" w:rsidR="00D90877" w:rsidRDefault="00D9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18C0" w14:textId="180BE20D" w:rsidR="00D90877" w:rsidRDefault="00D90877">
    <w:pPr>
      <w:pStyle w:val="Footer"/>
      <w:jc w:val="center"/>
    </w:pPr>
    <w:r>
      <w:fldChar w:fldCharType="begin"/>
    </w:r>
    <w:r>
      <w:instrText xml:space="preserve"> PAGE   \* MERGEFORMAT </w:instrText>
    </w:r>
    <w:r>
      <w:fldChar w:fldCharType="separate"/>
    </w:r>
    <w:r w:rsidR="004D5774">
      <w:rPr>
        <w:noProof/>
      </w:rPr>
      <w:t>24</w:t>
    </w:r>
    <w:r>
      <w:rPr>
        <w:noProof/>
      </w:rPr>
      <w:fldChar w:fldCharType="end"/>
    </w:r>
  </w:p>
  <w:p w14:paraId="0C727890" w14:textId="77777777" w:rsidR="00D90877" w:rsidRDefault="00D908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BC56" w14:textId="77777777" w:rsidR="00D90877" w:rsidRDefault="00D90877">
    <w:pPr>
      <w:pStyle w:val="Footer"/>
      <w:jc w:val="center"/>
    </w:pPr>
    <w:r>
      <w:fldChar w:fldCharType="begin"/>
    </w:r>
    <w:r>
      <w:instrText xml:space="preserve"> PAGE   \* MERGEFORMAT </w:instrText>
    </w:r>
    <w:r>
      <w:fldChar w:fldCharType="separate"/>
    </w:r>
    <w:r>
      <w:rPr>
        <w:noProof/>
      </w:rPr>
      <w:t>2</w:t>
    </w:r>
    <w:r>
      <w:rPr>
        <w:noProof/>
      </w:rPr>
      <w:fldChar w:fldCharType="end"/>
    </w:r>
  </w:p>
  <w:p w14:paraId="2AEEEEA2" w14:textId="77777777" w:rsidR="00D90877" w:rsidRDefault="00D908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67110244"/>
      <w:docPartObj>
        <w:docPartGallery w:val="Page Numbers (Bottom of Page)"/>
        <w:docPartUnique/>
      </w:docPartObj>
    </w:sdtPr>
    <w:sdtEndPr>
      <w:rPr>
        <w:noProof/>
      </w:rPr>
    </w:sdtEndPr>
    <w:sdtContent>
      <w:p w14:paraId="23D1929E" w14:textId="3321BBB3" w:rsidR="00D90877" w:rsidRPr="00AE061B" w:rsidRDefault="00D90877" w:rsidP="00AE061B">
        <w:pPr>
          <w:pStyle w:val="Footer"/>
          <w:jc w:val="center"/>
          <w:rPr>
            <w:rFonts w:ascii="Times New Roman" w:hAnsi="Times New Roman" w:cs="Times New Roman"/>
            <w:sz w:val="24"/>
            <w:szCs w:val="24"/>
          </w:rPr>
        </w:pPr>
        <w:r w:rsidRPr="00AE061B">
          <w:rPr>
            <w:rFonts w:ascii="Times New Roman" w:hAnsi="Times New Roman" w:cs="Times New Roman"/>
            <w:sz w:val="24"/>
            <w:szCs w:val="24"/>
          </w:rPr>
          <w:fldChar w:fldCharType="begin"/>
        </w:r>
        <w:r w:rsidRPr="00AE061B">
          <w:rPr>
            <w:rFonts w:ascii="Times New Roman" w:hAnsi="Times New Roman" w:cs="Times New Roman"/>
            <w:sz w:val="24"/>
            <w:szCs w:val="24"/>
          </w:rPr>
          <w:instrText xml:space="preserve"> PAGE   \* MERGEFORMAT </w:instrText>
        </w:r>
        <w:r w:rsidRPr="00AE061B">
          <w:rPr>
            <w:rFonts w:ascii="Times New Roman" w:hAnsi="Times New Roman" w:cs="Times New Roman"/>
            <w:sz w:val="24"/>
            <w:szCs w:val="24"/>
          </w:rPr>
          <w:fldChar w:fldCharType="separate"/>
        </w:r>
        <w:r w:rsidR="004D5774">
          <w:rPr>
            <w:rFonts w:ascii="Times New Roman" w:hAnsi="Times New Roman" w:cs="Times New Roman"/>
            <w:noProof/>
            <w:sz w:val="24"/>
            <w:szCs w:val="24"/>
          </w:rPr>
          <w:t>31</w:t>
        </w:r>
        <w:r w:rsidRPr="00AE061B">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31C7" w14:textId="77777777" w:rsidR="00D90877" w:rsidRDefault="00D90877">
    <w:pPr>
      <w:pStyle w:val="Footer"/>
      <w:jc w:val="center"/>
    </w:pPr>
    <w:r>
      <w:fldChar w:fldCharType="begin"/>
    </w:r>
    <w:r>
      <w:instrText xml:space="preserve"> PAGE   \* MERGEFORMAT </w:instrText>
    </w:r>
    <w:r>
      <w:fldChar w:fldCharType="separate"/>
    </w:r>
    <w:r>
      <w:rPr>
        <w:noProof/>
      </w:rPr>
      <w:t>1</w:t>
    </w:r>
    <w:r>
      <w:rPr>
        <w:noProof/>
      </w:rPr>
      <w:fldChar w:fldCharType="end"/>
    </w:r>
  </w:p>
  <w:p w14:paraId="1A2D7876" w14:textId="77777777" w:rsidR="00D90877" w:rsidRDefault="00D908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929817"/>
      <w:docPartObj>
        <w:docPartGallery w:val="Page Numbers (Bottom of Page)"/>
        <w:docPartUnique/>
      </w:docPartObj>
    </w:sdtPr>
    <w:sdtEndPr>
      <w:rPr>
        <w:noProof/>
      </w:rPr>
    </w:sdtEndPr>
    <w:sdtContent>
      <w:p w14:paraId="3A1FF363" w14:textId="6A014F7A" w:rsidR="00D90877" w:rsidRDefault="00D90877">
        <w:pPr>
          <w:pStyle w:val="Footer"/>
          <w:jc w:val="center"/>
        </w:pPr>
        <w:r>
          <w:fldChar w:fldCharType="begin"/>
        </w:r>
        <w:r>
          <w:instrText xml:space="preserve"> PAGE   \* MERGEFORMAT </w:instrText>
        </w:r>
        <w:r>
          <w:fldChar w:fldCharType="separate"/>
        </w:r>
        <w:r w:rsidR="004D5774">
          <w:rPr>
            <w:noProof/>
          </w:rPr>
          <w:t>32</w:t>
        </w:r>
        <w:r>
          <w:rPr>
            <w:noProof/>
          </w:rPr>
          <w:fldChar w:fldCharType="end"/>
        </w:r>
      </w:p>
    </w:sdtContent>
  </w:sdt>
  <w:p w14:paraId="76C8FBBF" w14:textId="77777777" w:rsidR="00D90877" w:rsidRDefault="00D9087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B767" w14:textId="7511DC66" w:rsidR="00D90877" w:rsidRDefault="00D90877">
    <w:pPr>
      <w:pStyle w:val="Footer"/>
      <w:jc w:val="center"/>
    </w:pPr>
    <w:r>
      <w:fldChar w:fldCharType="begin"/>
    </w:r>
    <w:r>
      <w:instrText xml:space="preserve"> PAGE   \* MERGEFORMAT </w:instrText>
    </w:r>
    <w:r>
      <w:fldChar w:fldCharType="separate"/>
    </w:r>
    <w:r>
      <w:rPr>
        <w:noProof/>
      </w:rPr>
      <w:t>30</w:t>
    </w:r>
    <w:r>
      <w:rPr>
        <w:noProof/>
      </w:rPr>
      <w:fldChar w:fldCharType="end"/>
    </w:r>
  </w:p>
  <w:p w14:paraId="1661AB02" w14:textId="77777777" w:rsidR="00D90877" w:rsidRDefault="00D908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4978" w14:textId="77777777" w:rsidR="00D90877" w:rsidRDefault="00D90877">
    <w:pPr>
      <w:pStyle w:val="Footer"/>
    </w:pPr>
  </w:p>
  <w:p w14:paraId="6F4491B3" w14:textId="77777777" w:rsidR="00D90877" w:rsidRDefault="00D90877"/>
  <w:p w14:paraId="51B1F98C" w14:textId="77777777" w:rsidR="00D90877" w:rsidRDefault="00D90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3E32" w14:textId="77777777" w:rsidR="00D90877" w:rsidRDefault="00D90877" w:rsidP="00742AB4">
      <w:pPr>
        <w:spacing w:after="0" w:line="240" w:lineRule="auto"/>
      </w:pPr>
      <w:r>
        <w:separator/>
      </w:r>
    </w:p>
  </w:footnote>
  <w:footnote w:type="continuationSeparator" w:id="0">
    <w:p w14:paraId="6C0864D9" w14:textId="77777777" w:rsidR="00D90877" w:rsidRDefault="00D90877" w:rsidP="00742AB4">
      <w:pPr>
        <w:spacing w:after="0" w:line="240" w:lineRule="auto"/>
      </w:pPr>
      <w:r>
        <w:continuationSeparator/>
      </w:r>
    </w:p>
  </w:footnote>
  <w:footnote w:type="continuationNotice" w:id="1">
    <w:p w14:paraId="5AF414B5" w14:textId="77777777" w:rsidR="00D90877" w:rsidRDefault="00D90877">
      <w:pPr>
        <w:spacing w:after="0" w:line="240" w:lineRule="auto"/>
      </w:pPr>
    </w:p>
  </w:footnote>
  <w:footnote w:id="2">
    <w:p w14:paraId="0DFFC951" w14:textId="2A38A80A"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Thomas P. DiNapoli “The restaurant industry in New York City: Tracking the recovery”, </w:t>
      </w:r>
      <w:r w:rsidRPr="0092259F">
        <w:rPr>
          <w:rFonts w:ascii="Times New Roman" w:hAnsi="Times New Roman"/>
          <w:i/>
        </w:rPr>
        <w:t>Office of the New York State Comptroller</w:t>
      </w:r>
      <w:r w:rsidRPr="0092259F">
        <w:rPr>
          <w:rFonts w:ascii="Times New Roman" w:hAnsi="Times New Roman"/>
        </w:rPr>
        <w:t xml:space="preserve">, September 2020, available at: </w:t>
      </w:r>
      <w:hyperlink r:id="rId1" w:history="1">
        <w:r w:rsidRPr="0092259F">
          <w:rPr>
            <w:rStyle w:val="Hyperlink"/>
            <w:rFonts w:ascii="Times New Roman" w:hAnsi="Times New Roman"/>
          </w:rPr>
          <w:t>https://www.osc.state.ny.us/files/reports/osdc/pdf/nyc-restaurant-industry-final.pdf</w:t>
        </w:r>
      </w:hyperlink>
      <w:r w:rsidRPr="0092259F">
        <w:rPr>
          <w:rFonts w:ascii="Times New Roman" w:hAnsi="Times New Roman"/>
        </w:rPr>
        <w:t>, p. 2.</w:t>
      </w:r>
    </w:p>
  </w:footnote>
  <w:footnote w:id="3">
    <w:p w14:paraId="6AEFEABD" w14:textId="77777777" w:rsidR="00D90877" w:rsidRPr="0092259F" w:rsidRDefault="00D90877" w:rsidP="00676CD9">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Thomas P. DiNapoli “The restaurant industry in New York City: Tracking the recovery”, </w:t>
      </w:r>
      <w:r w:rsidRPr="0092259F">
        <w:rPr>
          <w:rFonts w:ascii="Times New Roman" w:hAnsi="Times New Roman"/>
          <w:i/>
        </w:rPr>
        <w:t>Office of the New York State Comptroller</w:t>
      </w:r>
      <w:r w:rsidRPr="0092259F">
        <w:rPr>
          <w:rFonts w:ascii="Times New Roman" w:hAnsi="Times New Roman"/>
        </w:rPr>
        <w:t xml:space="preserve">, September 2020, available at: </w:t>
      </w:r>
      <w:hyperlink r:id="rId2" w:history="1">
        <w:r w:rsidRPr="0092259F">
          <w:rPr>
            <w:rStyle w:val="Hyperlink"/>
            <w:rFonts w:ascii="Times New Roman" w:hAnsi="Times New Roman"/>
          </w:rPr>
          <w:t>https://www.osc.state.ny.us/files/reports/osdc/pdf/nyc-restaurant-industry-final.pdf</w:t>
        </w:r>
      </w:hyperlink>
      <w:r w:rsidRPr="0092259F">
        <w:rPr>
          <w:rFonts w:ascii="Times New Roman" w:hAnsi="Times New Roman"/>
        </w:rPr>
        <w:t>, p. 1.</w:t>
      </w:r>
    </w:p>
  </w:footnote>
  <w:footnote w:id="4">
    <w:p w14:paraId="110D3A57" w14:textId="77777777" w:rsidR="00D90877" w:rsidRPr="0092259F" w:rsidRDefault="00D90877" w:rsidP="00676CD9">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Thomas P. DiNapoli “The restaurant industry in New York City: Tracking the recovery”, </w:t>
      </w:r>
      <w:r w:rsidRPr="0092259F">
        <w:rPr>
          <w:rFonts w:ascii="Times New Roman" w:hAnsi="Times New Roman"/>
          <w:i/>
        </w:rPr>
        <w:t>Office of the New York State Comptroller</w:t>
      </w:r>
      <w:r w:rsidRPr="0092259F">
        <w:rPr>
          <w:rFonts w:ascii="Times New Roman" w:hAnsi="Times New Roman"/>
        </w:rPr>
        <w:t xml:space="preserve">, September 2020, available at: </w:t>
      </w:r>
      <w:hyperlink r:id="rId3" w:history="1">
        <w:r w:rsidRPr="0092259F">
          <w:rPr>
            <w:rStyle w:val="Hyperlink"/>
            <w:rFonts w:ascii="Times New Roman" w:hAnsi="Times New Roman"/>
          </w:rPr>
          <w:t>https://www.osc.state.ny.us/files/reports/osdc/pdf/nyc-restaurant-industry-final.pdf</w:t>
        </w:r>
      </w:hyperlink>
      <w:r w:rsidRPr="0092259F">
        <w:rPr>
          <w:rFonts w:ascii="Times New Roman" w:hAnsi="Times New Roman"/>
        </w:rPr>
        <w:t xml:space="preserve">, p. 2. </w:t>
      </w:r>
    </w:p>
  </w:footnote>
  <w:footnote w:id="5">
    <w:p w14:paraId="6F38BE54" w14:textId="77777777"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Thomas P. DiNapoli “The restaurant industry in New York City: Tracking the recovery”, </w:t>
      </w:r>
      <w:r w:rsidRPr="0092259F">
        <w:rPr>
          <w:rFonts w:ascii="Times New Roman" w:hAnsi="Times New Roman"/>
          <w:i/>
        </w:rPr>
        <w:t>Office of the New York State Comptroller</w:t>
      </w:r>
      <w:r w:rsidRPr="0092259F">
        <w:rPr>
          <w:rFonts w:ascii="Times New Roman" w:hAnsi="Times New Roman"/>
        </w:rPr>
        <w:t xml:space="preserve">, September 2020, available at: </w:t>
      </w:r>
      <w:hyperlink r:id="rId4" w:history="1">
        <w:r w:rsidRPr="0092259F">
          <w:rPr>
            <w:rStyle w:val="Hyperlink"/>
            <w:rFonts w:ascii="Times New Roman" w:hAnsi="Times New Roman"/>
          </w:rPr>
          <w:t>https://www.osc.state.ny.us/files/reports/osdc/pdf/nyc-restaurant-industry-final.pdf</w:t>
        </w:r>
      </w:hyperlink>
      <w:r w:rsidRPr="0092259F">
        <w:rPr>
          <w:rFonts w:ascii="Times New Roman" w:hAnsi="Times New Roman"/>
        </w:rPr>
        <w:t>, p. 1.</w:t>
      </w:r>
    </w:p>
  </w:footnote>
  <w:footnote w:id="6">
    <w:p w14:paraId="03F283EC" w14:textId="5B42A71A" w:rsidR="00D90877" w:rsidRPr="0092259F" w:rsidRDefault="00D90877" w:rsidP="002E7B10">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National chains have </w:t>
      </w:r>
      <w:r w:rsidRPr="0092259F">
        <w:rPr>
          <w:rStyle w:val="markedcontent"/>
          <w:rFonts w:ascii="Times New Roman" w:hAnsi="Times New Roman"/>
        </w:rPr>
        <w:t>at least two locations in New York City and at least one location</w:t>
      </w:r>
      <w:r w:rsidRPr="0092259F">
        <w:rPr>
          <w:rFonts w:ascii="Times New Roman" w:hAnsi="Times New Roman"/>
        </w:rPr>
        <w:t xml:space="preserve"> </w:t>
      </w:r>
      <w:r w:rsidRPr="0092259F">
        <w:rPr>
          <w:rStyle w:val="markedcontent"/>
          <w:rFonts w:ascii="Times New Roman" w:hAnsi="Times New Roman"/>
        </w:rPr>
        <w:t>outside the city limits.</w:t>
      </w:r>
      <w:r w:rsidRPr="0092259F">
        <w:rPr>
          <w:rFonts w:ascii="Times New Roman" w:hAnsi="Times New Roman"/>
        </w:rPr>
        <w:t xml:space="preserve"> Chains in the restaurant industry include fast food establishments such as Burger King, fast-casual restaurants such as Chipotle, ice cream shops such as Baskin-Robbins, pizza places such as Domino’s, and coffee shops such as Starbucks; Sophia Annabelle Klein, Charles Shaviro, and Jonathan Bowles, “State of the Chains, 2022,” </w:t>
      </w:r>
      <w:r w:rsidRPr="0092259F">
        <w:rPr>
          <w:rFonts w:ascii="Times New Roman" w:hAnsi="Times New Roman"/>
          <w:i/>
          <w:iCs/>
        </w:rPr>
        <w:t>Center for an Urban Future</w:t>
      </w:r>
      <w:r w:rsidRPr="0092259F">
        <w:rPr>
          <w:rFonts w:ascii="Times New Roman" w:hAnsi="Times New Roman"/>
        </w:rPr>
        <w:t xml:space="preserve">, December 2022, available at: </w:t>
      </w:r>
      <w:hyperlink r:id="rId5" w:history="1">
        <w:r w:rsidRPr="0092259F">
          <w:rPr>
            <w:rStyle w:val="Hyperlink"/>
            <w:rFonts w:ascii="Times New Roman" w:hAnsi="Times New Roman"/>
          </w:rPr>
          <w:t>https://nycfuture.org/pdf/CUF_StateoftheChains_final_2022.pdf</w:t>
        </w:r>
      </w:hyperlink>
      <w:r w:rsidRPr="0092259F">
        <w:rPr>
          <w:rFonts w:ascii="Times New Roman" w:hAnsi="Times New Roman"/>
        </w:rPr>
        <w:t>.</w:t>
      </w:r>
    </w:p>
  </w:footnote>
  <w:footnote w:id="7">
    <w:p w14:paraId="175D2A1E" w14:textId="77777777" w:rsidR="00D90877" w:rsidRPr="0092259F" w:rsidRDefault="00D90877" w:rsidP="002E7B10">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See for example: “New York beats Paris to be named the culinary capital of the world”, </w:t>
      </w:r>
      <w:r w:rsidRPr="0092259F">
        <w:rPr>
          <w:rFonts w:ascii="Times New Roman" w:hAnsi="Times New Roman"/>
          <w:i/>
        </w:rPr>
        <w:t>Luxury Travel Magazine</w:t>
      </w:r>
      <w:r w:rsidRPr="0092259F">
        <w:rPr>
          <w:rFonts w:ascii="Times New Roman" w:hAnsi="Times New Roman"/>
        </w:rPr>
        <w:t xml:space="preserve">, June 4, 2019, available at: </w:t>
      </w:r>
      <w:hyperlink r:id="rId6" w:history="1">
        <w:r w:rsidRPr="0092259F">
          <w:rPr>
            <w:rStyle w:val="Hyperlink"/>
            <w:rFonts w:ascii="Times New Roman" w:hAnsi="Times New Roman"/>
          </w:rPr>
          <w:t>https://www.luxurytravelmagazine.com/news-articles/new-york-beats-paris-to-be-named-the-culinary-capital-of-the-world</w:t>
        </w:r>
      </w:hyperlink>
      <w:r w:rsidRPr="0092259F">
        <w:rPr>
          <w:rFonts w:ascii="Times New Roman" w:hAnsi="Times New Roman"/>
        </w:rPr>
        <w:t xml:space="preserve">; and Kendall Cornish “These are the world’s best cities for food”, </w:t>
      </w:r>
      <w:r w:rsidRPr="0092259F">
        <w:rPr>
          <w:rFonts w:ascii="Times New Roman" w:hAnsi="Times New Roman"/>
          <w:i/>
        </w:rPr>
        <w:t>Travel and Leisure</w:t>
      </w:r>
      <w:r w:rsidRPr="0092259F">
        <w:rPr>
          <w:rFonts w:ascii="Times New Roman" w:hAnsi="Times New Roman"/>
        </w:rPr>
        <w:t xml:space="preserve">, July 8, 2020, available at: </w:t>
      </w:r>
      <w:hyperlink r:id="rId7" w:history="1">
        <w:r w:rsidRPr="0092259F">
          <w:rPr>
            <w:rStyle w:val="Hyperlink"/>
            <w:rFonts w:ascii="Times New Roman" w:hAnsi="Times New Roman"/>
          </w:rPr>
          <w:t>https://www.travelandleisure.com/food-drink/worlds-best-cities-for-food</w:t>
        </w:r>
      </w:hyperlink>
      <w:r w:rsidRPr="0092259F">
        <w:rPr>
          <w:rFonts w:ascii="Times New Roman" w:hAnsi="Times New Roman"/>
        </w:rPr>
        <w:t xml:space="preserve">. </w:t>
      </w:r>
    </w:p>
  </w:footnote>
  <w:footnote w:id="8">
    <w:p w14:paraId="3D0113A5" w14:textId="77777777" w:rsidR="00D90877" w:rsidRPr="0092259F" w:rsidRDefault="00D90877" w:rsidP="002542A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Karen Stabiner, “Is New York Too Expensive for Restaurateurs? We Do the Math,” </w:t>
      </w:r>
      <w:r w:rsidRPr="0092259F">
        <w:rPr>
          <w:rFonts w:ascii="Times New Roman" w:hAnsi="Times New Roman"/>
          <w:i/>
        </w:rPr>
        <w:t>The New York Times</w:t>
      </w:r>
      <w:r w:rsidRPr="0092259F">
        <w:rPr>
          <w:rFonts w:ascii="Times New Roman" w:hAnsi="Times New Roman"/>
        </w:rPr>
        <w:t xml:space="preserve">, October 25, 2016, </w:t>
      </w:r>
      <w:hyperlink r:id="rId8" w:history="1">
        <w:r w:rsidRPr="0092259F">
          <w:rPr>
            <w:rStyle w:val="Hyperlink"/>
            <w:rFonts w:ascii="Times New Roman" w:hAnsi="Times New Roman"/>
          </w:rPr>
          <w:t>https://www.nytimes.com/2016/10/26/dining/restaurant-economics-new-york.html</w:t>
        </w:r>
      </w:hyperlink>
      <w:r w:rsidRPr="0092259F">
        <w:rPr>
          <w:rFonts w:ascii="Times New Roman" w:hAnsi="Times New Roman"/>
        </w:rPr>
        <w:t xml:space="preserve">. </w:t>
      </w:r>
      <w:r w:rsidRPr="0092259F">
        <w:rPr>
          <w:rFonts w:ascii="Times New Roman" w:hAnsi="Times New Roman"/>
          <w:i/>
        </w:rPr>
        <w:t>See also</w:t>
      </w:r>
      <w:r w:rsidRPr="0092259F">
        <w:rPr>
          <w:rFonts w:ascii="Times New Roman" w:hAnsi="Times New Roman"/>
        </w:rPr>
        <w:t xml:space="preserve"> Gabe Flores, “What Is the Average Profit Margin for a Restaurant?” </w:t>
      </w:r>
      <w:r w:rsidRPr="0092259F">
        <w:rPr>
          <w:rFonts w:ascii="Times New Roman" w:hAnsi="Times New Roman"/>
          <w:i/>
        </w:rPr>
        <w:t>Restaurant365</w:t>
      </w:r>
      <w:r w:rsidRPr="0092259F">
        <w:rPr>
          <w:rFonts w:ascii="Times New Roman" w:hAnsi="Times New Roman"/>
        </w:rPr>
        <w:t xml:space="preserve">, February 25, 2020, </w:t>
      </w:r>
      <w:hyperlink r:id="rId9" w:history="1">
        <w:r w:rsidRPr="0092259F">
          <w:rPr>
            <w:rStyle w:val="Hyperlink"/>
            <w:rFonts w:ascii="Times New Roman" w:hAnsi="Times New Roman"/>
          </w:rPr>
          <w:t>https://www.restaurant365.com/blog/what-is-the-average-profit-margin-for-a-restaurant/</w:t>
        </w:r>
      </w:hyperlink>
      <w:r w:rsidRPr="0092259F">
        <w:rPr>
          <w:rFonts w:ascii="Times New Roman" w:hAnsi="Times New Roman"/>
        </w:rPr>
        <w:t xml:space="preserve"> (asserting the average profit margin of a restaurant is three to six percent, with a possible margin of up to 10 percent).</w:t>
      </w:r>
    </w:p>
  </w:footnote>
  <w:footnote w:id="9">
    <w:p w14:paraId="6703F909" w14:textId="77777777" w:rsidR="00D90877" w:rsidRPr="0092259F" w:rsidRDefault="00D90877" w:rsidP="002542A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“Jobs, not Taxes, Should be Top Priority for 2021-22” </w:t>
      </w:r>
      <w:r w:rsidRPr="0092259F">
        <w:rPr>
          <w:rFonts w:ascii="Times New Roman" w:hAnsi="Times New Roman"/>
          <w:i/>
        </w:rPr>
        <w:t>Partnership for New York City</w:t>
      </w:r>
      <w:r w:rsidRPr="0092259F">
        <w:rPr>
          <w:rFonts w:ascii="Times New Roman" w:hAnsi="Times New Roman"/>
        </w:rPr>
        <w:t xml:space="preserve">, February 17, 2021, available at: </w:t>
      </w:r>
      <w:hyperlink r:id="rId10" w:history="1">
        <w:r w:rsidRPr="0092259F">
          <w:rPr>
            <w:rStyle w:val="Hyperlink"/>
            <w:rFonts w:ascii="Times New Roman" w:hAnsi="Times New Roman"/>
          </w:rPr>
          <w:t>https://pfnyc.org/news/jobs-not-taxes-should-be-top-priority-for-2021-22/</w:t>
        </w:r>
      </w:hyperlink>
      <w:r w:rsidRPr="0092259F">
        <w:rPr>
          <w:rFonts w:ascii="Times New Roman" w:hAnsi="Times New Roman"/>
        </w:rPr>
        <w:t xml:space="preserve"> </w:t>
      </w:r>
    </w:p>
  </w:footnote>
  <w:footnote w:id="10">
    <w:p w14:paraId="174656EA" w14:textId="5978ADA5"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restauranteurs struggle with costs more than other cities”, </w:t>
      </w:r>
      <w:r w:rsidRPr="0092259F">
        <w:rPr>
          <w:rFonts w:ascii="Times New Roman" w:hAnsi="Times New Roman"/>
          <w:i/>
        </w:rPr>
        <w:t>Blue Book Services</w:t>
      </w:r>
      <w:r w:rsidRPr="0092259F">
        <w:rPr>
          <w:rFonts w:ascii="Times New Roman" w:hAnsi="Times New Roman"/>
        </w:rPr>
        <w:t xml:space="preserve">, Feb. 16, 2023, available at: </w:t>
      </w:r>
      <w:hyperlink r:id="rId11" w:history="1">
        <w:r w:rsidRPr="0092259F">
          <w:rPr>
            <w:rStyle w:val="Hyperlink"/>
            <w:rFonts w:ascii="Times New Roman" w:hAnsi="Times New Roman"/>
          </w:rPr>
          <w:t>https://www.producebluebook.com/2023/02/16/new-york-restaurateurs-struggle-with-costs-more-than-other-cities/</w:t>
        </w:r>
      </w:hyperlink>
      <w:r w:rsidRPr="0092259F">
        <w:rPr>
          <w:rFonts w:ascii="Times New Roman" w:hAnsi="Times New Roman"/>
        </w:rPr>
        <w:t xml:space="preserve"> </w:t>
      </w:r>
    </w:p>
  </w:footnote>
  <w:footnote w:id="11">
    <w:p w14:paraId="2C67F8D4" w14:textId="0F347395" w:rsidR="00D90877" w:rsidRPr="0092259F" w:rsidRDefault="00D90877">
      <w:pPr>
        <w:pStyle w:val="FootnoteText"/>
        <w:rPr>
          <w:rFonts w:ascii="Times New Roman" w:hAnsi="Times New Roman"/>
          <w:i/>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12">
    <w:p w14:paraId="4474C74A" w14:textId="77777777" w:rsidR="00D90877" w:rsidRPr="0092259F" w:rsidRDefault="00D90877" w:rsidP="00383F2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The NPD Group “Feeding the growing appetite for restaurant apps, </w:t>
      </w:r>
      <w:hyperlink r:id="rId12" w:history="1">
        <w:r w:rsidRPr="0092259F">
          <w:rPr>
            <w:rStyle w:val="Hyperlink"/>
            <w:rFonts w:ascii="Times New Roman" w:hAnsi="Times New Roman"/>
          </w:rPr>
          <w:t>https://www.npd.com/wps/portal/npd/us/news/infographics/2018/feeding-the-growing-appetite-for-restaurant-apps/</w:t>
        </w:r>
      </w:hyperlink>
      <w:r w:rsidRPr="0092259F">
        <w:rPr>
          <w:rFonts w:ascii="Times New Roman" w:hAnsi="Times New Roman"/>
        </w:rPr>
        <w:t xml:space="preserve">. </w:t>
      </w:r>
    </w:p>
  </w:footnote>
  <w:footnote w:id="13">
    <w:p w14:paraId="55A5ED03" w14:textId="77777777"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“CITYWIDE MOBILITY SURVEY”, DEPARTMENT OF TRANSPORTATION, August 2017, available at: </w:t>
      </w:r>
      <w:hyperlink r:id="rId13" w:history="1">
        <w:r w:rsidRPr="0092259F">
          <w:rPr>
            <w:rStyle w:val="Hyperlink"/>
            <w:rFonts w:ascii="Times New Roman" w:hAnsi="Times New Roman"/>
          </w:rPr>
          <w:t>http://www.nyc.gov/html/dot/downloads/pdf/nycdot-citywide-mobility-survey-report-2017.pdf</w:t>
        </w:r>
      </w:hyperlink>
      <w:r w:rsidRPr="0092259F">
        <w:rPr>
          <w:rFonts w:ascii="Times New Roman" w:hAnsi="Times New Roman"/>
        </w:rPr>
        <w:t xml:space="preserve"> </w:t>
      </w:r>
    </w:p>
  </w:footnote>
  <w:footnote w:id="14">
    <w:p w14:paraId="59826627" w14:textId="77777777"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RACHEL CHIU, “Send back the bad food delivery bill” Daily News, August 11, 2021, available at: </w:t>
      </w:r>
      <w:hyperlink r:id="rId14" w:history="1">
        <w:r w:rsidRPr="0092259F">
          <w:rPr>
            <w:rStyle w:val="Hyperlink"/>
            <w:rFonts w:ascii="Times New Roman" w:hAnsi="Times New Roman"/>
          </w:rPr>
          <w:t>https://www.nydailynews.com/opinion/ny-oped-send-back-the-bad-food-delivery-bill-20210811-ubucnk4hpfac7gr64v4d3rlqzy-story.html</w:t>
        </w:r>
      </w:hyperlink>
      <w:r w:rsidRPr="0092259F">
        <w:rPr>
          <w:rFonts w:ascii="Times New Roman" w:hAnsi="Times New Roman"/>
        </w:rPr>
        <w:t xml:space="preserve"> </w:t>
      </w:r>
    </w:p>
  </w:footnote>
  <w:footnote w:id="15">
    <w:p w14:paraId="7A95CCBE" w14:textId="77777777"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Darcy Schild, “The 25 best US cities for foodies”, Insider, October 7, 2019, available at: </w:t>
      </w:r>
      <w:hyperlink r:id="rId15" w:history="1">
        <w:r w:rsidRPr="0092259F">
          <w:rPr>
            <w:rStyle w:val="Hyperlink"/>
            <w:rFonts w:ascii="Times New Roman" w:hAnsi="Times New Roman"/>
          </w:rPr>
          <w:t>https://www.insider.com/best-cities-in-the-us-for-foodies-2019-10</w:t>
        </w:r>
      </w:hyperlink>
      <w:r w:rsidRPr="0092259F">
        <w:rPr>
          <w:rFonts w:ascii="Times New Roman" w:hAnsi="Times New Roman"/>
        </w:rPr>
        <w:t xml:space="preserve"> </w:t>
      </w:r>
    </w:p>
  </w:footnote>
  <w:footnote w:id="16">
    <w:p w14:paraId="436ECE1C" w14:textId="77777777" w:rsidR="00D90877" w:rsidRPr="0092259F" w:rsidRDefault="00D90877" w:rsidP="00742A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NYCEDC, “New Yorkers and Their Cars”, April 5, 2018, available at: </w:t>
      </w:r>
      <w:hyperlink r:id="rId16" w:history="1">
        <w:r w:rsidRPr="0092259F">
          <w:rPr>
            <w:rStyle w:val="Hyperlink"/>
            <w:rFonts w:ascii="Times New Roman" w:hAnsi="Times New Roman"/>
          </w:rPr>
          <w:t>https://edc.nyc/article/new-yorkers-and-their-cars</w:t>
        </w:r>
      </w:hyperlink>
      <w:r w:rsidRPr="0092259F">
        <w:rPr>
          <w:rFonts w:ascii="Times New Roman" w:hAnsi="Times New Roman"/>
        </w:rPr>
        <w:t xml:space="preserve"> </w:t>
      </w:r>
    </w:p>
  </w:footnote>
  <w:footnote w:id="17">
    <w:p w14:paraId="23BA739F" w14:textId="77777777" w:rsidR="00D90877" w:rsidRPr="0092259F" w:rsidRDefault="00D90877" w:rsidP="00EF099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Martin Mignot, “The Billion Dollar Food Delivery Wars” July 11, 2015, available at: </w:t>
      </w:r>
      <w:hyperlink r:id="rId17" w:history="1">
        <w:r w:rsidRPr="0092259F">
          <w:rPr>
            <w:rStyle w:val="Hyperlink"/>
            <w:rFonts w:ascii="Times New Roman" w:hAnsi="Times New Roman"/>
          </w:rPr>
          <w:t>https://techcrunch.com/2015/07/11/the-billion-dollar-food-delivery-wars/</w:t>
        </w:r>
      </w:hyperlink>
      <w:r w:rsidRPr="0092259F">
        <w:rPr>
          <w:rFonts w:ascii="Times New Roman" w:hAnsi="Times New Roman"/>
        </w:rPr>
        <w:t xml:space="preserve">; and Conversations between Council Staff and Grubhub </w:t>
      </w:r>
    </w:p>
  </w:footnote>
  <w:footnote w:id="18">
    <w:p w14:paraId="42F271FA" w14:textId="77777777" w:rsidR="00D90877" w:rsidRPr="0092259F" w:rsidRDefault="00D90877" w:rsidP="00EF099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Pnina Feldman, Andrew E. Frazelle, and Robert Swinney, “Managing Relationships Between Restaurants and Food Delivery Platforms: Conflict, Contracts, and Coordination”, July 30, 2021, available at: </w:t>
      </w:r>
      <w:hyperlink r:id="rId18" w:history="1">
        <w:r w:rsidRPr="0092259F">
          <w:rPr>
            <w:rStyle w:val="Hyperlink"/>
            <w:rFonts w:ascii="Times New Roman" w:hAnsi="Times New Roman"/>
          </w:rPr>
          <w:t>https://papers.ssrn.com/sol3/papers.cfm?abstract_id=3258739</w:t>
        </w:r>
      </w:hyperlink>
      <w:r w:rsidRPr="0092259F">
        <w:rPr>
          <w:rFonts w:ascii="Times New Roman" w:hAnsi="Times New Roman"/>
        </w:rPr>
        <w:t xml:space="preserve"> </w:t>
      </w:r>
    </w:p>
  </w:footnote>
  <w:footnote w:id="19">
    <w:p w14:paraId="6A0B6E24" w14:textId="77777777" w:rsidR="00D90877" w:rsidRPr="0092259F" w:rsidRDefault="00D90877" w:rsidP="00EF099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Martin Mignot, “The Billion Dollar Food Delivery Wars” July 11, 2015, available at: </w:t>
      </w:r>
      <w:hyperlink r:id="rId19" w:history="1">
        <w:r w:rsidRPr="0092259F">
          <w:rPr>
            <w:rStyle w:val="Hyperlink"/>
            <w:rFonts w:ascii="Times New Roman" w:hAnsi="Times New Roman"/>
          </w:rPr>
          <w:t>https://techcrunch.com/2015/07/11/the-billion-dollar-food-delivery-wars/</w:t>
        </w:r>
      </w:hyperlink>
    </w:p>
  </w:footnote>
  <w:footnote w:id="20">
    <w:p w14:paraId="538D519D" w14:textId="77777777" w:rsidR="00D90877" w:rsidRPr="0092259F" w:rsidRDefault="00D90877" w:rsidP="00EF099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Martin Mignot, “The Billion Dollar Food Delivery Wars” July 11, 2015, available at: </w:t>
      </w:r>
      <w:hyperlink r:id="rId20" w:history="1">
        <w:r w:rsidRPr="0092259F">
          <w:rPr>
            <w:rStyle w:val="Hyperlink"/>
            <w:rFonts w:ascii="Times New Roman" w:hAnsi="Times New Roman"/>
          </w:rPr>
          <w:t>https://techcrunch.com/2015/07/11/the-billion-dollar-food-delivery-wars/</w:t>
        </w:r>
      </w:hyperlink>
    </w:p>
  </w:footnote>
  <w:footnote w:id="21">
    <w:p w14:paraId="6F80DB82" w14:textId="77777777" w:rsidR="00D90877" w:rsidRPr="0092259F" w:rsidRDefault="00D90877" w:rsidP="00EF099F">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Do J. Lee, ‘Delivering Justice: Food Delivery Cyclists in New York City” Dissertation submitted to the Graduate Faculty in Psychology, City University of New York, September 2018, available at: </w:t>
      </w:r>
      <w:hyperlink r:id="rId21" w:history="1">
        <w:r w:rsidRPr="0092259F">
          <w:rPr>
            <w:rStyle w:val="Hyperlink"/>
            <w:rFonts w:ascii="Times New Roman" w:hAnsi="Times New Roman"/>
          </w:rPr>
          <w:t>https://academicworks.cuny.edu/cgi/viewcontent.cgi?article=3854&amp;context=gc_etds</w:t>
        </w:r>
      </w:hyperlink>
    </w:p>
  </w:footnote>
  <w:footnote w:id="22">
    <w:p w14:paraId="78E4863B" w14:textId="301E9F3F"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w:t>
      </w:r>
      <w:r w:rsidRPr="0092259F">
        <w:rPr>
          <w:rFonts w:ascii="Times New Roman" w:hAnsi="Times New Roman" w:cs="Times New Roman"/>
          <w:bCs/>
          <w:sz w:val="20"/>
          <w:szCs w:val="20"/>
        </w:rPr>
        <w:t xml:space="preserve">A Minimum Pay Rate for App-Based Restaurant Delivery Workers”, November 2022, available at: </w:t>
      </w:r>
      <w:hyperlink r:id="rId22" w:history="1">
        <w:r w:rsidRPr="0092259F">
          <w:rPr>
            <w:rStyle w:val="Hyperlink"/>
            <w:rFonts w:ascii="Times New Roman" w:hAnsi="Times New Roman" w:cs="Times New Roman"/>
            <w:bCs/>
            <w:sz w:val="20"/>
            <w:szCs w:val="20"/>
          </w:rPr>
          <w:t>https://www.nyc.gov/assets/dca/downloads/pdf/workers/Delivery-Worker-Study-November-2022.pdf</w:t>
        </w:r>
      </w:hyperlink>
      <w:r w:rsidRPr="0092259F">
        <w:rPr>
          <w:rFonts w:ascii="Times New Roman" w:hAnsi="Times New Roman" w:cs="Times New Roman"/>
          <w:bCs/>
          <w:sz w:val="20"/>
          <w:szCs w:val="20"/>
        </w:rPr>
        <w:t xml:space="preserve"> </w:t>
      </w:r>
    </w:p>
  </w:footnote>
  <w:footnote w:id="23">
    <w:p w14:paraId="71FE6D82" w14:textId="77777777"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Grubhub “Grubub Pricing”, available at: </w:t>
      </w:r>
      <w:r w:rsidRPr="0092259F">
        <w:rPr>
          <w:rFonts w:ascii="Times New Roman" w:eastAsia="Times New Roman" w:hAnsi="Times New Roman" w:cs="Times New Roman"/>
          <w:sz w:val="20"/>
          <w:szCs w:val="20"/>
        </w:rPr>
        <w:t xml:space="preserve"> </w:t>
      </w:r>
      <w:hyperlink r:id="rId23" w:history="1">
        <w:r w:rsidRPr="0092259F">
          <w:rPr>
            <w:rStyle w:val="Hyperlink"/>
            <w:rFonts w:ascii="Times New Roman" w:eastAsia="Times New Roman" w:hAnsi="Times New Roman" w:cs="Times New Roman"/>
            <w:sz w:val="20"/>
            <w:szCs w:val="20"/>
          </w:rPr>
          <w:t>https://learn.grubhub.com/wp-content/uploads/2018/08/Grubhub_One-Pager_Pricing-Overview_Final.pdf</w:t>
        </w:r>
      </w:hyperlink>
    </w:p>
  </w:footnote>
  <w:footnote w:id="24">
    <w:p w14:paraId="48BC0525" w14:textId="77777777"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David Yaffe-Bellany, </w:t>
      </w:r>
      <w:r w:rsidRPr="0092259F">
        <w:rPr>
          <w:rFonts w:ascii="Times New Roman" w:hAnsi="Times New Roman" w:cs="Times New Roman"/>
          <w:bCs/>
          <w:iCs/>
          <w:sz w:val="20"/>
          <w:szCs w:val="20"/>
        </w:rPr>
        <w:t xml:space="preserve">“New York vs. Grubhub”, September 30, 2019, </w:t>
      </w:r>
      <w:r w:rsidRPr="0092259F">
        <w:rPr>
          <w:rFonts w:ascii="Times New Roman" w:hAnsi="Times New Roman" w:cs="Times New Roman"/>
          <w:bCs/>
          <w:i/>
          <w:iCs/>
          <w:sz w:val="20"/>
          <w:szCs w:val="20"/>
        </w:rPr>
        <w:t>The New York Times</w:t>
      </w:r>
      <w:r w:rsidRPr="0092259F">
        <w:rPr>
          <w:rFonts w:ascii="Times New Roman" w:hAnsi="Times New Roman" w:cs="Times New Roman"/>
          <w:bCs/>
          <w:iCs/>
          <w:sz w:val="20"/>
          <w:szCs w:val="20"/>
        </w:rPr>
        <w:t xml:space="preserve">, available at: </w:t>
      </w:r>
      <w:hyperlink r:id="rId24" w:history="1">
        <w:r w:rsidRPr="0092259F">
          <w:rPr>
            <w:rStyle w:val="Hyperlink"/>
            <w:rFonts w:ascii="Times New Roman" w:eastAsia="Times New Roman" w:hAnsi="Times New Roman" w:cs="Times New Roman"/>
            <w:sz w:val="20"/>
            <w:szCs w:val="20"/>
          </w:rPr>
          <w:t>https://www.nytimes.com/2019/09/30/business/grubhub-seamless-restaurants-delivery-apps-fees.html</w:t>
        </w:r>
      </w:hyperlink>
    </w:p>
  </w:footnote>
  <w:footnote w:id="25">
    <w:p w14:paraId="701E2C16" w14:textId="3FA46C69" w:rsidR="00D90877" w:rsidRPr="0092259F" w:rsidRDefault="00D90877" w:rsidP="00962B1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bCs/>
        </w:rPr>
        <w:t xml:space="preserve">A Minimum Pay Rate for App-Based Restaurant Delivery Workers”, November 2022, available at: </w:t>
      </w:r>
      <w:hyperlink r:id="rId25" w:history="1">
        <w:r w:rsidRPr="0092259F">
          <w:rPr>
            <w:rStyle w:val="Hyperlink"/>
            <w:rFonts w:ascii="Times New Roman" w:hAnsi="Times New Roman"/>
            <w:bCs/>
          </w:rPr>
          <w:t>https://www.nyc.gov/assets/dca/downloads/pdf/workers/Delivery-Worker-Study-November-2022.pdf</w:t>
        </w:r>
      </w:hyperlink>
    </w:p>
  </w:footnote>
  <w:footnote w:id="26">
    <w:p w14:paraId="508E4B6A" w14:textId="77777777" w:rsidR="00D90877" w:rsidRPr="0092259F" w:rsidRDefault="00D90877" w:rsidP="00962B1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DoorDash “Terms of Service - United States DoorDash Merchants”, available at:  </w:t>
      </w:r>
      <w:hyperlink r:id="rId26" w:anchor="payment-fees-and-taxes" w:history="1">
        <w:r w:rsidRPr="0092259F">
          <w:rPr>
            <w:rStyle w:val="Hyperlink"/>
            <w:rFonts w:ascii="Times New Roman" w:eastAsia="Times New Roman" w:hAnsi="Times New Roman"/>
          </w:rPr>
          <w:t>https://help.doordash.com/merchants/s/terms-of-service-us?language=en_US#payment-fees-and-taxes</w:t>
        </w:r>
      </w:hyperlink>
    </w:p>
  </w:footnote>
  <w:footnote w:id="27">
    <w:p w14:paraId="7DF0126C" w14:textId="77777777"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i/>
          <w:sz w:val="20"/>
          <w:szCs w:val="20"/>
        </w:rPr>
        <w:t xml:space="preserve"> Id.</w:t>
      </w:r>
    </w:p>
  </w:footnote>
  <w:footnote w:id="28">
    <w:p w14:paraId="7DFFAF2B" w14:textId="3A23C288" w:rsidR="00D90877" w:rsidRPr="0092259F" w:rsidRDefault="00D90877" w:rsidP="00962B1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bCs/>
        </w:rPr>
        <w:t xml:space="preserve">A Minimum Pay Rate for App-Based Restaurant Delivery Workers”, November 2022, available at: </w:t>
      </w:r>
      <w:hyperlink r:id="rId27" w:history="1">
        <w:r w:rsidRPr="0092259F">
          <w:rPr>
            <w:rStyle w:val="Hyperlink"/>
            <w:rFonts w:ascii="Times New Roman" w:hAnsi="Times New Roman"/>
            <w:bCs/>
          </w:rPr>
          <w:t>https://www.nyc.gov/assets/dca/downloads/pdf/workers/Delivery-Worker-Study-November-2022.pdf</w:t>
        </w:r>
      </w:hyperlink>
    </w:p>
  </w:footnote>
  <w:footnote w:id="29">
    <w:p w14:paraId="54F0013A" w14:textId="77777777"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Julie Littman “Delivery by the numbers: How top third-party platforms compare”, October 3, 2019, </w:t>
      </w:r>
      <w:r w:rsidRPr="0092259F">
        <w:rPr>
          <w:rFonts w:ascii="Times New Roman" w:hAnsi="Times New Roman" w:cs="Times New Roman"/>
          <w:i/>
          <w:sz w:val="20"/>
          <w:szCs w:val="20"/>
        </w:rPr>
        <w:t>Restaurant Dive</w:t>
      </w:r>
      <w:r w:rsidRPr="0092259F">
        <w:rPr>
          <w:rFonts w:ascii="Times New Roman" w:hAnsi="Times New Roman" w:cs="Times New Roman"/>
          <w:sz w:val="20"/>
          <w:szCs w:val="20"/>
        </w:rPr>
        <w:t xml:space="preserve">, available at: </w:t>
      </w:r>
      <w:hyperlink r:id="rId28" w:history="1">
        <w:r w:rsidRPr="0092259F">
          <w:rPr>
            <w:rStyle w:val="Hyperlink"/>
            <w:rFonts w:ascii="Times New Roman" w:eastAsia="Times New Roman" w:hAnsi="Times New Roman" w:cs="Times New Roman"/>
            <w:sz w:val="20"/>
            <w:szCs w:val="20"/>
          </w:rPr>
          <w:t>https://www.restaurantdive.com/news/delivery-by-the-numbers-how-top-third-party-platforms-compare/564279/</w:t>
        </w:r>
      </w:hyperlink>
      <w:r w:rsidRPr="0092259F">
        <w:rPr>
          <w:rStyle w:val="Hyperlink"/>
          <w:rFonts w:ascii="Times New Roman" w:eastAsia="Times New Roman" w:hAnsi="Times New Roman" w:cs="Times New Roman"/>
          <w:sz w:val="20"/>
          <w:szCs w:val="20"/>
        </w:rPr>
        <w:t xml:space="preserve">. </w:t>
      </w:r>
    </w:p>
  </w:footnote>
  <w:footnote w:id="30">
    <w:p w14:paraId="166BEA9C" w14:textId="77777777" w:rsidR="00D90877" w:rsidRPr="0092259F" w:rsidRDefault="00D90877" w:rsidP="00962B18">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Uber “How do fees work on Uber Eats”, available at:  </w:t>
      </w:r>
      <w:hyperlink r:id="rId29" w:history="1">
        <w:r w:rsidRPr="0092259F">
          <w:rPr>
            <w:rStyle w:val="Hyperlink"/>
            <w:rFonts w:ascii="Times New Roman" w:eastAsia="Times New Roman" w:hAnsi="Times New Roman" w:cs="Times New Roman"/>
            <w:sz w:val="20"/>
            <w:szCs w:val="20"/>
          </w:rPr>
          <w:t>https://help.uber.com/ubereats/article/how-do-fees-work-on-uber-eats?nodeId=65d229e2-a2b4-4fa0-b10f-b36c9546cf55</w:t>
        </w:r>
      </w:hyperlink>
    </w:p>
  </w:footnote>
  <w:footnote w:id="31">
    <w:p w14:paraId="51F668F2" w14:textId="3332C410" w:rsidR="00D90877" w:rsidRPr="0092259F" w:rsidRDefault="00D90877" w:rsidP="00182429">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Empire State Development, “Guidance for determining whether a business enterprise is subject to a workforce</w:t>
      </w:r>
    </w:p>
    <w:p w14:paraId="221385DC" w14:textId="352D3747" w:rsidR="00D90877" w:rsidRPr="0092259F" w:rsidRDefault="00D90877" w:rsidP="00182429">
      <w:pPr>
        <w:pStyle w:val="FootnoteText"/>
        <w:rPr>
          <w:rFonts w:ascii="Times New Roman" w:hAnsi="Times New Roman"/>
        </w:rPr>
      </w:pPr>
      <w:r w:rsidRPr="0092259F">
        <w:rPr>
          <w:rFonts w:ascii="Times New Roman" w:hAnsi="Times New Roman"/>
        </w:rPr>
        <w:t xml:space="preserve">reduction under recent executive orders,” available at: </w:t>
      </w:r>
      <w:hyperlink r:id="rId30" w:history="1">
        <w:r w:rsidRPr="0092259F">
          <w:rPr>
            <w:rStyle w:val="Hyperlink"/>
            <w:rFonts w:ascii="Times New Roman" w:hAnsi="Times New Roman"/>
          </w:rPr>
          <w:t>https://esd.ny.gov/guidance-executive-order-2026</w:t>
        </w:r>
      </w:hyperlink>
      <w:r w:rsidRPr="0092259F">
        <w:rPr>
          <w:rFonts w:ascii="Times New Roman" w:hAnsi="Times New Roman"/>
        </w:rPr>
        <w:t xml:space="preserve"> </w:t>
      </w:r>
    </w:p>
  </w:footnote>
  <w:footnote w:id="32">
    <w:p w14:paraId="4DC75177" w14:textId="3D9865F1" w:rsidR="00D90877" w:rsidRPr="0092259F" w:rsidRDefault="00D90877" w:rsidP="006F4920">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Flatiron District, “Guidance for business owners – Updated March 16, 2020: Tips for addressing changes in</w:t>
      </w:r>
    </w:p>
    <w:p w14:paraId="728D13C0" w14:textId="77777777" w:rsidR="00D90877" w:rsidRPr="0092259F" w:rsidRDefault="00D90877" w:rsidP="006F4920">
      <w:pPr>
        <w:pStyle w:val="FootnoteText"/>
        <w:rPr>
          <w:rFonts w:ascii="Times New Roman" w:hAnsi="Times New Roman"/>
        </w:rPr>
      </w:pPr>
      <w:r w:rsidRPr="0092259F">
        <w:rPr>
          <w:rFonts w:ascii="Times New Roman" w:hAnsi="Times New Roman"/>
        </w:rPr>
        <w:t xml:space="preserve">customer behavior due to the Novel (New) Coronavirus (COVID19)”, available at: </w:t>
      </w:r>
      <w:hyperlink r:id="rId31" w:history="1">
        <w:r w:rsidRPr="0092259F">
          <w:rPr>
            <w:rStyle w:val="Hyperlink"/>
            <w:rFonts w:ascii="Times New Roman" w:hAnsi="Times New Roman"/>
          </w:rPr>
          <w:t>https://www.flatirondistrict.nyc/uploaded/files/COVID-19/COVID-19%20Guidance%20for%20Business%20Owners%20-%203-16-2020.pdf</w:t>
        </w:r>
      </w:hyperlink>
      <w:r w:rsidRPr="0092259F">
        <w:rPr>
          <w:rFonts w:ascii="Times New Roman" w:hAnsi="Times New Roman"/>
        </w:rPr>
        <w:t xml:space="preserve"> </w:t>
      </w:r>
    </w:p>
  </w:footnote>
  <w:footnote w:id="33">
    <w:p w14:paraId="293B9E91" w14:textId="77777777" w:rsidR="00D90877" w:rsidRPr="0092259F" w:rsidRDefault="00D90877" w:rsidP="006F4920">
      <w:pPr>
        <w:pStyle w:val="FootnoteText"/>
        <w:rPr>
          <w:rFonts w:ascii="Times New Roman" w:hAnsi="Times New Roman"/>
          <w:i/>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34">
    <w:p w14:paraId="14A892C1" w14:textId="73B8F695" w:rsidR="00D90877" w:rsidRPr="0092259F" w:rsidRDefault="00D90877" w:rsidP="00B9616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“COVID-19 Era Serves Up Big Changes for U.S. Restaurants,” Morgan Stanley, available at: </w:t>
      </w:r>
      <w:hyperlink r:id="rId32" w:history="1">
        <w:r w:rsidRPr="0092259F">
          <w:rPr>
            <w:rStyle w:val="Hyperlink"/>
            <w:rFonts w:ascii="Times New Roman" w:hAnsi="Times New Roman"/>
          </w:rPr>
          <w:t>https://www.morganstanley.com/ideas/coronavirus-restaurant-trends</w:t>
        </w:r>
      </w:hyperlink>
      <w:r w:rsidRPr="0092259F">
        <w:rPr>
          <w:rFonts w:ascii="Times New Roman" w:hAnsi="Times New Roman"/>
        </w:rPr>
        <w:t xml:space="preserve"> </w:t>
      </w:r>
    </w:p>
  </w:footnote>
  <w:footnote w:id="35">
    <w:p w14:paraId="24620952" w14:textId="77777777" w:rsidR="00D90877" w:rsidRPr="0092259F" w:rsidRDefault="00D90877" w:rsidP="004B49EA">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Elliot Shin Oblander and Daniel Minh McCarthy, “How has COVID-19 Impacted Customer Relationship</w:t>
      </w:r>
    </w:p>
    <w:p w14:paraId="600C45A3" w14:textId="7D597B2C" w:rsidR="00D90877" w:rsidRPr="0092259F" w:rsidRDefault="00D90877" w:rsidP="004B49EA">
      <w:pPr>
        <w:pStyle w:val="FootnoteText"/>
        <w:rPr>
          <w:rFonts w:ascii="Times New Roman" w:hAnsi="Times New Roman"/>
        </w:rPr>
      </w:pPr>
      <w:r w:rsidRPr="0092259F">
        <w:rPr>
          <w:rFonts w:ascii="Times New Roman" w:hAnsi="Times New Roman"/>
        </w:rPr>
        <w:t xml:space="preserve">Dynamics at Restaurant Food Delivery Businesses?” April 26, 2021, available at: </w:t>
      </w:r>
      <w:hyperlink r:id="rId33" w:history="1">
        <w:r w:rsidRPr="0092259F">
          <w:rPr>
            <w:rStyle w:val="Hyperlink"/>
            <w:rFonts w:ascii="Times New Roman" w:hAnsi="Times New Roman"/>
          </w:rPr>
          <w:t>https://papers.ssrn.com/sol3/papers.cfm?abstract_id=3836262</w:t>
        </w:r>
      </w:hyperlink>
      <w:r w:rsidRPr="0092259F">
        <w:rPr>
          <w:rFonts w:ascii="Times New Roman" w:hAnsi="Times New Roman"/>
        </w:rPr>
        <w:t xml:space="preserve"> ; Levi Sumagaysay “The pandemic has more than doubled food-delivery apps’ business. Now what?”, </w:t>
      </w:r>
      <w:r w:rsidRPr="0092259F">
        <w:rPr>
          <w:rFonts w:ascii="Times New Roman" w:hAnsi="Times New Roman"/>
          <w:i/>
        </w:rPr>
        <w:t>MarketWatch</w:t>
      </w:r>
      <w:r w:rsidRPr="0092259F">
        <w:rPr>
          <w:rFonts w:ascii="Times New Roman" w:hAnsi="Times New Roman"/>
        </w:rPr>
        <w:t xml:space="preserve">, November 27, 2020, available at: </w:t>
      </w:r>
      <w:hyperlink r:id="rId34" w:history="1">
        <w:r w:rsidRPr="0092259F">
          <w:rPr>
            <w:rStyle w:val="Hyperlink"/>
            <w:rFonts w:ascii="Times New Roman" w:hAnsi="Times New Roman"/>
          </w:rPr>
          <w:t>https://www.marketwatch.com/story/the-pandemic-has-more-than-doubled-americans-use-of-food-delivery-apps-but-that-doesnt-mean-the-companies-are-making-money-11606340169</w:t>
        </w:r>
      </w:hyperlink>
      <w:r w:rsidRPr="0092259F">
        <w:rPr>
          <w:rFonts w:ascii="Times New Roman" w:hAnsi="Times New Roman"/>
        </w:rPr>
        <w:t>.</w:t>
      </w:r>
    </w:p>
  </w:footnote>
  <w:footnote w:id="36">
    <w:p w14:paraId="4ED42778" w14:textId="77777777" w:rsidR="00D90877" w:rsidRPr="0092259F" w:rsidRDefault="00D90877" w:rsidP="00D20DE0">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Elliot Shin Oblander and Daniel Minh McCarthy, “How has COVID-19 Impacted Customer Relationship</w:t>
      </w:r>
    </w:p>
    <w:p w14:paraId="72DCB914" w14:textId="3BFB0AEC" w:rsidR="00D90877" w:rsidRPr="0092259F" w:rsidRDefault="00D90877" w:rsidP="00D20DE0">
      <w:pPr>
        <w:pStyle w:val="FootnoteText"/>
        <w:rPr>
          <w:rFonts w:ascii="Times New Roman" w:hAnsi="Times New Roman"/>
        </w:rPr>
      </w:pPr>
      <w:r w:rsidRPr="0092259F">
        <w:rPr>
          <w:rFonts w:ascii="Times New Roman" w:hAnsi="Times New Roman"/>
        </w:rPr>
        <w:t xml:space="preserve">Dynamics at Restaurant Food Delivery Businesses?” April 26, 2021, available at: </w:t>
      </w:r>
      <w:hyperlink r:id="rId35" w:history="1">
        <w:r w:rsidRPr="0092259F">
          <w:rPr>
            <w:rStyle w:val="Hyperlink"/>
            <w:rFonts w:ascii="Times New Roman" w:hAnsi="Times New Roman"/>
          </w:rPr>
          <w:t>https://papers.ssrn.com/sol3/papers.cfm?abstract_id=3836262</w:t>
        </w:r>
      </w:hyperlink>
    </w:p>
  </w:footnote>
  <w:footnote w:id="37">
    <w:p w14:paraId="3CBF16AA" w14:textId="77777777" w:rsidR="00D90877" w:rsidRPr="0092259F" w:rsidRDefault="00D90877" w:rsidP="00382AF5">
      <w:pPr>
        <w:pStyle w:val="FootnoteText"/>
        <w:rPr>
          <w:rFonts w:ascii="Times New Roman" w:hAnsi="Times New Roman"/>
          <w:i/>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38">
    <w:p w14:paraId="56A5CAB1" w14:textId="77777777" w:rsidR="00D90877" w:rsidRPr="0092259F" w:rsidRDefault="00D90877" w:rsidP="0025465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“State Restaurant Association Survey: Majority of Operators Report Delivery and Take-Out Sales Make Up Less Than One Third of Lost Sales,” New York State Restaurant Association, March 4, 2021, available at: </w:t>
      </w:r>
      <w:hyperlink r:id="rId36" w:history="1">
        <w:r w:rsidRPr="0092259F">
          <w:rPr>
            <w:rStyle w:val="Hyperlink"/>
            <w:rFonts w:ascii="Times New Roman" w:hAnsi="Times New Roman"/>
          </w:rPr>
          <w:t>https://www.nysra.org/uploads/1/2/1/3/121352550/nys_survey_results_march_4_2021.pdf</w:t>
        </w:r>
      </w:hyperlink>
      <w:r w:rsidRPr="0092259F">
        <w:rPr>
          <w:rFonts w:ascii="Times New Roman" w:hAnsi="Times New Roman"/>
        </w:rPr>
        <w:t xml:space="preserve">  </w:t>
      </w:r>
    </w:p>
  </w:footnote>
  <w:footnote w:id="39">
    <w:p w14:paraId="4C9E98B3" w14:textId="77777777" w:rsidR="00D90877" w:rsidRPr="0092259F" w:rsidRDefault="00D90877" w:rsidP="00126A66">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“National Restaurant Association Releases 2021 State of the Restaurant Industry Report”, January 26, 2021, available at: </w:t>
      </w:r>
      <w:hyperlink r:id="rId37" w:history="1">
        <w:r w:rsidRPr="0092259F">
          <w:rPr>
            <w:rStyle w:val="Hyperlink"/>
            <w:rFonts w:ascii="Times New Roman" w:hAnsi="Times New Roman"/>
          </w:rPr>
          <w:t>https://restaurant.org/news/pressroom/press-releases/2021-state-of-the-restaurant-industry-report</w:t>
        </w:r>
      </w:hyperlink>
      <w:r w:rsidRPr="0092259F">
        <w:rPr>
          <w:rFonts w:ascii="Times New Roman" w:hAnsi="Times New Roman"/>
        </w:rPr>
        <w:t xml:space="preserve"> </w:t>
      </w:r>
    </w:p>
  </w:footnote>
  <w:footnote w:id="40">
    <w:p w14:paraId="7B54E144" w14:textId="77777777" w:rsidR="00D90877" w:rsidRPr="0092259F" w:rsidRDefault="00D90877" w:rsidP="00126A66">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Sara Ashley O’Brien, “The pandemic boosted food delivery companies. Soon they may face a reality check” December 6, 2020, available at: </w:t>
      </w:r>
      <w:hyperlink r:id="rId38" w:history="1">
        <w:r w:rsidRPr="0092259F">
          <w:rPr>
            <w:rStyle w:val="Hyperlink"/>
            <w:rFonts w:ascii="Times New Roman" w:hAnsi="Times New Roman"/>
          </w:rPr>
          <w:t>https://www.cnn.com/2020/12/06/tech/food-delivery-pandemic-doordash/index.html</w:t>
        </w:r>
      </w:hyperlink>
      <w:r w:rsidRPr="0092259F">
        <w:rPr>
          <w:rFonts w:ascii="Times New Roman" w:hAnsi="Times New Roman"/>
        </w:rPr>
        <w:t xml:space="preserve"> </w:t>
      </w:r>
    </w:p>
  </w:footnote>
  <w:footnote w:id="41">
    <w:p w14:paraId="0252F088" w14:textId="77777777" w:rsidR="00D90877" w:rsidRPr="0092259F" w:rsidRDefault="00D90877" w:rsidP="00126A66">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“Food Delivery Is Keeping Uber Alive. Will It Kill Restaurants?” Kara Swisher, </w:t>
      </w:r>
      <w:r w:rsidRPr="0092259F">
        <w:rPr>
          <w:rFonts w:ascii="Times New Roman" w:hAnsi="Times New Roman"/>
          <w:i/>
        </w:rPr>
        <w:t>The New York Times</w:t>
      </w:r>
      <w:r w:rsidRPr="0092259F">
        <w:rPr>
          <w:rFonts w:ascii="Times New Roman" w:hAnsi="Times New Roman"/>
        </w:rPr>
        <w:t xml:space="preserve">, January 14, 2021, available at: </w:t>
      </w:r>
      <w:hyperlink r:id="rId39" w:history="1">
        <w:r w:rsidRPr="0092259F">
          <w:rPr>
            <w:rStyle w:val="Hyperlink"/>
            <w:rFonts w:ascii="Times New Roman" w:hAnsi="Times New Roman"/>
          </w:rPr>
          <w:t>https://www.nytimes.com/2021/01/14/opinion/sway-kara-swisher-dara-khosrowshahi.html?showTranscript=1</w:t>
        </w:r>
      </w:hyperlink>
      <w:r w:rsidRPr="0092259F">
        <w:rPr>
          <w:rFonts w:ascii="Times New Roman" w:hAnsi="Times New Roman"/>
        </w:rPr>
        <w:t xml:space="preserve"> </w:t>
      </w:r>
    </w:p>
  </w:footnote>
  <w:footnote w:id="42">
    <w:p w14:paraId="79519E2E" w14:textId="1CCC609A" w:rsidR="00D90877" w:rsidRPr="0092259F" w:rsidRDefault="00D90877" w:rsidP="001F7641">
      <w:pPr>
        <w:spacing w:after="0"/>
        <w:rPr>
          <w:rFonts w:ascii="Times New Roman" w:eastAsia="Times New Roman" w:hAnsi="Times New Roman" w:cs="Times New Roman"/>
          <w:sz w:val="20"/>
          <w:szCs w:val="20"/>
        </w:rPr>
      </w:pPr>
      <w:r w:rsidRPr="0092259F">
        <w:rPr>
          <w:rStyle w:val="FootnoteReference"/>
          <w:rFonts w:ascii="Times New Roman" w:hAnsi="Times New Roman" w:cs="Times New Roman"/>
          <w:sz w:val="20"/>
          <w:szCs w:val="20"/>
        </w:rPr>
        <w:footnoteRef/>
      </w:r>
      <w:r w:rsidRPr="0092259F">
        <w:rPr>
          <w:rFonts w:ascii="Times New Roman" w:hAnsi="Times New Roman" w:cs="Times New Roman"/>
          <w:sz w:val="20"/>
          <w:szCs w:val="20"/>
        </w:rPr>
        <w:t xml:space="preserve"> New York City Council “Oversight – The Changing Market for Food Delivery”, June 6, 2019, available at: </w:t>
      </w:r>
      <w:hyperlink r:id="rId40" w:history="1">
        <w:r w:rsidRPr="0092259F">
          <w:rPr>
            <w:rStyle w:val="Hyperlink"/>
            <w:rFonts w:ascii="Times New Roman" w:eastAsia="Times New Roman" w:hAnsi="Times New Roman" w:cs="Times New Roman"/>
            <w:sz w:val="20"/>
            <w:szCs w:val="20"/>
          </w:rPr>
          <w:t>https://legistar.council.nyc.gov/MeetingDetail.aspx?ID=705634&amp;GUID=0BC09A92-5DB4-496B-90EE-BF75DF712131&amp;Options=info|&amp;Search=</w:t>
        </w:r>
      </w:hyperlink>
      <w:r w:rsidRPr="0092259F">
        <w:rPr>
          <w:rFonts w:ascii="Times New Roman" w:eastAsia="Times New Roman" w:hAnsi="Times New Roman" w:cs="Times New Roman"/>
          <w:sz w:val="20"/>
          <w:szCs w:val="20"/>
        </w:rPr>
        <w:t>; New York City Council “Oversight: ‘Ghost Kitchens’ ‘Virtual Restaurants’ and the Future of the Restaurant Industry”</w:t>
      </w:r>
      <w:r w:rsidRPr="0092259F">
        <w:rPr>
          <w:rFonts w:ascii="Times New Roman" w:hAnsi="Times New Roman" w:cs="Times New Roman"/>
          <w:sz w:val="20"/>
          <w:szCs w:val="20"/>
        </w:rPr>
        <w:t xml:space="preserve">, February 6, 2020, available at: </w:t>
      </w:r>
      <w:hyperlink r:id="rId41" w:history="1">
        <w:r w:rsidRPr="0092259F">
          <w:rPr>
            <w:rStyle w:val="Hyperlink"/>
            <w:rFonts w:ascii="Times New Roman" w:eastAsia="Times New Roman" w:hAnsi="Times New Roman" w:cs="Times New Roman"/>
            <w:sz w:val="20"/>
            <w:szCs w:val="20"/>
          </w:rPr>
          <w:t>https://legistar.council.nyc.gov/MeetingDetail.aspx?ID=759804&amp;GUID=B42220FE-417A-484C-B7CF-51725F784A71&amp;Options=info|&amp;Search=</w:t>
        </w:r>
      </w:hyperlink>
      <w:r w:rsidRPr="0092259F">
        <w:rPr>
          <w:rFonts w:ascii="Times New Roman" w:hAnsi="Times New Roman" w:cs="Times New Roman"/>
          <w:sz w:val="20"/>
          <w:szCs w:val="20"/>
        </w:rPr>
        <w:t xml:space="preserve">; New York City Council “Oversight - The Impact of COVID-19 on Small Businesses in New York City.” April 29, 2020, available at: </w:t>
      </w:r>
      <w:hyperlink r:id="rId42" w:history="1">
        <w:r w:rsidRPr="0092259F">
          <w:rPr>
            <w:rStyle w:val="Hyperlink"/>
            <w:rFonts w:ascii="Times New Roman" w:eastAsia="Times New Roman" w:hAnsi="Times New Roman" w:cs="Times New Roman"/>
            <w:sz w:val="20"/>
            <w:szCs w:val="20"/>
          </w:rPr>
          <w:t>https://legistar.council.nyc.gov/LegislationDetail.aspx?ID=4424922&amp;GUID=F205F93F-5C61-490F-ACA3-D343CA9C8584&amp;Options=&amp;Search</w:t>
        </w:r>
      </w:hyperlink>
      <w:r w:rsidRPr="0092259F">
        <w:rPr>
          <w:rStyle w:val="Hyperlink"/>
          <w:rFonts w:ascii="Times New Roman" w:eastAsia="Times New Roman" w:hAnsi="Times New Roman" w:cs="Times New Roman"/>
          <w:sz w:val="20"/>
          <w:szCs w:val="20"/>
        </w:rPr>
        <w:t>=;</w:t>
      </w:r>
      <w:r w:rsidRPr="0092259F">
        <w:rPr>
          <w:rFonts w:ascii="Times New Roman" w:hAnsi="Times New Roman" w:cs="Times New Roman"/>
          <w:sz w:val="20"/>
          <w:szCs w:val="20"/>
        </w:rPr>
        <w:t xml:space="preserve"> New York City Council hearing on August 13, 2020, available at: </w:t>
      </w:r>
      <w:hyperlink r:id="rId43" w:history="1">
        <w:r w:rsidRPr="0092259F">
          <w:rPr>
            <w:rStyle w:val="Hyperlink"/>
            <w:rFonts w:ascii="Times New Roman" w:hAnsi="Times New Roman" w:cs="Times New Roman"/>
            <w:sz w:val="20"/>
            <w:szCs w:val="20"/>
          </w:rPr>
          <w:t>https://legistar.council.nyc.gov/MeetingDetail.aspx?ID=801012&amp;GUID=CCFF5A84-A041-4A0C-A748-78E52F039345&amp;Options=&amp;Search</w:t>
        </w:r>
      </w:hyperlink>
      <w:r w:rsidRPr="0092259F">
        <w:rPr>
          <w:rFonts w:ascii="Times New Roman" w:hAnsi="Times New Roman" w:cs="Times New Roman"/>
          <w:sz w:val="20"/>
          <w:szCs w:val="20"/>
        </w:rPr>
        <w:t xml:space="preserve">=; New York City Council hearing on July 1, 2021, available at: </w:t>
      </w:r>
      <w:hyperlink r:id="rId44" w:history="1">
        <w:r w:rsidRPr="0092259F">
          <w:rPr>
            <w:rStyle w:val="Hyperlink"/>
            <w:rFonts w:ascii="Times New Roman" w:hAnsi="Times New Roman" w:cs="Times New Roman"/>
            <w:sz w:val="20"/>
            <w:szCs w:val="20"/>
          </w:rPr>
          <w:t>https://legistar.council.nyc.gov/MeetingDetail.aspx?ID=874195&amp;GUID=FC36A86D-9FE6-4CE6-9181-50687AA2E341&amp;Options=&amp;Search</w:t>
        </w:r>
      </w:hyperlink>
      <w:r w:rsidRPr="0092259F">
        <w:rPr>
          <w:rFonts w:ascii="Times New Roman" w:hAnsi="Times New Roman" w:cs="Times New Roman"/>
          <w:sz w:val="20"/>
          <w:szCs w:val="20"/>
        </w:rPr>
        <w:t xml:space="preserve">=;  and New York City Council hearing on August 26, 2021, available at </w:t>
      </w:r>
      <w:hyperlink r:id="rId45" w:history="1">
        <w:r w:rsidRPr="0092259F">
          <w:rPr>
            <w:rStyle w:val="Hyperlink"/>
            <w:rFonts w:ascii="Times New Roman" w:hAnsi="Times New Roman" w:cs="Times New Roman"/>
            <w:sz w:val="20"/>
            <w:szCs w:val="20"/>
          </w:rPr>
          <w:t>https://legistar.council.nyc.gov/LegislationDetail.aspx?ID=5116226&amp;GUID=C266469A-2803-4C77-ACD2-ACCFA711B12D</w:t>
        </w:r>
      </w:hyperlink>
      <w:r w:rsidRPr="0092259F">
        <w:rPr>
          <w:rFonts w:ascii="Times New Roman" w:hAnsi="Times New Roman" w:cs="Times New Roman"/>
          <w:sz w:val="20"/>
          <w:szCs w:val="20"/>
        </w:rPr>
        <w:t xml:space="preserve"> </w:t>
      </w:r>
    </w:p>
  </w:footnote>
  <w:footnote w:id="43">
    <w:p w14:paraId="4B2E4A63" w14:textId="77777777" w:rsidR="00D90877" w:rsidRPr="0092259F" w:rsidRDefault="00D90877" w:rsidP="001F7641">
      <w:pPr>
        <w:pStyle w:val="FootnoteText"/>
        <w:contextualSpacing/>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 xml:space="preserve">Id. </w:t>
      </w:r>
    </w:p>
  </w:footnote>
  <w:footnote w:id="44">
    <w:p w14:paraId="49E8A596"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Matt Coleman, United States Small Business Administration Region II, New York City Council, “Oversight – The Changing Market for Food Delivery”, pg. 152, June 6, 2019, available at: </w:t>
      </w:r>
      <w:hyperlink r:id="rId46" w:history="1">
        <w:r w:rsidRPr="0092259F">
          <w:rPr>
            <w:rStyle w:val="Hyperlink"/>
            <w:rFonts w:ascii="Times New Roman" w:eastAsia="Times New Roman" w:hAnsi="Times New Roman"/>
          </w:rPr>
          <w:t>https://legistar.council.nyc.gov/MeetingDetail.aspx?ID=705634&amp;GUID=0BC09A92-5DB4-496B-90EE-BF75DF712131&amp;Options=info|&amp;Search=</w:t>
        </w:r>
      </w:hyperlink>
      <w:r w:rsidRPr="0092259F">
        <w:rPr>
          <w:rFonts w:ascii="Times New Roman" w:eastAsia="Times New Roman" w:hAnsi="Times New Roman"/>
        </w:rPr>
        <w:t xml:space="preserve">; </w:t>
      </w:r>
    </w:p>
  </w:footnote>
  <w:footnote w:id="45">
    <w:p w14:paraId="7D253B5D"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r w:rsidRPr="0092259F">
        <w:rPr>
          <w:rFonts w:ascii="Times New Roman" w:hAnsi="Times New Roman"/>
        </w:rPr>
        <w:t xml:space="preserve"> at 151.</w:t>
      </w:r>
    </w:p>
  </w:footnote>
  <w:footnote w:id="46">
    <w:p w14:paraId="186350C1"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r w:rsidRPr="0092259F">
        <w:rPr>
          <w:rFonts w:ascii="Times New Roman" w:hAnsi="Times New Roman"/>
        </w:rPr>
        <w:t xml:space="preserve"> at 151-152.</w:t>
      </w:r>
    </w:p>
  </w:footnote>
  <w:footnote w:id="47">
    <w:p w14:paraId="507E332A"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NYC Hospitality Alliance Grubhub/Seamless Survey, February 2020, </w:t>
      </w:r>
      <w:r w:rsidRPr="0092259F">
        <w:rPr>
          <w:rFonts w:ascii="Times New Roman" w:eastAsia="Times New Roman" w:hAnsi="Times New Roman"/>
        </w:rPr>
        <w:t>New York City Council “Oversight: ‘Ghost Kitchens’ ‘Virtual Restaurants’ and the Future of the Restaurant Industry”</w:t>
      </w:r>
      <w:r w:rsidRPr="0092259F">
        <w:rPr>
          <w:rFonts w:ascii="Times New Roman" w:hAnsi="Times New Roman"/>
        </w:rPr>
        <w:t xml:space="preserve">, pg. 8-28, February 6, 2020, available at: </w:t>
      </w:r>
      <w:hyperlink r:id="rId47" w:history="1">
        <w:r w:rsidRPr="0092259F">
          <w:rPr>
            <w:rStyle w:val="Hyperlink"/>
            <w:rFonts w:ascii="Times New Roman" w:eastAsia="Times New Roman" w:hAnsi="Times New Roman"/>
          </w:rPr>
          <w:t>https://legistar.council.nyc.gov/MeetingDetail.aspx?ID=759804&amp;GUID=B42220FE-417A-484C-B7CF-51725F784A71&amp;Options=info|&amp;Search=</w:t>
        </w:r>
      </w:hyperlink>
      <w:r w:rsidRPr="0092259F">
        <w:rPr>
          <w:rFonts w:ascii="Times New Roman" w:hAnsi="Times New Roman"/>
        </w:rPr>
        <w:t>.</w:t>
      </w:r>
    </w:p>
  </w:footnote>
  <w:footnote w:id="48">
    <w:p w14:paraId="147DA1E9" w14:textId="2F0D4D9E"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Jeffrey Bank, New York City Council hearing, pg. 158, July 1, 2021, available at: </w:t>
      </w:r>
      <w:hyperlink r:id="rId48" w:history="1">
        <w:r w:rsidRPr="0092259F">
          <w:rPr>
            <w:rStyle w:val="Hyperlink"/>
            <w:rFonts w:ascii="Times New Roman" w:hAnsi="Times New Roman"/>
          </w:rPr>
          <w:t>https://legistar.council.nyc.gov/MeetingDetail.aspx?ID=874195&amp;GUID=FC36A86D-9FE6-4CE6-9181-50687AA2E341&amp;Options=&amp;Search=</w:t>
        </w:r>
      </w:hyperlink>
      <w:r w:rsidRPr="0092259F">
        <w:rPr>
          <w:rFonts w:ascii="Times New Roman" w:hAnsi="Times New Roman"/>
        </w:rPr>
        <w:t xml:space="preserve">. </w:t>
      </w:r>
    </w:p>
  </w:footnote>
  <w:footnote w:id="49">
    <w:p w14:paraId="32B91E58"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50">
    <w:p w14:paraId="02CDE060" w14:textId="6B2A3F38"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George Buono, New York City Council hearing, pg. 134, July 1, 2021, available at: </w:t>
      </w:r>
      <w:hyperlink r:id="rId49" w:history="1">
        <w:r w:rsidRPr="0092259F">
          <w:rPr>
            <w:rStyle w:val="Hyperlink"/>
            <w:rFonts w:ascii="Times New Roman" w:hAnsi="Times New Roman"/>
          </w:rPr>
          <w:t>https://legistar.council.nyc.gov/MeetingDetail.aspx?ID=874195&amp;GUID=FC36A86D-9FE6-4CE6-9181-50687AA2E341&amp;Options=&amp;Search=</w:t>
        </w:r>
      </w:hyperlink>
      <w:r w:rsidRPr="0092259F">
        <w:rPr>
          <w:rFonts w:ascii="Times New Roman" w:hAnsi="Times New Roman"/>
        </w:rPr>
        <w:t xml:space="preserve">. </w:t>
      </w:r>
    </w:p>
  </w:footnote>
  <w:footnote w:id="51">
    <w:p w14:paraId="2F258483" w14:textId="0E2E0CD0"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Kathleen Reilly, New York City Council hearing, pg. 166, July 1, 2021, available at: </w:t>
      </w:r>
      <w:hyperlink r:id="rId50" w:history="1">
        <w:r w:rsidRPr="0092259F">
          <w:rPr>
            <w:rStyle w:val="Hyperlink"/>
            <w:rFonts w:ascii="Times New Roman" w:hAnsi="Times New Roman"/>
          </w:rPr>
          <w:t>https://legistar.council.nyc.gov/MeetingDetail.aspx?ID=874195&amp;GUID=FC36A86D-9FE6-4CE6-9181-50687AA2E341&amp;Options=&amp;Search=</w:t>
        </w:r>
      </w:hyperlink>
      <w:r w:rsidRPr="0092259F">
        <w:rPr>
          <w:rFonts w:ascii="Times New Roman" w:hAnsi="Times New Roman"/>
        </w:rPr>
        <w:t>.</w:t>
      </w:r>
    </w:p>
  </w:footnote>
  <w:footnote w:id="52">
    <w:p w14:paraId="4D5973ED" w14:textId="424B7A10"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Andrew Rigie, New York City Council hearing, pg. 139-140, July 1, 2021, available at: </w:t>
      </w:r>
      <w:hyperlink r:id="rId51" w:history="1">
        <w:r w:rsidRPr="0092259F">
          <w:rPr>
            <w:rStyle w:val="Hyperlink"/>
            <w:rFonts w:ascii="Times New Roman" w:hAnsi="Times New Roman"/>
          </w:rPr>
          <w:t>https://legistar.council.nyc.gov/MeetingDetail.aspx?ID=874195&amp;GUID=FC36A86D-9FE6-4CE6-9181-50687AA2E341&amp;Options=&amp;Search</w:t>
        </w:r>
      </w:hyperlink>
      <w:r w:rsidRPr="0092259F">
        <w:rPr>
          <w:rFonts w:ascii="Times New Roman" w:hAnsi="Times New Roman"/>
        </w:rPr>
        <w:t xml:space="preserve">=; and testimony of Robert Bookman, New York City Council hearing, pg. 144, July 1, 2021, available at: </w:t>
      </w:r>
      <w:hyperlink r:id="rId52" w:history="1">
        <w:r w:rsidRPr="0092259F">
          <w:rPr>
            <w:rStyle w:val="Hyperlink"/>
            <w:rFonts w:ascii="Times New Roman" w:hAnsi="Times New Roman"/>
          </w:rPr>
          <w:t>https://legistar.council.nyc.gov/MeetingDetail.aspx?ID=874195&amp;GUID=FC36A86D-9FE6-4CE6-9181-50687AA2E341&amp;Options=&amp;Search=</w:t>
        </w:r>
      </w:hyperlink>
      <w:r w:rsidRPr="0092259F">
        <w:rPr>
          <w:rFonts w:ascii="Times New Roman" w:hAnsi="Times New Roman"/>
        </w:rPr>
        <w:t>.</w:t>
      </w:r>
    </w:p>
  </w:footnote>
  <w:footnote w:id="53">
    <w:p w14:paraId="7BC12FDF" w14:textId="77777777" w:rsidR="00D90877" w:rsidRPr="0092259F" w:rsidRDefault="00D90877" w:rsidP="001F764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Testimony of Andrew Rigie at 139.</w:t>
      </w:r>
    </w:p>
  </w:footnote>
  <w:footnote w:id="54">
    <w:p w14:paraId="41128558" w14:textId="77777777" w:rsidR="00BB29B1" w:rsidRPr="0092259F" w:rsidRDefault="00BB29B1" w:rsidP="00BB29B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Kabir Ahuja, Vishwa Chandra, Victoria Lord, and Curtis Peens, “Ordering in: The rapid evolution of food delivery,” </w:t>
      </w:r>
      <w:r w:rsidRPr="0092259F">
        <w:rPr>
          <w:rFonts w:ascii="Times New Roman" w:hAnsi="Times New Roman"/>
          <w:i/>
        </w:rPr>
        <w:t>McKinsey &amp; Company</w:t>
      </w:r>
      <w:r w:rsidRPr="0092259F">
        <w:rPr>
          <w:rFonts w:ascii="Times New Roman" w:hAnsi="Times New Roman"/>
        </w:rPr>
        <w:t xml:space="preserve">, September 22, 2021, available at: </w:t>
      </w:r>
      <w:hyperlink r:id="rId53" w:anchor="/" w:history="1">
        <w:r w:rsidRPr="0092259F">
          <w:rPr>
            <w:rStyle w:val="Hyperlink"/>
            <w:rFonts w:ascii="Times New Roman" w:hAnsi="Times New Roman"/>
          </w:rPr>
          <w:t>https://www.mckinsey.com/industries/technology-media-and-telecommunications/our-insights/ordering-in-the-rapid-evolution-of-food-delivery#/</w:t>
        </w:r>
      </w:hyperlink>
      <w:r w:rsidRPr="0092259F">
        <w:rPr>
          <w:rFonts w:ascii="Times New Roman" w:hAnsi="Times New Roman"/>
        </w:rPr>
        <w:t xml:space="preserve"> </w:t>
      </w:r>
    </w:p>
  </w:footnote>
  <w:footnote w:id="55">
    <w:p w14:paraId="430B8B90" w14:textId="23C3F4FD"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Michelle Cheng, “Food delivery price caps are starting to unravel”, </w:t>
      </w:r>
      <w:r w:rsidRPr="0092259F">
        <w:rPr>
          <w:rFonts w:ascii="Times New Roman" w:hAnsi="Times New Roman"/>
          <w:i/>
        </w:rPr>
        <w:t>Quartz</w:t>
      </w:r>
      <w:r w:rsidRPr="0092259F">
        <w:rPr>
          <w:rFonts w:ascii="Times New Roman" w:hAnsi="Times New Roman"/>
        </w:rPr>
        <w:t xml:space="preserve">, February 13, 2023, available at: </w:t>
      </w:r>
      <w:hyperlink r:id="rId54" w:history="1">
        <w:r w:rsidRPr="0092259F">
          <w:rPr>
            <w:rStyle w:val="Hyperlink"/>
            <w:rFonts w:ascii="Times New Roman" w:hAnsi="Times New Roman"/>
          </w:rPr>
          <w:t>https://qz.com/food-delivery-price-caps-are-starting-to-unravel-1850108978</w:t>
        </w:r>
      </w:hyperlink>
      <w:r w:rsidRPr="0092259F">
        <w:rPr>
          <w:rFonts w:ascii="Times New Roman" w:hAnsi="Times New Roman"/>
        </w:rPr>
        <w:t xml:space="preserve">. </w:t>
      </w:r>
    </w:p>
  </w:footnote>
  <w:footnote w:id="56">
    <w:p w14:paraId="5D173DCE" w14:textId="4AF49A41"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57">
    <w:p w14:paraId="0D78CA15" w14:textId="3946676F"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“City Council Unanimously Approves Permanent Commission Caps for Third Party Food Platforms”, January 4, 2023</w:t>
      </w:r>
    </w:p>
  </w:footnote>
  <w:footnote w:id="58">
    <w:p w14:paraId="17988FB9" w14:textId="6491C670"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Portland, OR, Code § 7.27</w:t>
      </w:r>
    </w:p>
  </w:footnote>
  <w:footnote w:id="59">
    <w:p w14:paraId="7CADB1A4" w14:textId="5FE446F3" w:rsidR="00D90877" w:rsidRPr="0092259F" w:rsidRDefault="00D90877" w:rsidP="00254658">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Tanay Warerkar, “San Francisco will permanently cap food delivery fees for DoorDash, Grubhub and other apps”, San Francisco Chronicle, June 23, 2021, available at: </w:t>
      </w:r>
      <w:hyperlink r:id="rId55" w:history="1">
        <w:r w:rsidRPr="0092259F">
          <w:rPr>
            <w:rStyle w:val="Hyperlink"/>
            <w:rFonts w:ascii="Times New Roman" w:hAnsi="Times New Roman"/>
          </w:rPr>
          <w:t>https://www.sfchronicle.com/food/restaurants/article/Food-app-delivery-commission-in-S-F-capped-at-16266468.php</w:t>
        </w:r>
      </w:hyperlink>
      <w:r w:rsidRPr="0092259F">
        <w:rPr>
          <w:rStyle w:val="Hyperlink"/>
          <w:rFonts w:ascii="Times New Roman" w:hAnsi="Times New Roman"/>
        </w:rPr>
        <w:t>.</w:t>
      </w:r>
      <w:r w:rsidRPr="0092259F">
        <w:rPr>
          <w:rFonts w:ascii="Times New Roman" w:hAnsi="Times New Roman"/>
        </w:rPr>
        <w:t xml:space="preserve"> </w:t>
      </w:r>
    </w:p>
  </w:footnote>
  <w:footnote w:id="60">
    <w:p w14:paraId="53A6A40A" w14:textId="3171F345"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Nicholas Iovino, “Lawsuit over San Francisco fee cap on food delivery advances”, </w:t>
      </w:r>
      <w:r w:rsidRPr="0092259F">
        <w:rPr>
          <w:rFonts w:ascii="Times New Roman" w:hAnsi="Times New Roman"/>
          <w:i/>
        </w:rPr>
        <w:t>Courthouse News Service</w:t>
      </w:r>
      <w:r w:rsidRPr="0092259F">
        <w:rPr>
          <w:rFonts w:ascii="Times New Roman" w:hAnsi="Times New Roman"/>
        </w:rPr>
        <w:t xml:space="preserve">, March 23, 2022, available at: </w:t>
      </w:r>
      <w:hyperlink r:id="rId56" w:history="1">
        <w:r w:rsidRPr="0092259F">
          <w:rPr>
            <w:rStyle w:val="Hyperlink"/>
            <w:rFonts w:ascii="Times New Roman" w:hAnsi="Times New Roman"/>
          </w:rPr>
          <w:t>https://www.courthousenews.com/lawsuit-over-san-francisco-fee-cap-on-food-delivery-advances/</w:t>
        </w:r>
      </w:hyperlink>
      <w:r w:rsidRPr="0092259F">
        <w:rPr>
          <w:rFonts w:ascii="Times New Roman" w:hAnsi="Times New Roman"/>
        </w:rPr>
        <w:t xml:space="preserve">. </w:t>
      </w:r>
    </w:p>
  </w:footnote>
  <w:footnote w:id="61">
    <w:p w14:paraId="43E436C1" w14:textId="54A849B9"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Aneurin Canhan-Clyne, “San Francisco weakens 15% delivery fee cap”, </w:t>
      </w:r>
      <w:r w:rsidRPr="0092259F">
        <w:rPr>
          <w:rFonts w:ascii="Times New Roman" w:hAnsi="Times New Roman"/>
          <w:i/>
        </w:rPr>
        <w:t>Restaurant Dive</w:t>
      </w:r>
      <w:r w:rsidRPr="0092259F">
        <w:rPr>
          <w:rFonts w:ascii="Times New Roman" w:hAnsi="Times New Roman"/>
        </w:rPr>
        <w:t xml:space="preserve">, July 27, 2022, available at: </w:t>
      </w:r>
      <w:hyperlink r:id="rId57" w:history="1">
        <w:r w:rsidRPr="0092259F">
          <w:rPr>
            <w:rStyle w:val="Hyperlink"/>
            <w:rFonts w:ascii="Times New Roman" w:hAnsi="Times New Roman"/>
          </w:rPr>
          <w:t>https://www.restaurantdive.com/news/san-francisco-weakens-delivery-fee-cap-Grubhub-to-drop-lawsuit/628218/</w:t>
        </w:r>
      </w:hyperlink>
      <w:r w:rsidRPr="0092259F">
        <w:rPr>
          <w:rFonts w:ascii="Times New Roman" w:hAnsi="Times New Roman"/>
        </w:rPr>
        <w:t xml:space="preserve">. </w:t>
      </w:r>
    </w:p>
  </w:footnote>
  <w:footnote w:id="62">
    <w:p w14:paraId="5B81DFEA" w14:textId="62439541"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Jeffrey C. Mays, “Food Delivery Apps Sue New York Over Fee Limits,” </w:t>
      </w:r>
      <w:r w:rsidRPr="0092259F">
        <w:rPr>
          <w:rFonts w:ascii="Times New Roman" w:hAnsi="Times New Roman"/>
          <w:i/>
        </w:rPr>
        <w:t>The New York Times</w:t>
      </w:r>
      <w:r w:rsidRPr="0092259F">
        <w:rPr>
          <w:rFonts w:ascii="Times New Roman" w:hAnsi="Times New Roman"/>
        </w:rPr>
        <w:t xml:space="preserve">, September 10, 2021, available at: </w:t>
      </w:r>
      <w:hyperlink r:id="rId58" w:history="1">
        <w:r w:rsidRPr="0092259F">
          <w:rPr>
            <w:rStyle w:val="Hyperlink"/>
            <w:rFonts w:ascii="Times New Roman" w:hAnsi="Times New Roman"/>
          </w:rPr>
          <w:t>https://www.nytimes.com/2021/09/10/business/food-delivery-lawsuit-ny-grubhub-uber-eats-door-dash.html</w:t>
        </w:r>
      </w:hyperlink>
      <w:r w:rsidRPr="0092259F">
        <w:rPr>
          <w:rFonts w:ascii="Times New Roman" w:hAnsi="Times New Roman"/>
        </w:rPr>
        <w:t xml:space="preserve"> </w:t>
      </w:r>
    </w:p>
  </w:footnote>
  <w:footnote w:id="63">
    <w:p w14:paraId="22F3EDBA" w14:textId="2D319C05"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Council of the District of Columbia B24-0228 – Fair Meals Delivery Act of 2021, available at: </w:t>
      </w:r>
      <w:hyperlink r:id="rId59" w:history="1">
        <w:r w:rsidRPr="0092259F">
          <w:rPr>
            <w:rFonts w:ascii="Times New Roman" w:eastAsiaTheme="minorHAnsi" w:hAnsi="Times New Roman"/>
            <w:color w:val="0000FF"/>
            <w:u w:val="single"/>
          </w:rPr>
          <w:t>B24-0228 - Fair Meals Delivery Act of 2021 (dccouncil.gov)</w:t>
        </w:r>
      </w:hyperlink>
      <w:r w:rsidRPr="0092259F">
        <w:rPr>
          <w:rFonts w:ascii="Times New Roman" w:eastAsiaTheme="minorHAnsi" w:hAnsi="Times New Roman"/>
        </w:rPr>
        <w:t xml:space="preserve">. </w:t>
      </w:r>
    </w:p>
  </w:footnote>
  <w:footnote w:id="64">
    <w:p w14:paraId="230BF38F" w14:textId="6F15F620"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Amanda Michelle Gomez, “D.C. Restaurants Hit With Higher Delivery App Fees After Mandated Cap Expires”, dcist, March 17, 2023, available at:  </w:t>
      </w:r>
      <w:hyperlink r:id="rId60" w:history="1">
        <w:r w:rsidRPr="0092259F">
          <w:rPr>
            <w:rFonts w:ascii="Times New Roman" w:eastAsiaTheme="minorHAnsi" w:hAnsi="Times New Roman"/>
            <w:color w:val="0000FF"/>
            <w:u w:val="single"/>
          </w:rPr>
          <w:t>DC Restaurants Hit With Delivery Fees Increases After Cap Expires (dcist.com)</w:t>
        </w:r>
      </w:hyperlink>
      <w:r w:rsidRPr="0092259F">
        <w:rPr>
          <w:rFonts w:ascii="Times New Roman" w:eastAsiaTheme="minorHAnsi" w:hAnsi="Times New Roman"/>
        </w:rPr>
        <w:t xml:space="preserve">. </w:t>
      </w:r>
    </w:p>
  </w:footnote>
  <w:footnote w:id="65">
    <w:p w14:paraId="10159826" w14:textId="7FE2D92B"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r w:rsidRPr="0092259F">
        <w:rPr>
          <w:rFonts w:ascii="Times New Roman" w:hAnsi="Times New Roman"/>
        </w:rPr>
        <w:t>.</w:t>
      </w:r>
    </w:p>
  </w:footnote>
  <w:footnote w:id="66">
    <w:p w14:paraId="26E8A956" w14:textId="047CC6C6"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Bruce Leshan and Alanea Cremen, “DC Restaurant owners shocked by DoorDash emails saying charges could rise significantly”, </w:t>
      </w:r>
      <w:r w:rsidRPr="0092259F">
        <w:rPr>
          <w:rFonts w:ascii="Times New Roman" w:hAnsi="Times New Roman"/>
          <w:i/>
        </w:rPr>
        <w:t>WUSA9</w:t>
      </w:r>
      <w:r w:rsidRPr="0092259F">
        <w:rPr>
          <w:rFonts w:ascii="Times New Roman" w:hAnsi="Times New Roman"/>
        </w:rPr>
        <w:t xml:space="preserve">, March 17, 2023, available at: </w:t>
      </w:r>
      <w:hyperlink r:id="rId61" w:history="1">
        <w:r w:rsidRPr="0092259F">
          <w:rPr>
            <w:rFonts w:ascii="Times New Roman" w:eastAsiaTheme="minorHAnsi" w:hAnsi="Times New Roman"/>
            <w:color w:val="0000FF"/>
            <w:u w:val="single"/>
          </w:rPr>
          <w:t>DoorDash quote DC restaurants higher commission rates | wusa9.com</w:t>
        </w:r>
      </w:hyperlink>
      <w:r w:rsidRPr="0092259F">
        <w:rPr>
          <w:rFonts w:ascii="Times New Roman" w:eastAsiaTheme="minorHAnsi" w:hAnsi="Times New Roman"/>
        </w:rPr>
        <w:t>.</w:t>
      </w:r>
    </w:p>
  </w:footnote>
  <w:footnote w:id="67">
    <w:p w14:paraId="2B9BB8B5" w14:textId="4D71B2A9" w:rsidR="00293011" w:rsidRPr="0092259F" w:rsidRDefault="00293011">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r w:rsidRPr="0092259F">
        <w:rPr>
          <w:rFonts w:ascii="Times New Roman" w:hAnsi="Times New Roman"/>
        </w:rPr>
        <w:t>.</w:t>
      </w:r>
    </w:p>
  </w:footnote>
  <w:footnote w:id="68">
    <w:p w14:paraId="74528404" w14:textId="3B623906"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Stephen Council, “Alameda passes permanent delivery fee cap even as Uber Eats threatens exit,” </w:t>
      </w:r>
      <w:r w:rsidRPr="0092259F">
        <w:rPr>
          <w:rFonts w:ascii="Times New Roman" w:hAnsi="Times New Roman"/>
          <w:i/>
        </w:rPr>
        <w:t>SFGate</w:t>
      </w:r>
      <w:r w:rsidRPr="0092259F">
        <w:rPr>
          <w:rFonts w:ascii="Times New Roman" w:hAnsi="Times New Roman"/>
        </w:rPr>
        <w:t>, March 21, 2023, available at https://www.sfgate.com/tech/article/uber-eats-alameda-fee-cap-17852641.php</w:t>
      </w:r>
    </w:p>
  </w:footnote>
  <w:footnote w:id="69">
    <w:p w14:paraId="2D246F1B" w14:textId="48A4120D" w:rsidR="00D90877" w:rsidRPr="0092259F" w:rsidRDefault="00D90877">
      <w:pPr>
        <w:pStyle w:val="FootnoteText"/>
        <w:rPr>
          <w:rFonts w:ascii="Times New Roman" w:hAnsi="Times New Roman"/>
        </w:rPr>
      </w:pPr>
      <w:r w:rsidRPr="0092259F">
        <w:rPr>
          <w:rFonts w:ascii="Times New Roman" w:hAnsi="Times New Roman"/>
        </w:rPr>
        <w:footnoteRef/>
      </w:r>
      <w:r w:rsidRPr="0092259F">
        <w:rPr>
          <w:rFonts w:ascii="Times New Roman" w:hAnsi="Times New Roman"/>
        </w:rPr>
        <w:t xml:space="preserve"> Robert Lyons, “NY Charitiez Win Big in Charitable Gaming Act of 2017”, CBIZ Marks Paneth, March 2, 2018, available at: </w:t>
      </w:r>
      <w:hyperlink r:id="rId62" w:history="1">
        <w:r w:rsidRPr="0092259F">
          <w:rPr>
            <w:rFonts w:ascii="Times New Roman" w:eastAsiaTheme="minorHAnsi" w:hAnsi="Times New Roman"/>
            <w:color w:val="0000FF"/>
            <w:u w:val="single"/>
          </w:rPr>
          <w:t>NY Charities Win Big in Charitable Gaming Act of 2017 - Marks Paneth</w:t>
        </w:r>
      </w:hyperlink>
      <w:r w:rsidRPr="0092259F">
        <w:rPr>
          <w:rFonts w:ascii="Times New Roman" w:eastAsiaTheme="minorHAnsi" w:hAnsi="Times New Roman"/>
        </w:rPr>
        <w:t xml:space="preserve">. </w:t>
      </w:r>
    </w:p>
  </w:footnote>
  <w:footnote w:id="70">
    <w:p w14:paraId="1206639E" w14:textId="44CBF8E4"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Farnsworth Fowle, “New York Sets Rules of House In Legal Games”, </w:t>
      </w:r>
      <w:r w:rsidRPr="0092259F">
        <w:rPr>
          <w:rFonts w:ascii="Times New Roman" w:hAnsi="Times New Roman"/>
          <w:i/>
        </w:rPr>
        <w:t>New York Times</w:t>
      </w:r>
      <w:r w:rsidRPr="0092259F">
        <w:rPr>
          <w:rFonts w:ascii="Times New Roman" w:hAnsi="Times New Roman"/>
        </w:rPr>
        <w:t xml:space="preserve">, December 31, 1976, available at: </w:t>
      </w:r>
      <w:hyperlink r:id="rId63" w:history="1">
        <w:r w:rsidRPr="0092259F">
          <w:rPr>
            <w:rFonts w:ascii="Times New Roman" w:eastAsiaTheme="minorHAnsi" w:hAnsi="Times New Roman"/>
            <w:color w:val="0000FF"/>
            <w:u w:val="single"/>
          </w:rPr>
          <w:t>New York Sets Rules of House In Legal Games - The New York Times (nytimes.com)</w:t>
        </w:r>
      </w:hyperlink>
      <w:r w:rsidRPr="0092259F">
        <w:rPr>
          <w:rFonts w:ascii="Times New Roman" w:eastAsiaTheme="minorHAnsi" w:hAnsi="Times New Roman"/>
        </w:rPr>
        <w:t xml:space="preserve">. </w:t>
      </w:r>
    </w:p>
  </w:footnote>
  <w:footnote w:id="71">
    <w:p w14:paraId="6510D77C" w14:textId="77777777" w:rsidR="00D90877" w:rsidRPr="0092259F" w:rsidRDefault="00D90877" w:rsidP="00144C5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Edward Ranzal, “Council Unit Debates ‘Las Vegas Nights’, </w:t>
      </w:r>
      <w:r w:rsidRPr="0092259F">
        <w:rPr>
          <w:rFonts w:ascii="Times New Roman" w:hAnsi="Times New Roman"/>
          <w:i/>
        </w:rPr>
        <w:t>New York Times</w:t>
      </w:r>
      <w:r w:rsidRPr="0092259F">
        <w:rPr>
          <w:rFonts w:ascii="Times New Roman" w:hAnsi="Times New Roman"/>
        </w:rPr>
        <w:t xml:space="preserve">, August 27, 1976, available at: </w:t>
      </w:r>
      <w:hyperlink r:id="rId64" w:history="1">
        <w:r w:rsidRPr="0092259F">
          <w:rPr>
            <w:rFonts w:ascii="Times New Roman" w:eastAsiaTheme="minorHAnsi" w:hAnsi="Times New Roman"/>
            <w:color w:val="0000FF"/>
            <w:u w:val="single"/>
          </w:rPr>
          <w:t>Council Unit Debates ‘Las Vegas Nights’ - The New York Times (nytimes.com)</w:t>
        </w:r>
      </w:hyperlink>
      <w:r w:rsidRPr="0092259F">
        <w:rPr>
          <w:rFonts w:ascii="Times New Roman" w:eastAsiaTheme="minorHAnsi" w:hAnsi="Times New Roman"/>
        </w:rPr>
        <w:t xml:space="preserve">. </w:t>
      </w:r>
    </w:p>
  </w:footnote>
  <w:footnote w:id="72">
    <w:p w14:paraId="52278C22" w14:textId="77777777" w:rsidR="00D90877" w:rsidRPr="0092259F" w:rsidRDefault="00D90877" w:rsidP="00144C5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William Claiborne, “N.Y. Legalizes Casinos – But Tamely”, </w:t>
      </w:r>
      <w:r w:rsidRPr="0092259F">
        <w:rPr>
          <w:rFonts w:ascii="Times New Roman" w:hAnsi="Times New Roman"/>
          <w:i/>
        </w:rPr>
        <w:t>The Washington Post</w:t>
      </w:r>
      <w:r w:rsidRPr="0092259F">
        <w:rPr>
          <w:rFonts w:ascii="Times New Roman" w:hAnsi="Times New Roman"/>
        </w:rPr>
        <w:t xml:space="preserve">, February 7, 1977, available at: </w:t>
      </w:r>
      <w:hyperlink r:id="rId65" w:history="1">
        <w:r w:rsidRPr="0092259F">
          <w:rPr>
            <w:rFonts w:ascii="Times New Roman" w:eastAsiaTheme="minorHAnsi" w:hAnsi="Times New Roman"/>
            <w:color w:val="0000FF"/>
            <w:u w:val="single"/>
          </w:rPr>
          <w:t>N.Y. Legalizes Casinos - But Tamely - The Washington Post</w:t>
        </w:r>
      </w:hyperlink>
      <w:r w:rsidRPr="0092259F">
        <w:rPr>
          <w:rFonts w:ascii="Times New Roman" w:eastAsiaTheme="minorHAnsi" w:hAnsi="Times New Roman"/>
        </w:rPr>
        <w:t xml:space="preserve">. </w:t>
      </w:r>
    </w:p>
  </w:footnote>
  <w:footnote w:id="73">
    <w:p w14:paraId="2BD1AC0B" w14:textId="26CBAE02"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State Senate Bill S4329A.</w:t>
      </w:r>
    </w:p>
  </w:footnote>
  <w:footnote w:id="74">
    <w:p w14:paraId="7F2D702C" w14:textId="7919D59D"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Mike Mazzeo, “NY Online Gambling To Include Charitable Gaming Raffles, Opening Door to 50-50 Raffles At Professional Sports Events”, Play NY, June 30, 2022, available at: </w:t>
      </w:r>
      <w:hyperlink r:id="rId66" w:history="1">
        <w:r w:rsidRPr="0092259F">
          <w:rPr>
            <w:rFonts w:ascii="Times New Roman" w:eastAsiaTheme="minorHAnsi" w:hAnsi="Times New Roman"/>
            <w:color w:val="0000FF"/>
            <w:u w:val="single"/>
          </w:rPr>
          <w:t>Commission Adopts Regulations To Allow For NY Online Gaming Charity Raffles (playny.com)</w:t>
        </w:r>
      </w:hyperlink>
      <w:r w:rsidRPr="0092259F">
        <w:rPr>
          <w:rFonts w:ascii="Times New Roman" w:eastAsiaTheme="minorHAnsi" w:hAnsi="Times New Roman"/>
        </w:rPr>
        <w:t>.</w:t>
      </w:r>
    </w:p>
  </w:footnote>
  <w:footnote w:id="75">
    <w:p w14:paraId="618A118C" w14:textId="787E4E14"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The Official Site of the New York Islanders, available at: </w:t>
      </w:r>
      <w:hyperlink r:id="rId67" w:anchor=":~:text=During%20each%20New%20York%20Islanders%20home%20game%20at,proceeds%20will%20be%20going%20to%20one%20lucky%20winner." w:history="1">
        <w:r w:rsidRPr="0092259F">
          <w:rPr>
            <w:rFonts w:ascii="Times New Roman" w:eastAsiaTheme="minorHAnsi" w:hAnsi="Times New Roman"/>
            <w:color w:val="0000FF"/>
            <w:u w:val="single"/>
          </w:rPr>
          <w:t>NYI - 50/50 Raffle | New York Islanders (nhl.com)</w:t>
        </w:r>
      </w:hyperlink>
      <w:r w:rsidRPr="0092259F">
        <w:rPr>
          <w:rFonts w:ascii="Times New Roman" w:eastAsiaTheme="minorHAnsi" w:hAnsi="Times New Roman"/>
        </w:rPr>
        <w:t xml:space="preserve">. </w:t>
      </w:r>
    </w:p>
  </w:footnote>
  <w:footnote w:id="76">
    <w:p w14:paraId="3ECC4A8E" w14:textId="0C9ADD76"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City Local Law 69 of 2018, available at: </w:t>
      </w:r>
      <w:hyperlink r:id="rId68" w:history="1">
        <w:r w:rsidRPr="0092259F">
          <w:rPr>
            <w:rFonts w:ascii="Times New Roman" w:eastAsiaTheme="minorHAnsi" w:hAnsi="Times New Roman"/>
            <w:color w:val="0000FF"/>
            <w:u w:val="single"/>
          </w:rPr>
          <w:t>The New York City Council - File #: Int 1399-2016 (nyc.gov)</w:t>
        </w:r>
      </w:hyperlink>
      <w:r w:rsidRPr="0092259F">
        <w:rPr>
          <w:rFonts w:ascii="Times New Roman" w:eastAsiaTheme="minorHAnsi" w:hAnsi="Times New Roman"/>
        </w:rPr>
        <w:t>.</w:t>
      </w:r>
    </w:p>
  </w:footnote>
  <w:footnote w:id="77">
    <w:p w14:paraId="646E0825" w14:textId="77777777" w:rsidR="00D90877" w:rsidRPr="0092259F" w:rsidRDefault="00D90877" w:rsidP="00D25CE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City, N.Y., Code § 20-914.</w:t>
      </w:r>
    </w:p>
  </w:footnote>
  <w:footnote w:id="78">
    <w:p w14:paraId="2394472C" w14:textId="77777777" w:rsidR="00D90877" w:rsidRPr="0092259F" w:rsidRDefault="00D90877" w:rsidP="00B134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City, N.Y., Code § 20-912(a)</w:t>
      </w:r>
    </w:p>
  </w:footnote>
  <w:footnote w:id="79">
    <w:p w14:paraId="0A7B340F" w14:textId="77777777" w:rsidR="00D90877" w:rsidRPr="0092259F" w:rsidRDefault="00D90877" w:rsidP="00B134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Id.</w:t>
      </w:r>
    </w:p>
  </w:footnote>
  <w:footnote w:id="80">
    <w:p w14:paraId="5FDD469D" w14:textId="77777777" w:rsidR="00D90877" w:rsidRPr="0092259F" w:rsidRDefault="00D90877" w:rsidP="00B134B4">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w:t>
      </w:r>
      <w:r w:rsidRPr="0092259F">
        <w:rPr>
          <w:rFonts w:ascii="Times New Roman" w:hAnsi="Times New Roman"/>
          <w:i/>
        </w:rPr>
        <w:t>See id.</w:t>
      </w:r>
    </w:p>
  </w:footnote>
  <w:footnote w:id="81">
    <w:p w14:paraId="5DAA485B" w14:textId="68990558" w:rsidR="00D90877" w:rsidRPr="0092259F" w:rsidRDefault="00D90877">
      <w:pPr>
        <w:pStyle w:val="FootnoteText"/>
        <w:rPr>
          <w:rFonts w:ascii="Times New Roman" w:hAnsi="Times New Roman"/>
        </w:rPr>
      </w:pPr>
      <w:r w:rsidRPr="0092259F">
        <w:rPr>
          <w:rStyle w:val="FootnoteReference"/>
          <w:rFonts w:ascii="Times New Roman" w:hAnsi="Times New Roman"/>
        </w:rPr>
        <w:footnoteRef/>
      </w:r>
      <w:r w:rsidRPr="0092259F">
        <w:rPr>
          <w:rFonts w:ascii="Times New Roman" w:hAnsi="Times New Roman"/>
        </w:rPr>
        <w:t xml:space="preserve"> New York City, N.Y., Code § 20-1205.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7055" w14:textId="77777777" w:rsidR="00D90877" w:rsidRDefault="00D90877">
    <w:pPr>
      <w:pStyle w:val="Header"/>
    </w:pPr>
    <w:r>
      <w:rPr>
        <w:noProof/>
      </w:rPr>
      <mc:AlternateContent>
        <mc:Choice Requires="wps">
          <w:drawing>
            <wp:anchor distT="0" distB="0" distL="114300" distR="114300" simplePos="0" relativeHeight="251658240" behindDoc="1" locked="0" layoutInCell="0" allowOverlap="1" wp14:anchorId="25CA2BF6" wp14:editId="5805396F">
              <wp:simplePos x="0" y="0"/>
              <wp:positionH relativeFrom="margin">
                <wp:align>center</wp:align>
              </wp:positionH>
              <wp:positionV relativeFrom="margin">
                <wp:align>center</wp:align>
              </wp:positionV>
              <wp:extent cx="7182485" cy="1196975"/>
              <wp:effectExtent l="0" t="2066925" r="0" b="2051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DCA98"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A2BF6" id="_x0000_t202" coordsize="21600,21600" o:spt="202" path="m,l,21600r21600,l21600,xe">
              <v:stroke joinstyle="miter"/>
              <v:path gradientshapeok="t" o:connecttype="rect"/>
            </v:shapetype>
            <v:shape id="Text Box 10" o:spid="_x0000_s1026" type="#_x0000_t202" style="position:absolute;margin-left:0;margin-top:0;width:565.55pt;height:94.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WniAIAAP8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" o:allowincell="f" filled="f" stroked="f">
              <v:stroke joinstyle="round"/>
              <o:lock v:ext="edit" shapetype="t"/>
              <v:textbox style="mso-fit-shape-to-text:t">
                <w:txbxContent>
                  <w:p w14:paraId="0F0DCA98"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0333" w14:textId="77777777" w:rsidR="00D90877" w:rsidRDefault="00D90877">
    <w:pPr>
      <w:pStyle w:val="Header"/>
    </w:pPr>
    <w:r>
      <w:rPr>
        <w:noProof/>
      </w:rPr>
      <mc:AlternateContent>
        <mc:Choice Requires="wps">
          <w:drawing>
            <wp:anchor distT="0" distB="0" distL="114300" distR="114300" simplePos="0" relativeHeight="251658241" behindDoc="1" locked="0" layoutInCell="0" allowOverlap="1" wp14:anchorId="5B793296" wp14:editId="53968779">
              <wp:simplePos x="0" y="0"/>
              <wp:positionH relativeFrom="margin">
                <wp:align>center</wp:align>
              </wp:positionH>
              <wp:positionV relativeFrom="margin">
                <wp:align>center</wp:align>
              </wp:positionV>
              <wp:extent cx="7182485" cy="1196975"/>
              <wp:effectExtent l="0" t="2066925" r="0" b="2051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1EE01"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93296" id="_x0000_t202" coordsize="21600,21600" o:spt="202" path="m,l,21600r21600,l21600,xe">
              <v:stroke joinstyle="miter"/>
              <v:path gradientshapeok="t" o:connecttype="rect"/>
            </v:shapetype>
            <v:shape id="Text Box 9" o:spid="_x0000_s1027" type="#_x0000_t202" style="position:absolute;margin-left:0;margin-top:0;width:565.55pt;height:94.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GTcCIC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1F21EE01"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561A" w14:textId="77777777" w:rsidR="00D90877" w:rsidRDefault="00D90877">
    <w:pPr>
      <w:pStyle w:val="Header"/>
    </w:pPr>
    <w:r>
      <w:rPr>
        <w:noProof/>
      </w:rPr>
      <mc:AlternateContent>
        <mc:Choice Requires="wps">
          <w:drawing>
            <wp:anchor distT="0" distB="0" distL="114300" distR="114300" simplePos="0" relativeHeight="251658243" behindDoc="1" locked="0" layoutInCell="0" allowOverlap="1" wp14:anchorId="50D804C6" wp14:editId="0A3BF547">
              <wp:simplePos x="0" y="0"/>
              <wp:positionH relativeFrom="margin">
                <wp:align>center</wp:align>
              </wp:positionH>
              <wp:positionV relativeFrom="margin">
                <wp:align>center</wp:align>
              </wp:positionV>
              <wp:extent cx="7182485" cy="1196975"/>
              <wp:effectExtent l="0" t="2066925" r="0" b="2051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B46C75"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D804C6" id="_x0000_t202" coordsize="21600,21600" o:spt="202" path="m,l,21600r21600,l21600,xe">
              <v:stroke joinstyle="miter"/>
              <v:path gradientshapeok="t" o:connecttype="rect"/>
            </v:shapetype>
            <v:shape id="Text Box 8" o:spid="_x0000_s1028" type="#_x0000_t202" style="position:absolute;margin-left:0;margin-top:0;width:565.55pt;height:94.2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LnaTqK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73B46C75"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66AF" w14:textId="77777777" w:rsidR="00D90877" w:rsidRDefault="00D90877">
    <w:pPr>
      <w:pStyle w:val="Header"/>
    </w:pPr>
    <w:r>
      <w:rPr>
        <w:noProof/>
      </w:rPr>
      <mc:AlternateContent>
        <mc:Choice Requires="wps">
          <w:drawing>
            <wp:anchor distT="0" distB="0" distL="114300" distR="114300" simplePos="0" relativeHeight="251658244" behindDoc="1" locked="0" layoutInCell="0" allowOverlap="1" wp14:anchorId="393D5400" wp14:editId="00CC481D">
              <wp:simplePos x="0" y="0"/>
              <wp:positionH relativeFrom="margin">
                <wp:align>center</wp:align>
              </wp:positionH>
              <wp:positionV relativeFrom="margin">
                <wp:align>center</wp:align>
              </wp:positionV>
              <wp:extent cx="7182485" cy="1196975"/>
              <wp:effectExtent l="0" t="2066925" r="0" b="2051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B1CB5F"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D5400" id="_x0000_t202" coordsize="21600,21600" o:spt="202" path="m,l,21600r21600,l21600,xe">
              <v:stroke joinstyle="miter"/>
              <v:path gradientshapeok="t" o:connecttype="rect"/>
            </v:shapetype>
            <v:shape id="Text Box 7" o:spid="_x0000_s1029" type="#_x0000_t202" style="position:absolute;margin-left:0;margin-top:0;width:565.55pt;height:94.2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94jAIAAAQ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hCCfeI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6BB1CB5F"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CD53" w14:textId="77777777" w:rsidR="00D90877" w:rsidRDefault="00D90877">
    <w:pPr>
      <w:pStyle w:val="Header"/>
    </w:pPr>
    <w:r>
      <w:rPr>
        <w:noProof/>
      </w:rPr>
      <mc:AlternateContent>
        <mc:Choice Requires="wps">
          <w:drawing>
            <wp:anchor distT="0" distB="0" distL="114300" distR="114300" simplePos="0" relativeHeight="251658242" behindDoc="1" locked="0" layoutInCell="0" allowOverlap="1" wp14:anchorId="37F73848" wp14:editId="22370165">
              <wp:simplePos x="0" y="0"/>
              <wp:positionH relativeFrom="margin">
                <wp:align>center</wp:align>
              </wp:positionH>
              <wp:positionV relativeFrom="margin">
                <wp:align>center</wp:align>
              </wp:positionV>
              <wp:extent cx="7182485" cy="1196975"/>
              <wp:effectExtent l="0" t="2066925" r="0" b="2051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D3F9EB"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F73848" id="_x0000_t202" coordsize="21600,21600" o:spt="202" path="m,l,21600r21600,l21600,xe">
              <v:stroke joinstyle="miter"/>
              <v:path gradientshapeok="t" o:connecttype="rect"/>
            </v:shapetype>
            <v:shape id="Text Box 3" o:spid="_x0000_s1030" type="#_x0000_t202" style="position:absolute;margin-left:0;margin-top:0;width:565.55pt;height:94.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2CjAIAAAQF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LzBdgo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1ED3F9EB" w14:textId="77777777" w:rsidR="00D90877" w:rsidRDefault="00D90877" w:rsidP="00D90877">
                    <w:pPr>
                      <w:pStyle w:val="NormalWeb"/>
                      <w:spacing w:after="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1291" w14:textId="77777777" w:rsidR="00D90877" w:rsidRDefault="00D90877">
    <w:pPr>
      <w:pStyle w:val="Header"/>
    </w:pPr>
  </w:p>
  <w:p w14:paraId="64C06F10" w14:textId="77777777" w:rsidR="00D90877" w:rsidRDefault="00D90877"/>
  <w:p w14:paraId="0022BB90" w14:textId="77777777" w:rsidR="00D90877" w:rsidRDefault="00D9087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7D63" w14:textId="77777777" w:rsidR="00D90877" w:rsidRDefault="00D90877">
    <w:pPr>
      <w:pStyle w:val="Header"/>
    </w:pPr>
  </w:p>
  <w:p w14:paraId="552E92DE" w14:textId="77777777" w:rsidR="00D90877" w:rsidRDefault="00D90877"/>
  <w:p w14:paraId="31B03D9C" w14:textId="77777777" w:rsidR="00D90877" w:rsidRDefault="00D9087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5726" w14:textId="77777777" w:rsidR="00D90877" w:rsidRDefault="00D9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4E47"/>
    <w:multiLevelType w:val="multilevel"/>
    <w:tmpl w:val="ACAE082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04167AA"/>
    <w:multiLevelType w:val="hybridMultilevel"/>
    <w:tmpl w:val="273443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AA746B5"/>
    <w:multiLevelType w:val="hybridMultilevel"/>
    <w:tmpl w:val="8F18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7075E"/>
    <w:multiLevelType w:val="hybridMultilevel"/>
    <w:tmpl w:val="FBBCE916"/>
    <w:lvl w:ilvl="0" w:tplc="71A68C1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928E6"/>
    <w:multiLevelType w:val="hybridMultilevel"/>
    <w:tmpl w:val="7CC64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35711"/>
    <w:multiLevelType w:val="hybridMultilevel"/>
    <w:tmpl w:val="A99A12C8"/>
    <w:lvl w:ilvl="0" w:tplc="6616B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E0B69"/>
    <w:multiLevelType w:val="multilevel"/>
    <w:tmpl w:val="C5BEB2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13"/>
    <w:rsid w:val="0000224F"/>
    <w:rsid w:val="000023C3"/>
    <w:rsid w:val="00007405"/>
    <w:rsid w:val="000255D7"/>
    <w:rsid w:val="000326C2"/>
    <w:rsid w:val="00032976"/>
    <w:rsid w:val="000341BA"/>
    <w:rsid w:val="00043728"/>
    <w:rsid w:val="0004707A"/>
    <w:rsid w:val="00051E4C"/>
    <w:rsid w:val="00052AD0"/>
    <w:rsid w:val="00056AFF"/>
    <w:rsid w:val="0006603E"/>
    <w:rsid w:val="00071102"/>
    <w:rsid w:val="00073B79"/>
    <w:rsid w:val="00075B35"/>
    <w:rsid w:val="000A0BDF"/>
    <w:rsid w:val="000A7BF8"/>
    <w:rsid w:val="000C10F2"/>
    <w:rsid w:val="000E7B51"/>
    <w:rsid w:val="00100BDD"/>
    <w:rsid w:val="00104B25"/>
    <w:rsid w:val="001129A3"/>
    <w:rsid w:val="00116A39"/>
    <w:rsid w:val="00117E4A"/>
    <w:rsid w:val="00120D13"/>
    <w:rsid w:val="0012411D"/>
    <w:rsid w:val="001251EE"/>
    <w:rsid w:val="00126A66"/>
    <w:rsid w:val="001300BE"/>
    <w:rsid w:val="00133C02"/>
    <w:rsid w:val="00144C54"/>
    <w:rsid w:val="0014530F"/>
    <w:rsid w:val="00146126"/>
    <w:rsid w:val="001626A3"/>
    <w:rsid w:val="00162F0E"/>
    <w:rsid w:val="0016478C"/>
    <w:rsid w:val="001653DC"/>
    <w:rsid w:val="00180AD6"/>
    <w:rsid w:val="00182429"/>
    <w:rsid w:val="00182556"/>
    <w:rsid w:val="00183691"/>
    <w:rsid w:val="0018494C"/>
    <w:rsid w:val="001901A2"/>
    <w:rsid w:val="001923C1"/>
    <w:rsid w:val="001A2F62"/>
    <w:rsid w:val="001B74EC"/>
    <w:rsid w:val="001C1CFB"/>
    <w:rsid w:val="001C2932"/>
    <w:rsid w:val="001D0457"/>
    <w:rsid w:val="001D7EE5"/>
    <w:rsid w:val="001E0B34"/>
    <w:rsid w:val="001E3D3A"/>
    <w:rsid w:val="001E653E"/>
    <w:rsid w:val="001F40C8"/>
    <w:rsid w:val="001F4C9C"/>
    <w:rsid w:val="001F5339"/>
    <w:rsid w:val="001F7641"/>
    <w:rsid w:val="0020647D"/>
    <w:rsid w:val="002218BC"/>
    <w:rsid w:val="00225671"/>
    <w:rsid w:val="0022592E"/>
    <w:rsid w:val="0023244B"/>
    <w:rsid w:val="002439D6"/>
    <w:rsid w:val="00247126"/>
    <w:rsid w:val="002542A4"/>
    <w:rsid w:val="00254658"/>
    <w:rsid w:val="0027216A"/>
    <w:rsid w:val="002743D2"/>
    <w:rsid w:val="00274438"/>
    <w:rsid w:val="00283724"/>
    <w:rsid w:val="002844C8"/>
    <w:rsid w:val="00285E0E"/>
    <w:rsid w:val="00285F37"/>
    <w:rsid w:val="00293011"/>
    <w:rsid w:val="002961FA"/>
    <w:rsid w:val="002A09BC"/>
    <w:rsid w:val="002B04FF"/>
    <w:rsid w:val="002B1D00"/>
    <w:rsid w:val="002B5E7A"/>
    <w:rsid w:val="002D0AF4"/>
    <w:rsid w:val="002D1244"/>
    <w:rsid w:val="002E10C5"/>
    <w:rsid w:val="002E3CD1"/>
    <w:rsid w:val="002E3D13"/>
    <w:rsid w:val="002E7B10"/>
    <w:rsid w:val="002F0697"/>
    <w:rsid w:val="00303F58"/>
    <w:rsid w:val="00306B95"/>
    <w:rsid w:val="00311E3B"/>
    <w:rsid w:val="00313ECC"/>
    <w:rsid w:val="00320F13"/>
    <w:rsid w:val="003274D3"/>
    <w:rsid w:val="003300B9"/>
    <w:rsid w:val="00343479"/>
    <w:rsid w:val="00346DBB"/>
    <w:rsid w:val="0035139B"/>
    <w:rsid w:val="00351810"/>
    <w:rsid w:val="00363326"/>
    <w:rsid w:val="00363A7C"/>
    <w:rsid w:val="00365B50"/>
    <w:rsid w:val="00373DB4"/>
    <w:rsid w:val="0038146D"/>
    <w:rsid w:val="00382AF5"/>
    <w:rsid w:val="00383F2F"/>
    <w:rsid w:val="003B3E72"/>
    <w:rsid w:val="003C1EA9"/>
    <w:rsid w:val="003C5E03"/>
    <w:rsid w:val="003D5229"/>
    <w:rsid w:val="003D5DD8"/>
    <w:rsid w:val="003D6FB1"/>
    <w:rsid w:val="003E0B29"/>
    <w:rsid w:val="003E1F27"/>
    <w:rsid w:val="003E26DE"/>
    <w:rsid w:val="004018CE"/>
    <w:rsid w:val="00401D6E"/>
    <w:rsid w:val="00421215"/>
    <w:rsid w:val="004231E2"/>
    <w:rsid w:val="004325B2"/>
    <w:rsid w:val="00437AEF"/>
    <w:rsid w:val="0044435B"/>
    <w:rsid w:val="00456142"/>
    <w:rsid w:val="00464E0F"/>
    <w:rsid w:val="00465EAC"/>
    <w:rsid w:val="00466D92"/>
    <w:rsid w:val="004809B2"/>
    <w:rsid w:val="00487366"/>
    <w:rsid w:val="00487843"/>
    <w:rsid w:val="0049016A"/>
    <w:rsid w:val="00490EC0"/>
    <w:rsid w:val="004A21CC"/>
    <w:rsid w:val="004A5ED2"/>
    <w:rsid w:val="004B49EA"/>
    <w:rsid w:val="004B5834"/>
    <w:rsid w:val="004C6870"/>
    <w:rsid w:val="004C6EF7"/>
    <w:rsid w:val="004D4D86"/>
    <w:rsid w:val="004D5430"/>
    <w:rsid w:val="004D5774"/>
    <w:rsid w:val="004E17DC"/>
    <w:rsid w:val="004E2C68"/>
    <w:rsid w:val="004E56E9"/>
    <w:rsid w:val="004F6377"/>
    <w:rsid w:val="004F6468"/>
    <w:rsid w:val="0050771B"/>
    <w:rsid w:val="005122D3"/>
    <w:rsid w:val="0052410D"/>
    <w:rsid w:val="00532447"/>
    <w:rsid w:val="00534C55"/>
    <w:rsid w:val="005370A4"/>
    <w:rsid w:val="005379B8"/>
    <w:rsid w:val="005379CF"/>
    <w:rsid w:val="0055009F"/>
    <w:rsid w:val="00560424"/>
    <w:rsid w:val="00570440"/>
    <w:rsid w:val="005706AE"/>
    <w:rsid w:val="00572874"/>
    <w:rsid w:val="00576F8B"/>
    <w:rsid w:val="00580BF4"/>
    <w:rsid w:val="00582DA1"/>
    <w:rsid w:val="00583261"/>
    <w:rsid w:val="00584EC8"/>
    <w:rsid w:val="0059639F"/>
    <w:rsid w:val="0059716B"/>
    <w:rsid w:val="005A708E"/>
    <w:rsid w:val="005B686B"/>
    <w:rsid w:val="005E3163"/>
    <w:rsid w:val="005E7480"/>
    <w:rsid w:val="005E7E0D"/>
    <w:rsid w:val="005E7FD6"/>
    <w:rsid w:val="005F18E6"/>
    <w:rsid w:val="005F533F"/>
    <w:rsid w:val="005F568F"/>
    <w:rsid w:val="00602990"/>
    <w:rsid w:val="00603FE7"/>
    <w:rsid w:val="006046A7"/>
    <w:rsid w:val="006046C4"/>
    <w:rsid w:val="006126DC"/>
    <w:rsid w:val="00615999"/>
    <w:rsid w:val="00620C18"/>
    <w:rsid w:val="00622BE0"/>
    <w:rsid w:val="00623F6B"/>
    <w:rsid w:val="00626397"/>
    <w:rsid w:val="0062676C"/>
    <w:rsid w:val="00631E92"/>
    <w:rsid w:val="0063522B"/>
    <w:rsid w:val="00641545"/>
    <w:rsid w:val="006542B0"/>
    <w:rsid w:val="0065542D"/>
    <w:rsid w:val="00657DC5"/>
    <w:rsid w:val="00667851"/>
    <w:rsid w:val="00670B10"/>
    <w:rsid w:val="00671840"/>
    <w:rsid w:val="006746ED"/>
    <w:rsid w:val="006761F0"/>
    <w:rsid w:val="00676CD9"/>
    <w:rsid w:val="00677DA3"/>
    <w:rsid w:val="006861ED"/>
    <w:rsid w:val="0069073B"/>
    <w:rsid w:val="00695DC6"/>
    <w:rsid w:val="006A3E47"/>
    <w:rsid w:val="006C0387"/>
    <w:rsid w:val="006C3451"/>
    <w:rsid w:val="006C4F39"/>
    <w:rsid w:val="006E0F62"/>
    <w:rsid w:val="006E1E05"/>
    <w:rsid w:val="006E487C"/>
    <w:rsid w:val="006E6F06"/>
    <w:rsid w:val="006E7E20"/>
    <w:rsid w:val="006F4920"/>
    <w:rsid w:val="00704A15"/>
    <w:rsid w:val="007408DC"/>
    <w:rsid w:val="007424B6"/>
    <w:rsid w:val="00742AB4"/>
    <w:rsid w:val="00744046"/>
    <w:rsid w:val="0074649A"/>
    <w:rsid w:val="0075182A"/>
    <w:rsid w:val="00757EB8"/>
    <w:rsid w:val="007802D1"/>
    <w:rsid w:val="007833BE"/>
    <w:rsid w:val="007875FD"/>
    <w:rsid w:val="00790FA9"/>
    <w:rsid w:val="007946EE"/>
    <w:rsid w:val="007A1A53"/>
    <w:rsid w:val="007A5B79"/>
    <w:rsid w:val="007B3607"/>
    <w:rsid w:val="007B7710"/>
    <w:rsid w:val="007C0FA7"/>
    <w:rsid w:val="007C3519"/>
    <w:rsid w:val="007C7FF4"/>
    <w:rsid w:val="007D4758"/>
    <w:rsid w:val="007E1B7E"/>
    <w:rsid w:val="007E37C6"/>
    <w:rsid w:val="007F76AB"/>
    <w:rsid w:val="0080685C"/>
    <w:rsid w:val="00814CB4"/>
    <w:rsid w:val="008200B3"/>
    <w:rsid w:val="00825363"/>
    <w:rsid w:val="00831D0D"/>
    <w:rsid w:val="0083480E"/>
    <w:rsid w:val="00836198"/>
    <w:rsid w:val="0084268B"/>
    <w:rsid w:val="00855ED1"/>
    <w:rsid w:val="00863FEA"/>
    <w:rsid w:val="0086417C"/>
    <w:rsid w:val="008677F4"/>
    <w:rsid w:val="0088205B"/>
    <w:rsid w:val="008843FC"/>
    <w:rsid w:val="008A4993"/>
    <w:rsid w:val="008B1409"/>
    <w:rsid w:val="008B15A2"/>
    <w:rsid w:val="008B36EB"/>
    <w:rsid w:val="008B58F0"/>
    <w:rsid w:val="008B6DDD"/>
    <w:rsid w:val="008B7332"/>
    <w:rsid w:val="008D115E"/>
    <w:rsid w:val="008D7DBC"/>
    <w:rsid w:val="008E6CCC"/>
    <w:rsid w:val="008E74D8"/>
    <w:rsid w:val="008F4974"/>
    <w:rsid w:val="008F7FCC"/>
    <w:rsid w:val="00916EFA"/>
    <w:rsid w:val="00920957"/>
    <w:rsid w:val="0092259F"/>
    <w:rsid w:val="009304A4"/>
    <w:rsid w:val="00936583"/>
    <w:rsid w:val="00945D81"/>
    <w:rsid w:val="00950070"/>
    <w:rsid w:val="0095095F"/>
    <w:rsid w:val="009519AF"/>
    <w:rsid w:val="00953087"/>
    <w:rsid w:val="009532EF"/>
    <w:rsid w:val="00954F7D"/>
    <w:rsid w:val="00960639"/>
    <w:rsid w:val="00962B18"/>
    <w:rsid w:val="0099024D"/>
    <w:rsid w:val="009A2542"/>
    <w:rsid w:val="009A28AD"/>
    <w:rsid w:val="009A765D"/>
    <w:rsid w:val="009B64AE"/>
    <w:rsid w:val="009B732B"/>
    <w:rsid w:val="009C1288"/>
    <w:rsid w:val="009C6B2C"/>
    <w:rsid w:val="009E2258"/>
    <w:rsid w:val="009E61E0"/>
    <w:rsid w:val="009E6E3F"/>
    <w:rsid w:val="009E7620"/>
    <w:rsid w:val="00A02AFD"/>
    <w:rsid w:val="00A0708A"/>
    <w:rsid w:val="00A07C76"/>
    <w:rsid w:val="00A25044"/>
    <w:rsid w:val="00A27FEC"/>
    <w:rsid w:val="00A32788"/>
    <w:rsid w:val="00A34859"/>
    <w:rsid w:val="00A35EB5"/>
    <w:rsid w:val="00A45FE2"/>
    <w:rsid w:val="00A501D3"/>
    <w:rsid w:val="00A52511"/>
    <w:rsid w:val="00A65F87"/>
    <w:rsid w:val="00A677AA"/>
    <w:rsid w:val="00A7437F"/>
    <w:rsid w:val="00A83A51"/>
    <w:rsid w:val="00A85D5A"/>
    <w:rsid w:val="00A86D7F"/>
    <w:rsid w:val="00AA0BE0"/>
    <w:rsid w:val="00AA2C97"/>
    <w:rsid w:val="00AA3D8C"/>
    <w:rsid w:val="00AA7975"/>
    <w:rsid w:val="00AB059C"/>
    <w:rsid w:val="00AC69C9"/>
    <w:rsid w:val="00AD4E8D"/>
    <w:rsid w:val="00AD57A1"/>
    <w:rsid w:val="00AD6962"/>
    <w:rsid w:val="00AE061B"/>
    <w:rsid w:val="00AE4E1F"/>
    <w:rsid w:val="00AF0B0D"/>
    <w:rsid w:val="00AF6537"/>
    <w:rsid w:val="00B001EF"/>
    <w:rsid w:val="00B01793"/>
    <w:rsid w:val="00B02E80"/>
    <w:rsid w:val="00B11CD9"/>
    <w:rsid w:val="00B134B4"/>
    <w:rsid w:val="00B13D6A"/>
    <w:rsid w:val="00B37E78"/>
    <w:rsid w:val="00B45205"/>
    <w:rsid w:val="00B46690"/>
    <w:rsid w:val="00B466D8"/>
    <w:rsid w:val="00B47748"/>
    <w:rsid w:val="00B47DFA"/>
    <w:rsid w:val="00B55750"/>
    <w:rsid w:val="00B568B4"/>
    <w:rsid w:val="00B60D88"/>
    <w:rsid w:val="00B66550"/>
    <w:rsid w:val="00B67FE4"/>
    <w:rsid w:val="00B7122F"/>
    <w:rsid w:val="00B83D1F"/>
    <w:rsid w:val="00B85F9F"/>
    <w:rsid w:val="00B92EE4"/>
    <w:rsid w:val="00B959B7"/>
    <w:rsid w:val="00B96168"/>
    <w:rsid w:val="00BA1197"/>
    <w:rsid w:val="00BB0AF6"/>
    <w:rsid w:val="00BB29B1"/>
    <w:rsid w:val="00BB2D12"/>
    <w:rsid w:val="00BB59D5"/>
    <w:rsid w:val="00BC0603"/>
    <w:rsid w:val="00BC1329"/>
    <w:rsid w:val="00BC261B"/>
    <w:rsid w:val="00BD68F4"/>
    <w:rsid w:val="00BE1EFA"/>
    <w:rsid w:val="00BE3E83"/>
    <w:rsid w:val="00BF722D"/>
    <w:rsid w:val="00C105BC"/>
    <w:rsid w:val="00C21FB0"/>
    <w:rsid w:val="00C2443C"/>
    <w:rsid w:val="00C254F3"/>
    <w:rsid w:val="00C32B4A"/>
    <w:rsid w:val="00C3778D"/>
    <w:rsid w:val="00C41FF1"/>
    <w:rsid w:val="00C473CB"/>
    <w:rsid w:val="00C51F2A"/>
    <w:rsid w:val="00C55CC0"/>
    <w:rsid w:val="00C63442"/>
    <w:rsid w:val="00C6374B"/>
    <w:rsid w:val="00C7234E"/>
    <w:rsid w:val="00C8352F"/>
    <w:rsid w:val="00C853BE"/>
    <w:rsid w:val="00C921BC"/>
    <w:rsid w:val="00C95B32"/>
    <w:rsid w:val="00C96514"/>
    <w:rsid w:val="00C96CFA"/>
    <w:rsid w:val="00CB5F42"/>
    <w:rsid w:val="00CC01C9"/>
    <w:rsid w:val="00CC4A03"/>
    <w:rsid w:val="00CD38F8"/>
    <w:rsid w:val="00CE0F96"/>
    <w:rsid w:val="00D02DDA"/>
    <w:rsid w:val="00D11714"/>
    <w:rsid w:val="00D20DE0"/>
    <w:rsid w:val="00D23C4C"/>
    <w:rsid w:val="00D25CE4"/>
    <w:rsid w:val="00D26816"/>
    <w:rsid w:val="00D27D97"/>
    <w:rsid w:val="00D33B7B"/>
    <w:rsid w:val="00D41943"/>
    <w:rsid w:val="00D44FE2"/>
    <w:rsid w:val="00D6058B"/>
    <w:rsid w:val="00D644FF"/>
    <w:rsid w:val="00D81267"/>
    <w:rsid w:val="00D90877"/>
    <w:rsid w:val="00D90B14"/>
    <w:rsid w:val="00D95437"/>
    <w:rsid w:val="00DA03E2"/>
    <w:rsid w:val="00DB0B94"/>
    <w:rsid w:val="00DB22D3"/>
    <w:rsid w:val="00DC0B9B"/>
    <w:rsid w:val="00DC1963"/>
    <w:rsid w:val="00DC754F"/>
    <w:rsid w:val="00DD2B1A"/>
    <w:rsid w:val="00E03148"/>
    <w:rsid w:val="00E035FB"/>
    <w:rsid w:val="00E03861"/>
    <w:rsid w:val="00E1470E"/>
    <w:rsid w:val="00E160B9"/>
    <w:rsid w:val="00E20C2A"/>
    <w:rsid w:val="00E23164"/>
    <w:rsid w:val="00E24E2B"/>
    <w:rsid w:val="00E32045"/>
    <w:rsid w:val="00E3368E"/>
    <w:rsid w:val="00E33A31"/>
    <w:rsid w:val="00E369BF"/>
    <w:rsid w:val="00E42892"/>
    <w:rsid w:val="00E53002"/>
    <w:rsid w:val="00E638A1"/>
    <w:rsid w:val="00E65A64"/>
    <w:rsid w:val="00E73070"/>
    <w:rsid w:val="00E83601"/>
    <w:rsid w:val="00E84A34"/>
    <w:rsid w:val="00E87082"/>
    <w:rsid w:val="00E92F37"/>
    <w:rsid w:val="00EA0386"/>
    <w:rsid w:val="00EA5148"/>
    <w:rsid w:val="00EB555F"/>
    <w:rsid w:val="00EB7CEA"/>
    <w:rsid w:val="00EC766C"/>
    <w:rsid w:val="00EE56E7"/>
    <w:rsid w:val="00EF099F"/>
    <w:rsid w:val="00EF1B63"/>
    <w:rsid w:val="00F00817"/>
    <w:rsid w:val="00F02E57"/>
    <w:rsid w:val="00F049A2"/>
    <w:rsid w:val="00F04E43"/>
    <w:rsid w:val="00F107B2"/>
    <w:rsid w:val="00F22AC0"/>
    <w:rsid w:val="00F2534B"/>
    <w:rsid w:val="00F25D58"/>
    <w:rsid w:val="00F607A3"/>
    <w:rsid w:val="00F662D6"/>
    <w:rsid w:val="00F73A99"/>
    <w:rsid w:val="00F77D64"/>
    <w:rsid w:val="00F836B7"/>
    <w:rsid w:val="00F9427C"/>
    <w:rsid w:val="00F968AF"/>
    <w:rsid w:val="00F96BE0"/>
    <w:rsid w:val="00F97368"/>
    <w:rsid w:val="00FA3D83"/>
    <w:rsid w:val="00FA7DD7"/>
    <w:rsid w:val="00FB5854"/>
    <w:rsid w:val="00FD00F1"/>
    <w:rsid w:val="00FD00FF"/>
    <w:rsid w:val="00FD1234"/>
    <w:rsid w:val="00FE2FCE"/>
    <w:rsid w:val="00FE44A5"/>
    <w:rsid w:val="11FDAD6F"/>
    <w:rsid w:val="12553956"/>
    <w:rsid w:val="13EC36AC"/>
    <w:rsid w:val="16141990"/>
    <w:rsid w:val="1B8332F6"/>
    <w:rsid w:val="1C076F1C"/>
    <w:rsid w:val="29E1F794"/>
    <w:rsid w:val="2CFE2573"/>
    <w:rsid w:val="43D927DA"/>
    <w:rsid w:val="44B1B3F9"/>
    <w:rsid w:val="472AF5F4"/>
    <w:rsid w:val="61070DE2"/>
    <w:rsid w:val="6698FDC7"/>
    <w:rsid w:val="677BA122"/>
    <w:rsid w:val="6913D74A"/>
    <w:rsid w:val="744161DC"/>
    <w:rsid w:val="75B7E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35965"/>
  <w15:chartTrackingRefBased/>
  <w15:docId w15:val="{8FBE449D-6BD8-4359-8C66-86BC4D94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B4"/>
  </w:style>
  <w:style w:type="paragraph" w:styleId="Heading1">
    <w:name w:val="heading 1"/>
    <w:basedOn w:val="Normal"/>
    <w:link w:val="Heading1Char"/>
    <w:uiPriority w:val="9"/>
    <w:qFormat/>
    <w:rsid w:val="00742AB4"/>
    <w:pPr>
      <w:numPr>
        <w:numId w:val="3"/>
      </w:num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742AB4"/>
    <w:pPr>
      <w:keepNext/>
      <w:keepLines/>
      <w:numPr>
        <w:ilvl w:val="1"/>
        <w:numId w:val="3"/>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742AB4"/>
    <w:pPr>
      <w:keepNext/>
      <w:keepLines/>
      <w:numPr>
        <w:ilvl w:val="2"/>
        <w:numId w:val="3"/>
      </w:numPr>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semiHidden/>
    <w:unhideWhenUsed/>
    <w:qFormat/>
    <w:rsid w:val="002E3D1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3D1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3D1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3D1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3D1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3D1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B4"/>
    <w:rPr>
      <w:rFonts w:ascii="Times New Roman" w:eastAsia="Times New Roman" w:hAnsi="Times New Roman" w:cs="Times New Roman"/>
      <w:b/>
      <w:bCs/>
      <w:kern w:val="36"/>
      <w:sz w:val="24"/>
      <w:szCs w:val="48"/>
    </w:rPr>
  </w:style>
  <w:style w:type="paragraph" w:styleId="ListParagraph">
    <w:name w:val="List Paragraph"/>
    <w:basedOn w:val="Normal"/>
    <w:uiPriority w:val="34"/>
    <w:qFormat/>
    <w:rsid w:val="002E3D13"/>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742AB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742AB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2E3D1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3D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3D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3D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3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3D13"/>
    <w:rPr>
      <w:rFonts w:asciiTheme="majorHAnsi" w:eastAsiaTheme="majorEastAsia" w:hAnsiTheme="majorHAnsi" w:cstheme="majorBidi"/>
      <w:i/>
      <w:iCs/>
      <w:color w:val="272727" w:themeColor="text1" w:themeTint="D8"/>
      <w:sz w:val="21"/>
      <w:szCs w:val="21"/>
    </w:rPr>
  </w:style>
  <w:style w:type="paragraph" w:styleId="FootnoteText">
    <w:name w:val="footnote text"/>
    <w:aliases w:val="FT"/>
    <w:basedOn w:val="Normal"/>
    <w:link w:val="FootnoteTextChar"/>
    <w:uiPriority w:val="99"/>
    <w:unhideWhenUsed/>
    <w:qFormat/>
    <w:rsid w:val="00742AB4"/>
    <w:pPr>
      <w:spacing w:after="0" w:line="240" w:lineRule="auto"/>
    </w:pPr>
    <w:rPr>
      <w:rFonts w:ascii="Calibri" w:eastAsia="Calibri" w:hAnsi="Calibri" w:cs="Times New Roman"/>
      <w:sz w:val="20"/>
      <w:szCs w:val="20"/>
    </w:rPr>
  </w:style>
  <w:style w:type="character" w:customStyle="1" w:styleId="FootnoteTextChar">
    <w:name w:val="Footnote Text Char"/>
    <w:aliases w:val="FT Char"/>
    <w:basedOn w:val="DefaultParagraphFont"/>
    <w:link w:val="FootnoteText"/>
    <w:uiPriority w:val="99"/>
    <w:rsid w:val="00742AB4"/>
    <w:rPr>
      <w:rFonts w:ascii="Calibri" w:eastAsia="Calibri" w:hAnsi="Calibri" w:cs="Times New Roman"/>
      <w:sz w:val="20"/>
      <w:szCs w:val="20"/>
    </w:rPr>
  </w:style>
  <w:style w:type="character" w:styleId="FootnoteReference">
    <w:name w:val="footnote reference"/>
    <w:uiPriority w:val="99"/>
    <w:unhideWhenUsed/>
    <w:qFormat/>
    <w:rsid w:val="00742AB4"/>
    <w:rPr>
      <w:vertAlign w:val="superscript"/>
    </w:rPr>
  </w:style>
  <w:style w:type="character" w:styleId="Hyperlink">
    <w:name w:val="Hyperlink"/>
    <w:uiPriority w:val="99"/>
    <w:unhideWhenUsed/>
    <w:rsid w:val="00742AB4"/>
    <w:rPr>
      <w:color w:val="0000FF"/>
      <w:u w:val="single"/>
    </w:rPr>
  </w:style>
  <w:style w:type="paragraph" w:styleId="NoSpacing">
    <w:name w:val="No Spacing"/>
    <w:uiPriority w:val="1"/>
    <w:qFormat/>
    <w:rsid w:val="00D23C4C"/>
    <w:pPr>
      <w:spacing w:after="0" w:line="240" w:lineRule="auto"/>
    </w:pPr>
    <w:rPr>
      <w:rFonts w:ascii="Times New Roman" w:hAnsi="Times New Roman"/>
      <w:sz w:val="24"/>
    </w:rPr>
  </w:style>
  <w:style w:type="paragraph" w:styleId="BodyText">
    <w:name w:val="Body Text"/>
    <w:basedOn w:val="Normal"/>
    <w:link w:val="BodyTextChar"/>
    <w:uiPriority w:val="99"/>
    <w:rsid w:val="007E1B7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E1B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B1"/>
  </w:style>
  <w:style w:type="paragraph" w:styleId="Footer">
    <w:name w:val="footer"/>
    <w:basedOn w:val="Normal"/>
    <w:link w:val="FooterChar"/>
    <w:uiPriority w:val="99"/>
    <w:unhideWhenUsed/>
    <w:rsid w:val="003D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FB1"/>
  </w:style>
  <w:style w:type="character" w:styleId="FollowedHyperlink">
    <w:name w:val="FollowedHyperlink"/>
    <w:basedOn w:val="DefaultParagraphFont"/>
    <w:uiPriority w:val="99"/>
    <w:semiHidden/>
    <w:unhideWhenUsed/>
    <w:rsid w:val="00FB5854"/>
    <w:rPr>
      <w:color w:val="954F72" w:themeColor="followedHyperlink"/>
      <w:u w:val="single"/>
    </w:rPr>
  </w:style>
  <w:style w:type="character" w:customStyle="1" w:styleId="markedcontent">
    <w:name w:val="markedcontent"/>
    <w:basedOn w:val="DefaultParagraphFont"/>
    <w:rsid w:val="00E42892"/>
  </w:style>
  <w:style w:type="character" w:customStyle="1" w:styleId="UnresolvedMention1">
    <w:name w:val="Unresolved Mention1"/>
    <w:basedOn w:val="DefaultParagraphFont"/>
    <w:uiPriority w:val="99"/>
    <w:semiHidden/>
    <w:unhideWhenUsed/>
    <w:rsid w:val="00C473CB"/>
    <w:rPr>
      <w:color w:val="605E5C"/>
      <w:shd w:val="clear" w:color="auto" w:fill="E1DFDD"/>
    </w:rPr>
  </w:style>
  <w:style w:type="character" w:styleId="CommentReference">
    <w:name w:val="annotation reference"/>
    <w:basedOn w:val="DefaultParagraphFont"/>
    <w:uiPriority w:val="99"/>
    <w:semiHidden/>
    <w:unhideWhenUsed/>
    <w:rsid w:val="00DC754F"/>
    <w:rPr>
      <w:sz w:val="16"/>
      <w:szCs w:val="16"/>
    </w:rPr>
  </w:style>
  <w:style w:type="paragraph" w:styleId="CommentText">
    <w:name w:val="annotation text"/>
    <w:basedOn w:val="Normal"/>
    <w:link w:val="CommentTextChar"/>
    <w:uiPriority w:val="99"/>
    <w:semiHidden/>
    <w:unhideWhenUsed/>
    <w:rsid w:val="00DC754F"/>
    <w:pPr>
      <w:spacing w:line="240" w:lineRule="auto"/>
    </w:pPr>
    <w:rPr>
      <w:sz w:val="20"/>
      <w:szCs w:val="20"/>
    </w:rPr>
  </w:style>
  <w:style w:type="character" w:customStyle="1" w:styleId="CommentTextChar">
    <w:name w:val="Comment Text Char"/>
    <w:basedOn w:val="DefaultParagraphFont"/>
    <w:link w:val="CommentText"/>
    <w:uiPriority w:val="99"/>
    <w:semiHidden/>
    <w:rsid w:val="00DC754F"/>
    <w:rPr>
      <w:sz w:val="20"/>
      <w:szCs w:val="20"/>
    </w:rPr>
  </w:style>
  <w:style w:type="paragraph" w:styleId="CommentSubject">
    <w:name w:val="annotation subject"/>
    <w:basedOn w:val="CommentText"/>
    <w:next w:val="CommentText"/>
    <w:link w:val="CommentSubjectChar"/>
    <w:uiPriority w:val="99"/>
    <w:semiHidden/>
    <w:unhideWhenUsed/>
    <w:rsid w:val="00DC754F"/>
    <w:rPr>
      <w:b/>
      <w:bCs/>
    </w:rPr>
  </w:style>
  <w:style w:type="character" w:customStyle="1" w:styleId="CommentSubjectChar">
    <w:name w:val="Comment Subject Char"/>
    <w:basedOn w:val="CommentTextChar"/>
    <w:link w:val="CommentSubject"/>
    <w:uiPriority w:val="99"/>
    <w:semiHidden/>
    <w:rsid w:val="00DC754F"/>
    <w:rPr>
      <w:b/>
      <w:bCs/>
      <w:sz w:val="20"/>
      <w:szCs w:val="20"/>
    </w:rPr>
  </w:style>
  <w:style w:type="paragraph" w:styleId="BalloonText">
    <w:name w:val="Balloon Text"/>
    <w:basedOn w:val="Normal"/>
    <w:link w:val="BalloonTextChar"/>
    <w:uiPriority w:val="99"/>
    <w:semiHidden/>
    <w:unhideWhenUsed/>
    <w:rsid w:val="00AF0B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B0D"/>
    <w:rPr>
      <w:rFonts w:ascii="Times New Roman" w:hAnsi="Times New Roman" w:cs="Times New Roman"/>
      <w:sz w:val="18"/>
      <w:szCs w:val="18"/>
    </w:rPr>
  </w:style>
  <w:style w:type="paragraph" w:styleId="NormalWeb">
    <w:name w:val="Normal (Web)"/>
    <w:basedOn w:val="Normal"/>
    <w:uiPriority w:val="99"/>
    <w:semiHidden/>
    <w:unhideWhenUsed/>
    <w:rsid w:val="00560424"/>
    <w:rPr>
      <w:rFonts w:ascii="Times New Roman" w:hAnsi="Times New Roman" w:cs="Times New Roman"/>
      <w:sz w:val="24"/>
      <w:szCs w:val="24"/>
    </w:rPr>
  </w:style>
  <w:style w:type="character" w:styleId="LineNumber">
    <w:name w:val="line number"/>
    <w:basedOn w:val="DefaultParagraphFont"/>
    <w:uiPriority w:val="99"/>
    <w:semiHidden/>
    <w:unhideWhenUsed/>
    <w:rsid w:val="00560424"/>
  </w:style>
  <w:style w:type="paragraph" w:styleId="Revision">
    <w:name w:val="Revision"/>
    <w:hidden/>
    <w:uiPriority w:val="99"/>
    <w:semiHidden/>
    <w:rsid w:val="0016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9461">
      <w:bodyDiv w:val="1"/>
      <w:marLeft w:val="0"/>
      <w:marRight w:val="0"/>
      <w:marTop w:val="0"/>
      <w:marBottom w:val="0"/>
      <w:divBdr>
        <w:top w:val="none" w:sz="0" w:space="0" w:color="auto"/>
        <w:left w:val="none" w:sz="0" w:space="0" w:color="auto"/>
        <w:bottom w:val="none" w:sz="0" w:space="0" w:color="auto"/>
        <w:right w:val="none" w:sz="0" w:space="0" w:color="auto"/>
      </w:divBdr>
    </w:div>
    <w:div w:id="277883212">
      <w:bodyDiv w:val="1"/>
      <w:marLeft w:val="0"/>
      <w:marRight w:val="0"/>
      <w:marTop w:val="0"/>
      <w:marBottom w:val="0"/>
      <w:divBdr>
        <w:top w:val="none" w:sz="0" w:space="0" w:color="auto"/>
        <w:left w:val="none" w:sz="0" w:space="0" w:color="auto"/>
        <w:bottom w:val="none" w:sz="0" w:space="0" w:color="auto"/>
        <w:right w:val="none" w:sz="0" w:space="0" w:color="auto"/>
      </w:divBdr>
    </w:div>
    <w:div w:id="391001879">
      <w:bodyDiv w:val="1"/>
      <w:marLeft w:val="0"/>
      <w:marRight w:val="0"/>
      <w:marTop w:val="0"/>
      <w:marBottom w:val="0"/>
      <w:divBdr>
        <w:top w:val="none" w:sz="0" w:space="0" w:color="auto"/>
        <w:left w:val="none" w:sz="0" w:space="0" w:color="auto"/>
        <w:bottom w:val="none" w:sz="0" w:space="0" w:color="auto"/>
        <w:right w:val="none" w:sz="0" w:space="0" w:color="auto"/>
      </w:divBdr>
    </w:div>
    <w:div w:id="571551593">
      <w:bodyDiv w:val="1"/>
      <w:marLeft w:val="0"/>
      <w:marRight w:val="0"/>
      <w:marTop w:val="0"/>
      <w:marBottom w:val="0"/>
      <w:divBdr>
        <w:top w:val="none" w:sz="0" w:space="0" w:color="auto"/>
        <w:left w:val="none" w:sz="0" w:space="0" w:color="auto"/>
        <w:bottom w:val="none" w:sz="0" w:space="0" w:color="auto"/>
        <w:right w:val="none" w:sz="0" w:space="0" w:color="auto"/>
      </w:divBdr>
    </w:div>
    <w:div w:id="1051684557">
      <w:bodyDiv w:val="1"/>
      <w:marLeft w:val="0"/>
      <w:marRight w:val="0"/>
      <w:marTop w:val="0"/>
      <w:marBottom w:val="0"/>
      <w:divBdr>
        <w:top w:val="none" w:sz="0" w:space="0" w:color="auto"/>
        <w:left w:val="none" w:sz="0" w:space="0" w:color="auto"/>
        <w:bottom w:val="none" w:sz="0" w:space="0" w:color="auto"/>
        <w:right w:val="none" w:sz="0" w:space="0" w:color="auto"/>
      </w:divBdr>
    </w:div>
    <w:div w:id="1117332960">
      <w:bodyDiv w:val="1"/>
      <w:marLeft w:val="0"/>
      <w:marRight w:val="0"/>
      <w:marTop w:val="0"/>
      <w:marBottom w:val="0"/>
      <w:divBdr>
        <w:top w:val="none" w:sz="0" w:space="0" w:color="auto"/>
        <w:left w:val="none" w:sz="0" w:space="0" w:color="auto"/>
        <w:bottom w:val="none" w:sz="0" w:space="0" w:color="auto"/>
        <w:right w:val="none" w:sz="0" w:space="0" w:color="auto"/>
      </w:divBdr>
    </w:div>
    <w:div w:id="1655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26" Type="http://schemas.openxmlformats.org/officeDocument/2006/relationships/hyperlink" Target="https://help.doordash.com/merchants/s/terms-of-service-us?language=en_US" TargetMode="External"/><Relationship Id="rId21" Type="http://schemas.openxmlformats.org/officeDocument/2006/relationships/hyperlink" Target="https://academicworks.cuny.edu/cgi/viewcontent.cgi?article=3854&amp;context=gc_etds" TargetMode="External"/><Relationship Id="rId34" Type="http://schemas.openxmlformats.org/officeDocument/2006/relationships/hyperlink" Target="https://www.marketwatch.com/story/the-pandemic-has-more-than-doubled-americans-use-of-food-delivery-apps-but-that-doesnt-mean-the-companies-are-making-money-11606340169" TargetMode="External"/><Relationship Id="rId42" Type="http://schemas.openxmlformats.org/officeDocument/2006/relationships/hyperlink" Target="https://legistar.council.nyc.gov/LegislationDetail.aspx?ID=4424922&amp;GUID=F205F93F-5C61-490F-ACA3-D343CA9C8584&amp;Options=&amp;Search" TargetMode="External"/><Relationship Id="rId47" Type="http://schemas.openxmlformats.org/officeDocument/2006/relationships/hyperlink" Target="https://legistar.council.nyc.gov/MeetingDetail.aspx?ID=759804&amp;GUID=B42220FE-417A-484C-B7CF-51725F784A71&amp;Options=info|&amp;Search=" TargetMode="External"/><Relationship Id="rId50" Type="http://schemas.openxmlformats.org/officeDocument/2006/relationships/hyperlink" Target="https://legistar.council.nyc.gov/MeetingDetail.aspx?ID=874195&amp;GUID=FC36A86D-9FE6-4CE6-9181-50687AA2E341&amp;Options=&amp;Search=" TargetMode="External"/><Relationship Id="rId55" Type="http://schemas.openxmlformats.org/officeDocument/2006/relationships/hyperlink" Target="https://www.sfchronicle.com/food/restaurants/article/Food-app-delivery-commission-in-S-F-capped-at-16266468.php" TargetMode="External"/><Relationship Id="rId63" Type="http://schemas.openxmlformats.org/officeDocument/2006/relationships/hyperlink" Target="https://www.nytimes.com/1976/12/31/archives/new-york-sets-rules-of-house-in-legal-games.html" TargetMode="External"/><Relationship Id="rId68" Type="http://schemas.openxmlformats.org/officeDocument/2006/relationships/hyperlink" Target="https://legistar.council.nyc.gov/LegislationDetail.aspx?ID=2900941&amp;GUID=68DC01AE-C577-4B86-B3E5-B9D98836C1E2&amp;Options=ID|Text|&amp;Search=69" TargetMode="External"/><Relationship Id="rId7" Type="http://schemas.openxmlformats.org/officeDocument/2006/relationships/hyperlink" Target="https://www.travelandleisure.com/food-drink/worlds-best-cities-for-food" TargetMode="External"/><Relationship Id="rId2" Type="http://schemas.openxmlformats.org/officeDocument/2006/relationships/hyperlink" Target="https://www.osc.state.ny.us/files/reports/osdc/pdf/nyc-restaurant-industry-final.pdf" TargetMode="External"/><Relationship Id="rId16" Type="http://schemas.openxmlformats.org/officeDocument/2006/relationships/hyperlink" Target="https://edc.nyc/article/new-yorkers-and-their-cars" TargetMode="External"/><Relationship Id="rId29" Type="http://schemas.openxmlformats.org/officeDocument/2006/relationships/hyperlink" Target="https://help.uber.com/ubereats/article/how-do-fees-work-on-uber-eats?nodeId=65d229e2-a2b4-4fa0-b10f-b36c9546cf55" TargetMode="External"/><Relationship Id="rId11" Type="http://schemas.openxmlformats.org/officeDocument/2006/relationships/hyperlink" Target="https://www.producebluebook.com/2023/02/16/new-york-restaurateurs-struggle-with-costs-more-than-other-cities/" TargetMode="External"/><Relationship Id="rId24" Type="http://schemas.openxmlformats.org/officeDocument/2006/relationships/hyperlink" Target="https://www.nytimes.com/2019/09/30/business/grubhub-seamless-restaurants-delivery-apps-fees.html" TargetMode="External"/><Relationship Id="rId32" Type="http://schemas.openxmlformats.org/officeDocument/2006/relationships/hyperlink" Target="https://www.morganstanley.com/ideas/coronavirus-restaurant-trends" TargetMode="External"/><Relationship Id="rId37" Type="http://schemas.openxmlformats.org/officeDocument/2006/relationships/hyperlink" Target="https://restaurant.org/news/pressroom/press-releases/2021-state-of-the-restaurant-industry-report" TargetMode="External"/><Relationship Id="rId40" Type="http://schemas.openxmlformats.org/officeDocument/2006/relationships/hyperlink" Target="https://legistar.council.nyc.gov/MeetingDetail.aspx?ID=705634&amp;GUID=0BC09A92-5DB4-496B-90EE-BF75DF712131&amp;Options=info|&amp;Search=" TargetMode="External"/><Relationship Id="rId45" Type="http://schemas.openxmlformats.org/officeDocument/2006/relationships/hyperlink" Target="https://legistar.council.nyc.gov/LegislationDetail.aspx?ID=5116226&amp;GUID=C266469A-2803-4C77-ACD2-ACCFA711B12D" TargetMode="External"/><Relationship Id="rId53" Type="http://schemas.openxmlformats.org/officeDocument/2006/relationships/hyperlink" Target="https://www.mckinsey.com/industries/technology-media-and-telecommunications/our-insights/ordering-in-the-rapid-evolution-of-food-delivery" TargetMode="External"/><Relationship Id="rId58" Type="http://schemas.openxmlformats.org/officeDocument/2006/relationships/hyperlink" Target="https://www.nytimes.com/2021/09/10/business/food-delivery-lawsuit-ny-grubhub-uber-eats-door-dash.html" TargetMode="External"/><Relationship Id="rId66" Type="http://schemas.openxmlformats.org/officeDocument/2006/relationships/hyperlink" Target="https://www.playny.com/charitable-gaming-raffles-online-regulations-adopted/" TargetMode="External"/><Relationship Id="rId5" Type="http://schemas.openxmlformats.org/officeDocument/2006/relationships/hyperlink" Target="https://nycfuture.org/pdf/CUF_StateoftheChains_final_2022.pdf" TargetMode="External"/><Relationship Id="rId61" Type="http://schemas.openxmlformats.org/officeDocument/2006/relationships/hyperlink" Target="https://www.wusa9.com/article/news/local/dc/dc-restaurant-owners-shocked-doordash-charges-could-rise-55-percent-pandemic-fee-caps-end/65-76fe3917-2424-42fd-8b66-cd08773be4b9" TargetMode="External"/><Relationship Id="rId19" Type="http://schemas.openxmlformats.org/officeDocument/2006/relationships/hyperlink" Target="https://techcrunch.com/2015/07/11/the-billion-dollar-food-delivery-wars/" TargetMode="External"/><Relationship Id="rId14" Type="http://schemas.openxmlformats.org/officeDocument/2006/relationships/hyperlink" Target="https://www.nydailynews.com/opinion/ny-oped-send-back-the-bad-food-delivery-bill-20210811-ubucnk4hpfac7gr64v4d3rlqzy-story.html" TargetMode="External"/><Relationship Id="rId22" Type="http://schemas.openxmlformats.org/officeDocument/2006/relationships/hyperlink" Target="https://www.nyc.gov/assets/dca/downloads/pdf/workers/Delivery-Worker-Study-November-2022.pdf" TargetMode="External"/><Relationship Id="rId27" Type="http://schemas.openxmlformats.org/officeDocument/2006/relationships/hyperlink" Target="https://www.nyc.gov/assets/dca/downloads/pdf/workers/Delivery-Worker-Study-November-2022.pdf" TargetMode="External"/><Relationship Id="rId30" Type="http://schemas.openxmlformats.org/officeDocument/2006/relationships/hyperlink" Target="https://esd.ny.gov/guidance-executive-order-2026" TargetMode="External"/><Relationship Id="rId35" Type="http://schemas.openxmlformats.org/officeDocument/2006/relationships/hyperlink" Target="https://papers.ssrn.com/sol3/papers.cfm?abstract_id=3836262" TargetMode="External"/><Relationship Id="rId43" Type="http://schemas.openxmlformats.org/officeDocument/2006/relationships/hyperlink" Target="https://legistar.council.nyc.gov/MeetingDetail.aspx?ID=801012&amp;GUID=CCFF5A84-A041-4A0C-A748-78E52F039345&amp;Options=&amp;Search" TargetMode="External"/><Relationship Id="rId48" Type="http://schemas.openxmlformats.org/officeDocument/2006/relationships/hyperlink" Target="https://legistar.council.nyc.gov/MeetingDetail.aspx?ID=874195&amp;GUID=FC36A86D-9FE6-4CE6-9181-50687AA2E341&amp;Options=&amp;Search=" TargetMode="External"/><Relationship Id="rId56" Type="http://schemas.openxmlformats.org/officeDocument/2006/relationships/hyperlink" Target="https://www.courthousenews.com/lawsuit-over-san-francisco-fee-cap-on-food-delivery-advances/" TargetMode="External"/><Relationship Id="rId64" Type="http://schemas.openxmlformats.org/officeDocument/2006/relationships/hyperlink" Target="https://www.nytimes.com/1976/08/27/archives/council-unit-debates-las-vegas-nights.html" TargetMode="External"/><Relationship Id="rId8" Type="http://schemas.openxmlformats.org/officeDocument/2006/relationships/hyperlink" Target="https://www.nytimes.com/2016/10/26/dining/restaurant-economics-new-york.html" TargetMode="External"/><Relationship Id="rId51" Type="http://schemas.openxmlformats.org/officeDocument/2006/relationships/hyperlink" Target="https://legistar.council.nyc.gov/MeetingDetail.aspx?ID=874195&amp;GUID=FC36A86D-9FE6-4CE6-9181-50687AA2E341&amp;Options=&amp;Search" TargetMode="External"/><Relationship Id="rId3" Type="http://schemas.openxmlformats.org/officeDocument/2006/relationships/hyperlink" Target="https://www.osc.state.ny.us/files/reports/osdc/pdf/nyc-restaurant-industry-final.pdf" TargetMode="External"/><Relationship Id="rId12" Type="http://schemas.openxmlformats.org/officeDocument/2006/relationships/hyperlink" Target="https://www.npd.com/wps/portal/npd/us/news/infographics/2018/feeding-the-growing-appetite-for-restaurant-apps/" TargetMode="External"/><Relationship Id="rId17" Type="http://schemas.openxmlformats.org/officeDocument/2006/relationships/hyperlink" Target="https://techcrunch.com/2015/07/11/the-billion-dollar-food-delivery-wars/" TargetMode="External"/><Relationship Id="rId25" Type="http://schemas.openxmlformats.org/officeDocument/2006/relationships/hyperlink" Target="https://www.nyc.gov/assets/dca/downloads/pdf/workers/Delivery-Worker-Study-November-2022.pdf" TargetMode="External"/><Relationship Id="rId33" Type="http://schemas.openxmlformats.org/officeDocument/2006/relationships/hyperlink" Target="https://papers.ssrn.com/sol3/papers.cfm?abstract_id=3836262" TargetMode="External"/><Relationship Id="rId38" Type="http://schemas.openxmlformats.org/officeDocument/2006/relationships/hyperlink" Target="https://www.cnn.com/2020/12/06/tech/food-delivery-pandemic-doordash/index.html" TargetMode="External"/><Relationship Id="rId46" Type="http://schemas.openxmlformats.org/officeDocument/2006/relationships/hyperlink" Target="https://legistar.council.nyc.gov/MeetingDetail.aspx?ID=705634&amp;GUID=0BC09A92-5DB4-496B-90EE-BF75DF712131&amp;Options=info|&amp;Search=" TargetMode="External"/><Relationship Id="rId59" Type="http://schemas.openxmlformats.org/officeDocument/2006/relationships/hyperlink" Target="https://lims.dccouncil.gov/Legislation/B24-0228" TargetMode="External"/><Relationship Id="rId67" Type="http://schemas.openxmlformats.org/officeDocument/2006/relationships/hyperlink" Target="https://www.nhl.com/islanders/community/5050-raffle" TargetMode="External"/><Relationship Id="rId20" Type="http://schemas.openxmlformats.org/officeDocument/2006/relationships/hyperlink" Target="https://techcrunch.com/2015/07/11/the-billion-dollar-food-delivery-wars/" TargetMode="External"/><Relationship Id="rId41" Type="http://schemas.openxmlformats.org/officeDocument/2006/relationships/hyperlink" Target="https://legistar.council.nyc.gov/MeetingDetail.aspx?ID=759804&amp;GUID=B42220FE-417A-484C-B7CF-51725F784A71&amp;Options=info|&amp;Search=" TargetMode="External"/><Relationship Id="rId54" Type="http://schemas.openxmlformats.org/officeDocument/2006/relationships/hyperlink" Target="https://qz.com/food-delivery-price-caps-are-starting-to-unravel-1850108978" TargetMode="External"/><Relationship Id="rId62" Type="http://schemas.openxmlformats.org/officeDocument/2006/relationships/hyperlink" Target="https://www.markspaneth.com/insights/industry/manhattan/ny-charities-win-big-in-charitable-gaming-act-of-2017" TargetMode="External"/><Relationship Id="rId1" Type="http://schemas.openxmlformats.org/officeDocument/2006/relationships/hyperlink" Target="https://www.osc.state.ny.us/files/reports/osdc/pdf/nyc-restaurant-industry-final.pdf" TargetMode="External"/><Relationship Id="rId6" Type="http://schemas.openxmlformats.org/officeDocument/2006/relationships/hyperlink" Target="https://www.luxurytravelmagazine.com/news-articles/new-york-beats-paris-to-be-named-the-culinary-capital-of-the-world" TargetMode="External"/><Relationship Id="rId15" Type="http://schemas.openxmlformats.org/officeDocument/2006/relationships/hyperlink" Target="https://www.insider.com/best-cities-in-the-us-for-foodies-2019-10" TargetMode="External"/><Relationship Id="rId23" Type="http://schemas.openxmlformats.org/officeDocument/2006/relationships/hyperlink" Target="https://learn.grubhub.com/wp-content/uploads/2018/08/Grubhub_One-Pager_Pricing-Overview_Final.pdf" TargetMode="External"/><Relationship Id="rId28" Type="http://schemas.openxmlformats.org/officeDocument/2006/relationships/hyperlink" Target="https://www.restaurantdive.com/news/delivery-by-the-numbers-how-top-third-party-platforms-compare/564279/" TargetMode="External"/><Relationship Id="rId36" Type="http://schemas.openxmlformats.org/officeDocument/2006/relationships/hyperlink" Target="https://www.nysra.org/uploads/1/2/1/3/121352550/nys_survey_results_march_4_2021.pdf" TargetMode="External"/><Relationship Id="rId49" Type="http://schemas.openxmlformats.org/officeDocument/2006/relationships/hyperlink" Target="https://legistar.council.nyc.gov/MeetingDetail.aspx?ID=874195&amp;GUID=FC36A86D-9FE6-4CE6-9181-50687AA2E341&amp;Options=&amp;Search=" TargetMode="External"/><Relationship Id="rId57" Type="http://schemas.openxmlformats.org/officeDocument/2006/relationships/hyperlink" Target="https://www.restaurantdive.com/news/san-francisco-weakens-delivery-fee-cap-Grubhub-to-drop-lawsuit/628218/" TargetMode="External"/><Relationship Id="rId10" Type="http://schemas.openxmlformats.org/officeDocument/2006/relationships/hyperlink" Target="https://pfnyc.org/news/jobs-not-taxes-should-be-top-priority-for-2021-22/" TargetMode="External"/><Relationship Id="rId31" Type="http://schemas.openxmlformats.org/officeDocument/2006/relationships/hyperlink" Target="https://www.flatirondistrict.nyc/uploaded/files/COVID-19/COVID-19%20Guidance%20for%20Business%20Owners%20-%203-16-2020.pdf" TargetMode="External"/><Relationship Id="rId44" Type="http://schemas.openxmlformats.org/officeDocument/2006/relationships/hyperlink" Target="https://legistar.council.nyc.gov/MeetingDetail.aspx?ID=874195&amp;GUID=FC36A86D-9FE6-4CE6-9181-50687AA2E341&amp;Options=&amp;Search" TargetMode="External"/><Relationship Id="rId52" Type="http://schemas.openxmlformats.org/officeDocument/2006/relationships/hyperlink" Target="https://legistar.council.nyc.gov/MeetingDetail.aspx?ID=874195&amp;GUID=FC36A86D-9FE6-4CE6-9181-50687AA2E341&amp;Options=&amp;Search=" TargetMode="External"/><Relationship Id="rId60" Type="http://schemas.openxmlformats.org/officeDocument/2006/relationships/hyperlink" Target="https://dcist.com/story/23/03/17/d-c-restaurants-hit-with-higher-delivery-app-fees-after-mandated-cap-expires/" TargetMode="External"/><Relationship Id="rId65" Type="http://schemas.openxmlformats.org/officeDocument/2006/relationships/hyperlink" Target="https://www.washingtonpost.com/archive/politics/1977/02/07/ny-legalizes-casinos-but-tamely/ae092156-22f0-4ac4-906f-62078afb9929/" TargetMode="External"/><Relationship Id="rId4" Type="http://schemas.openxmlformats.org/officeDocument/2006/relationships/hyperlink" Target="https://www.osc.state.ny.us/files/reports/osdc/pdf/nyc-restaurant-industry-final.pdf" TargetMode="External"/><Relationship Id="rId9" Type="http://schemas.openxmlformats.org/officeDocument/2006/relationships/hyperlink" Target="https://www.restaurant365.com/blog/what-is-the-average-profit-margin-for-a-restaurant/" TargetMode="External"/><Relationship Id="rId13" Type="http://schemas.openxmlformats.org/officeDocument/2006/relationships/hyperlink" Target="http://www.nyc.gov/html/dot/downloads/pdf/nycdot-citywide-mobility-survey-report-2017.pdf" TargetMode="External"/><Relationship Id="rId18" Type="http://schemas.openxmlformats.org/officeDocument/2006/relationships/hyperlink" Target="https://papers.ssrn.com/sol3/papers.cfm?abstract_id=3258739" TargetMode="External"/><Relationship Id="rId39" Type="http://schemas.openxmlformats.org/officeDocument/2006/relationships/hyperlink" Target="https://www.nytimes.com/2021/01/14/opinion/sway-kara-swisher-dara-khosrowshahi.html?showTranscri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11" ma:contentTypeDescription="Create a new document." ma:contentTypeScope="" ma:versionID="562842f9f2f14503947cd38642081da9">
  <xsd:schema xmlns:xsd="http://www.w3.org/2001/XMLSchema" xmlns:xs="http://www.w3.org/2001/XMLSchema" xmlns:p="http://schemas.microsoft.com/office/2006/metadata/properties" xmlns:ns3="8df59398-c711-4a19-a7b2-e30c2dcf5e04" xmlns:ns4="9f814249-1049-4751-9e2a-4f7664fffa8a" targetNamespace="http://schemas.microsoft.com/office/2006/metadata/properties" ma:root="true" ma:fieldsID="0767af47c128d914a68945b303a3a883" ns3:_="" ns4:_="">
    <xsd:import namespace="8df59398-c711-4a19-a7b2-e30c2dcf5e04"/>
    <xsd:import namespace="9f814249-1049-4751-9e2a-4f7664fffa8a"/>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5895-35F3-4BAA-B8A7-A0972292C0FD}">
  <ds:schemaRefs>
    <ds:schemaRef ds:uri="http://schemas.microsoft.com/office/2006/documentManagement/types"/>
    <ds:schemaRef ds:uri="http://purl.org/dc/terms/"/>
    <ds:schemaRef ds:uri="9f814249-1049-4751-9e2a-4f7664fffa8a"/>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df59398-c711-4a19-a7b2-e30c2dcf5e04"/>
    <ds:schemaRef ds:uri="http://purl.org/dc/elements/1.1/"/>
  </ds:schemaRefs>
</ds:datastoreItem>
</file>

<file path=customXml/itemProps2.xml><?xml version="1.0" encoding="utf-8"?>
<ds:datastoreItem xmlns:ds="http://schemas.openxmlformats.org/officeDocument/2006/customXml" ds:itemID="{612C76CA-3975-4AC2-946C-F56CA9FE00E8}">
  <ds:schemaRefs>
    <ds:schemaRef ds:uri="http://schemas.microsoft.com/sharepoint/v3/contenttype/forms"/>
  </ds:schemaRefs>
</ds:datastoreItem>
</file>

<file path=customXml/itemProps3.xml><?xml version="1.0" encoding="utf-8"?>
<ds:datastoreItem xmlns:ds="http://schemas.openxmlformats.org/officeDocument/2006/customXml" ds:itemID="{808554D4-B785-42A4-B760-DFBD35A2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9398-c711-4a19-a7b2-e30c2dcf5e04"/>
    <ds:schemaRef ds:uri="9f814249-1049-4751-9e2a-4f7664fff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93CEF-5D03-4B0C-BEDB-45DA9651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7050</Words>
  <Characters>40186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Meltzer</dc:creator>
  <cp:keywords/>
  <dc:description/>
  <cp:lastModifiedBy>DelFranco, Ruthie</cp:lastModifiedBy>
  <cp:revision>2</cp:revision>
  <cp:lastPrinted>2023-03-28T20:45:00Z</cp:lastPrinted>
  <dcterms:created xsi:type="dcterms:W3CDTF">2023-03-28T22:20:00Z</dcterms:created>
  <dcterms:modified xsi:type="dcterms:W3CDTF">2023-03-28T22:20:00Z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