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F471FB">
        <w:t xml:space="preserve"> </w:t>
      </w:r>
      <w:r w:rsidR="00F471FB" w:rsidRPr="00F471FB">
        <w:t>901</w:t>
      </w:r>
    </w:p>
    <w:p w:rsidR="00E97376" w:rsidRDefault="00E97376" w:rsidP="00E97376">
      <w:pPr>
        <w:ind w:firstLine="0"/>
        <w:jc w:val="center"/>
      </w:pPr>
    </w:p>
    <w:p w:rsidR="004669C3" w:rsidRDefault="004669C3" w:rsidP="004669C3">
      <w:pPr>
        <w:autoSpaceDE w:val="0"/>
        <w:autoSpaceDN w:val="0"/>
        <w:adjustRightInd w:val="0"/>
        <w:ind w:firstLine="0"/>
        <w:jc w:val="both"/>
        <w:rPr>
          <w:rFonts w:eastAsia="Calibri"/>
        </w:rPr>
      </w:pPr>
      <w:r>
        <w:rPr>
          <w:rFonts w:eastAsia="Calibri"/>
        </w:rPr>
        <w:t>By Council Members Ayala and Abreu (by request of the Queens Borough President)</w:t>
      </w:r>
    </w:p>
    <w:p w:rsidR="004E1CF2" w:rsidRDefault="004E1CF2" w:rsidP="007101A2">
      <w:pPr>
        <w:pStyle w:val="BodyText"/>
        <w:spacing w:line="240" w:lineRule="auto"/>
        <w:ind w:firstLine="0"/>
      </w:pPr>
      <w:bookmarkStart w:id="0" w:name="_GoBack"/>
      <w:bookmarkEnd w:id="0"/>
    </w:p>
    <w:p w:rsidR="00E50283" w:rsidRPr="00E50283" w:rsidRDefault="00E50283" w:rsidP="007101A2">
      <w:pPr>
        <w:pStyle w:val="BodyText"/>
        <w:spacing w:line="240" w:lineRule="auto"/>
        <w:ind w:firstLine="0"/>
        <w:rPr>
          <w:vanish/>
        </w:rPr>
      </w:pPr>
      <w:r w:rsidRPr="00E50283">
        <w:rPr>
          <w:vanish/>
        </w:rPr>
        <w:t>..Title</w:t>
      </w:r>
    </w:p>
    <w:p w:rsidR="004E1CF2" w:rsidRDefault="00E50283" w:rsidP="007101A2">
      <w:pPr>
        <w:pStyle w:val="BodyText"/>
        <w:spacing w:line="240" w:lineRule="auto"/>
        <w:ind w:firstLine="0"/>
      </w:pPr>
      <w:r>
        <w:t>A Local Law t</w:t>
      </w:r>
      <w:r w:rsidR="004E1CF2">
        <w:t xml:space="preserve">o </w:t>
      </w:r>
      <w:r w:rsidR="00E310B4">
        <w:t>amend the</w:t>
      </w:r>
      <w:r w:rsidR="00FC547E">
        <w:t xml:space="preserve"> </w:t>
      </w:r>
      <w:r w:rsidR="007E4003">
        <w:t>administrative code of the city of New York</w:t>
      </w:r>
      <w:r w:rsidR="004E1CF2">
        <w:t>, in relation to</w:t>
      </w:r>
      <w:r w:rsidR="007F4087">
        <w:t xml:space="preserve"> </w:t>
      </w:r>
      <w:r w:rsidR="004E5410">
        <w:t xml:space="preserve">enhanced </w:t>
      </w:r>
      <w:r w:rsidR="00D25561">
        <w:t xml:space="preserve">reporting on </w:t>
      </w:r>
      <w:r w:rsidR="004E5410">
        <w:t>the child welfare system</w:t>
      </w:r>
    </w:p>
    <w:p w:rsidR="00E50283" w:rsidRPr="00E50283" w:rsidRDefault="00E50283" w:rsidP="007101A2">
      <w:pPr>
        <w:pStyle w:val="BodyText"/>
        <w:spacing w:line="240" w:lineRule="auto"/>
        <w:ind w:firstLine="0"/>
        <w:rPr>
          <w:vanish/>
        </w:rPr>
      </w:pPr>
      <w:r w:rsidRPr="00E50283">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A1149C" w:rsidRDefault="007101A2" w:rsidP="00494DA1">
      <w:pPr>
        <w:spacing w:line="480" w:lineRule="auto"/>
        <w:jc w:val="both"/>
        <w:rPr>
          <w:u w:val="single"/>
        </w:rPr>
      </w:pPr>
      <w:r>
        <w:t>S</w:t>
      </w:r>
      <w:r w:rsidR="004E1CF2">
        <w:t>ection 1.</w:t>
      </w:r>
      <w:r w:rsidR="007E79D5">
        <w:t xml:space="preserve"> </w:t>
      </w:r>
      <w:r w:rsidR="00494DA1">
        <w:t>S</w:t>
      </w:r>
      <w:r w:rsidR="00F7631A">
        <w:t xml:space="preserve">ection </w:t>
      </w:r>
      <w:r w:rsidR="00EC3146">
        <w:t>21-</w:t>
      </w:r>
      <w:r w:rsidR="00F7631A">
        <w:t>9</w:t>
      </w:r>
      <w:r w:rsidR="00EC3146">
        <w:t>0</w:t>
      </w:r>
      <w:r w:rsidR="00B368E4">
        <w:t>2</w:t>
      </w:r>
      <w:r w:rsidR="00F7631A">
        <w:t xml:space="preserve"> of </w:t>
      </w:r>
      <w:r w:rsidR="00A1149C">
        <w:t xml:space="preserve">the administrative code of the city of New York </w:t>
      </w:r>
      <w:r w:rsidR="002D2D17">
        <w:t xml:space="preserve">as added by local law 20 of 2006 </w:t>
      </w:r>
      <w:r w:rsidR="00A1149C">
        <w:t xml:space="preserve">is amended </w:t>
      </w:r>
      <w:r w:rsidR="00B368E4">
        <w:t xml:space="preserve">to read </w:t>
      </w:r>
      <w:r w:rsidR="00A1149C">
        <w:t>as follows:</w:t>
      </w:r>
      <w:r w:rsidR="00A1149C">
        <w:rPr>
          <w:u w:val="single"/>
        </w:rPr>
        <w:t xml:space="preserve"> </w:t>
      </w:r>
    </w:p>
    <w:p w:rsidR="00B368E4" w:rsidRDefault="00B368E4" w:rsidP="007101A2">
      <w:pPr>
        <w:spacing w:line="480" w:lineRule="auto"/>
        <w:jc w:val="both"/>
        <w:rPr>
          <w:u w:val="single"/>
        </w:rPr>
      </w:pPr>
      <w:r>
        <w:t xml:space="preserve">Section 21-902. Quarterly Reports Regarding Child Welfare System. </w:t>
      </w:r>
      <w:r>
        <w:rPr>
          <w:u w:val="single"/>
        </w:rPr>
        <w:t>a. Definitions. For the purposes of this section, the following terms have the following meanings:</w:t>
      </w:r>
    </w:p>
    <w:p w:rsidR="00B11068" w:rsidRPr="00B11068" w:rsidRDefault="00B11068" w:rsidP="007101A2">
      <w:pPr>
        <w:spacing w:line="480" w:lineRule="auto"/>
        <w:jc w:val="both"/>
        <w:rPr>
          <w:u w:val="single"/>
        </w:rPr>
      </w:pPr>
      <w:r>
        <w:rPr>
          <w:u w:val="single"/>
        </w:rPr>
        <w:t xml:space="preserve">Allegation. The term “allegation” means </w:t>
      </w:r>
      <w:r w:rsidR="002E6395">
        <w:rPr>
          <w:u w:val="single"/>
        </w:rPr>
        <w:t xml:space="preserve">an accusation of </w:t>
      </w:r>
      <w:r>
        <w:rPr>
          <w:u w:val="single"/>
        </w:rPr>
        <w:t>any of the following: educational neglect</w:t>
      </w:r>
      <w:r w:rsidRPr="00B11068">
        <w:rPr>
          <w:u w:val="single"/>
        </w:rPr>
        <w:t xml:space="preserve">, lack of medical care, inadequate food/clothing/shelter, inadequate guardianship, lack of supervision, malnutrition, failure to thrive, emotional neglect, inappropriate isolation/restraint, welling/discoloration/sprains, abandonment, child’s </w:t>
      </w:r>
      <w:r>
        <w:rPr>
          <w:u w:val="single"/>
        </w:rPr>
        <w:t xml:space="preserve">marijuana use, child’s </w:t>
      </w:r>
      <w:r w:rsidRPr="00B11068">
        <w:rPr>
          <w:u w:val="single"/>
        </w:rPr>
        <w:t>drug</w:t>
      </w:r>
      <w:r>
        <w:rPr>
          <w:u w:val="single"/>
        </w:rPr>
        <w:t xml:space="preserve"> use other than marijuana, child’s </w:t>
      </w:r>
      <w:r w:rsidRPr="00B11068">
        <w:rPr>
          <w:u w:val="single"/>
        </w:rPr>
        <w:t xml:space="preserve">alcohol use, parent’s </w:t>
      </w:r>
      <w:r>
        <w:rPr>
          <w:u w:val="single"/>
        </w:rPr>
        <w:t xml:space="preserve">marijuana misuse, parent’s </w:t>
      </w:r>
      <w:r w:rsidRPr="00B11068">
        <w:rPr>
          <w:u w:val="single"/>
        </w:rPr>
        <w:t xml:space="preserve">alcohol misuse, </w:t>
      </w:r>
      <w:r w:rsidR="000415C0">
        <w:rPr>
          <w:u w:val="single"/>
        </w:rPr>
        <w:t xml:space="preserve">parent’s drug misuse other than marijuana, </w:t>
      </w:r>
      <w:r w:rsidRPr="00B11068">
        <w:rPr>
          <w:u w:val="single"/>
        </w:rPr>
        <w:t>inappropriate custodial conduct</w:t>
      </w:r>
      <w:r w:rsidR="000415C0">
        <w:rPr>
          <w:u w:val="single"/>
        </w:rPr>
        <w:t xml:space="preserve">, </w:t>
      </w:r>
      <w:r w:rsidR="000415C0" w:rsidRPr="000415C0">
        <w:rPr>
          <w:u w:val="single"/>
        </w:rPr>
        <w:t>burns, scalding, choking/twisting/shaking, excessive corporal punishment, DOA/fatality, fractures, internal injuries, lacerations/bruises/welts, poisoning/noxious substances and sexual abuse</w:t>
      </w:r>
      <w:r w:rsidR="00A35970">
        <w:rPr>
          <w:u w:val="single"/>
        </w:rPr>
        <w:t>, or other</w:t>
      </w:r>
      <w:r w:rsidR="000415C0" w:rsidRPr="000415C0">
        <w:rPr>
          <w:u w:val="single"/>
        </w:rPr>
        <w:t>.</w:t>
      </w:r>
    </w:p>
    <w:p w:rsidR="0009433E" w:rsidRDefault="0009433E" w:rsidP="007101A2">
      <w:pPr>
        <w:spacing w:line="480" w:lineRule="auto"/>
        <w:jc w:val="both"/>
        <w:rPr>
          <w:u w:val="single"/>
        </w:rPr>
      </w:pPr>
      <w:r>
        <w:rPr>
          <w:u w:val="single"/>
        </w:rPr>
        <w:t xml:space="preserve">Indicated. The term “indicated” </w:t>
      </w:r>
      <w:r w:rsidR="00C85ED7">
        <w:rPr>
          <w:u w:val="single"/>
        </w:rPr>
        <w:t xml:space="preserve">means </w:t>
      </w:r>
      <w:r w:rsidR="00D058E4">
        <w:rPr>
          <w:u w:val="single"/>
        </w:rPr>
        <w:t>an investigative finding that there is sufficient proof of the abuse or neglect of a child</w:t>
      </w:r>
      <w:r>
        <w:rPr>
          <w:u w:val="single"/>
        </w:rPr>
        <w:t>.</w:t>
      </w:r>
    </w:p>
    <w:p w:rsidR="00D505E4" w:rsidRDefault="00D505E4" w:rsidP="007101A2">
      <w:pPr>
        <w:spacing w:line="480" w:lineRule="auto"/>
        <w:jc w:val="both"/>
        <w:rPr>
          <w:u w:val="single"/>
        </w:rPr>
      </w:pPr>
      <w:r>
        <w:rPr>
          <w:u w:val="single"/>
        </w:rPr>
        <w:t xml:space="preserve">Preventive services. The term “preventive services” means supportive and rehabilitative services provided, in accordance with title four of the social services law, to children and their families for the purposes of: averting an impairment or disruption of a family which will or could result in the placement of a child in foster care; enabling a child who has been placed in foster care </w:t>
      </w:r>
      <w:r>
        <w:rPr>
          <w:u w:val="single"/>
        </w:rPr>
        <w:lastRenderedPageBreak/>
        <w:t>to return to his family at an earlier time than would otherwise be possible; or reducing the likelihood that a child who has been discharged from foster care would return to such care.</w:t>
      </w:r>
    </w:p>
    <w:p w:rsidR="00C85ED7" w:rsidRDefault="00C85ED7" w:rsidP="007101A2">
      <w:pPr>
        <w:spacing w:line="480" w:lineRule="auto"/>
        <w:jc w:val="both"/>
        <w:rPr>
          <w:u w:val="single"/>
        </w:rPr>
      </w:pPr>
      <w:r>
        <w:rPr>
          <w:u w:val="single"/>
        </w:rPr>
        <w:t xml:space="preserve">Unfounded. The term “unfounded” means </w:t>
      </w:r>
      <w:r w:rsidR="00D058E4">
        <w:rPr>
          <w:u w:val="single"/>
        </w:rPr>
        <w:t xml:space="preserve">an investigative finding that there is </w:t>
      </w:r>
      <w:r>
        <w:rPr>
          <w:u w:val="single"/>
        </w:rPr>
        <w:t xml:space="preserve">insufficient proof of the abuse or neglect of a child. </w:t>
      </w:r>
    </w:p>
    <w:p w:rsidR="00134DD9" w:rsidRPr="00D554B1" w:rsidRDefault="005B6CF0" w:rsidP="00134DD9">
      <w:pPr>
        <w:spacing w:line="480" w:lineRule="auto"/>
        <w:jc w:val="both"/>
        <w:rPr>
          <w:u w:val="single"/>
        </w:rPr>
      </w:pPr>
      <w:r>
        <w:rPr>
          <w:u w:val="single"/>
        </w:rPr>
        <w:t xml:space="preserve">b. </w:t>
      </w:r>
      <w:r w:rsidR="00134DD9">
        <w:t xml:space="preserve">Beginning no later than July 31, </w:t>
      </w:r>
      <w:r w:rsidR="00DE56CB">
        <w:t>[</w:t>
      </w:r>
      <w:r w:rsidR="00134DD9">
        <w:t>2006</w:t>
      </w:r>
      <w:r w:rsidR="00DE56CB">
        <w:t>]</w:t>
      </w:r>
      <w:r w:rsidR="00DE56CB">
        <w:rPr>
          <w:u w:val="single"/>
        </w:rPr>
        <w:t>20</w:t>
      </w:r>
      <w:r w:rsidR="00B57E5E">
        <w:rPr>
          <w:u w:val="single"/>
        </w:rPr>
        <w:t>23</w:t>
      </w:r>
      <w:r w:rsidR="00134DD9">
        <w:t xml:space="preserve"> and no later than the last day of the month following each calendar quarter thereafter, ACS will furnish to the speaker of the city council </w:t>
      </w:r>
      <w:r w:rsidR="00134DD9">
        <w:rPr>
          <w:u w:val="single"/>
        </w:rPr>
        <w:t xml:space="preserve">and post on its website </w:t>
      </w:r>
      <w:r w:rsidR="00134DD9">
        <w:t xml:space="preserve">a report regarding New York City’s child welfare system that includes, at a minimum, </w:t>
      </w:r>
      <w:r w:rsidR="002D2D17">
        <w:t>[</w:t>
      </w:r>
      <w:r w:rsidR="00134DD9">
        <w:t>the following</w:t>
      </w:r>
      <w:r w:rsidR="00F80389">
        <w:t>]</w:t>
      </w:r>
      <w:r w:rsidR="00134DD9">
        <w:t xml:space="preserve"> information</w:t>
      </w:r>
      <w:r w:rsidR="00F80389">
        <w:t>[</w:t>
      </w:r>
      <w:r w:rsidR="00134DD9">
        <w:t>:</w:t>
      </w:r>
      <w:r w:rsidR="00D554B1">
        <w:t>]</w:t>
      </w:r>
      <w:r w:rsidR="002D2D17">
        <w:rPr>
          <w:u w:val="single"/>
        </w:rPr>
        <w:t xml:space="preserve"> </w:t>
      </w:r>
      <w:r w:rsidR="00F80389">
        <w:rPr>
          <w:u w:val="single"/>
        </w:rPr>
        <w:t xml:space="preserve">regarding </w:t>
      </w:r>
      <w:r w:rsidR="002D2D17">
        <w:rPr>
          <w:u w:val="single"/>
        </w:rPr>
        <w:t>the number, case load, and experience of child protective services staff; the dispositions by type, zone and allegation of reports, cases and investigations; and family reunification data</w:t>
      </w:r>
      <w:r w:rsidR="00F80389">
        <w:rPr>
          <w:u w:val="single"/>
        </w:rPr>
        <w:t xml:space="preserve"> as follows:</w:t>
      </w:r>
      <w:r w:rsidR="002D2D17">
        <w:rPr>
          <w:u w:val="single"/>
        </w:rPr>
        <w:t xml:space="preserve">  </w:t>
      </w:r>
      <w:r w:rsidR="00D554B1">
        <w:rPr>
          <w:u w:val="single"/>
        </w:rPr>
        <w:t xml:space="preserve"> </w:t>
      </w:r>
    </w:p>
    <w:p w:rsidR="00134DD9" w:rsidRPr="00134DD9" w:rsidRDefault="00134DD9" w:rsidP="00134DD9">
      <w:pPr>
        <w:spacing w:line="480" w:lineRule="auto"/>
        <w:jc w:val="both"/>
        <w:rPr>
          <w:color w:val="212121"/>
        </w:rPr>
      </w:pPr>
      <w:r w:rsidRPr="00134DD9">
        <w:rPr>
          <w:color w:val="212121"/>
        </w:rPr>
        <w:t xml:space="preserve">1. </w:t>
      </w:r>
      <w:r w:rsidR="007C32EC">
        <w:rPr>
          <w:color w:val="212121"/>
          <w:u w:val="single"/>
        </w:rPr>
        <w:t>Information regarding</w:t>
      </w:r>
      <w:r w:rsidR="007C32EC" w:rsidRPr="007C32EC">
        <w:rPr>
          <w:color w:val="212121"/>
        </w:rPr>
        <w:t xml:space="preserve"> </w:t>
      </w:r>
      <w:r w:rsidR="00974FEE">
        <w:rPr>
          <w:color w:val="212121"/>
        </w:rPr>
        <w:t>[</w:t>
      </w:r>
      <w:r w:rsidRPr="00134DD9">
        <w:rPr>
          <w:color w:val="212121"/>
        </w:rPr>
        <w:t>C</w:t>
      </w:r>
      <w:r w:rsidR="007C32EC">
        <w:rPr>
          <w:color w:val="212121"/>
        </w:rPr>
        <w:t>]</w:t>
      </w:r>
      <w:r w:rsidR="007C32EC">
        <w:rPr>
          <w:color w:val="212121"/>
          <w:u w:val="single"/>
        </w:rPr>
        <w:t>c</w:t>
      </w:r>
      <w:r w:rsidRPr="00134DD9">
        <w:rPr>
          <w:color w:val="212121"/>
        </w:rPr>
        <w:t>hild protective services</w:t>
      </w:r>
      <w:r w:rsidR="009A5562">
        <w:rPr>
          <w:color w:val="212121"/>
        </w:rPr>
        <w:t xml:space="preserve"> </w:t>
      </w:r>
      <w:proofErr w:type="gramStart"/>
      <w:r w:rsidR="009A5562">
        <w:rPr>
          <w:color w:val="212121"/>
          <w:u w:val="single"/>
        </w:rPr>
        <w:t>staff</w:t>
      </w:r>
      <w:r w:rsidR="00F63FE8">
        <w:rPr>
          <w:color w:val="212121"/>
        </w:rPr>
        <w:t>[</w:t>
      </w:r>
      <w:r w:rsidRPr="00134DD9">
        <w:rPr>
          <w:color w:val="212121"/>
        </w:rPr>
        <w:t>.</w:t>
      </w:r>
      <w:proofErr w:type="gramEnd"/>
      <w:r w:rsidRPr="00134DD9">
        <w:rPr>
          <w:color w:val="212121"/>
        </w:rPr>
        <w:t xml:space="preserve"> The following information regarding child protective services shall be included in the quarterly report</w:t>
      </w:r>
      <w:r w:rsidR="009A5562">
        <w:rPr>
          <w:color w:val="212121"/>
        </w:rPr>
        <w:t>]</w:t>
      </w:r>
      <w:r w:rsidRPr="00134DD9">
        <w:rPr>
          <w:color w:val="212121"/>
        </w:rPr>
        <w:t>, disaggregated by zone:</w:t>
      </w:r>
    </w:p>
    <w:p w:rsidR="00134DD9" w:rsidRPr="00134DD9" w:rsidRDefault="00D12D89" w:rsidP="00134DD9">
      <w:pPr>
        <w:spacing w:line="480" w:lineRule="auto"/>
        <w:jc w:val="both"/>
        <w:rPr>
          <w:color w:val="212121"/>
        </w:rPr>
      </w:pPr>
      <w:r>
        <w:rPr>
          <w:color w:val="212121"/>
        </w:rPr>
        <w:t>[</w:t>
      </w:r>
      <w:proofErr w:type="gramStart"/>
      <w:r w:rsidR="00134DD9" w:rsidRPr="00134DD9">
        <w:rPr>
          <w:color w:val="212121"/>
        </w:rPr>
        <w:t>a</w:t>
      </w:r>
      <w:proofErr w:type="gramEnd"/>
      <w:r w:rsidR="00134DD9" w:rsidRPr="00134DD9">
        <w:rPr>
          <w:color w:val="212121"/>
        </w:rPr>
        <w:t>.</w:t>
      </w:r>
      <w:r>
        <w:rPr>
          <w:color w:val="212121"/>
        </w:rPr>
        <w:t>]</w:t>
      </w:r>
      <w:r>
        <w:rPr>
          <w:color w:val="212121"/>
          <w:u w:val="single"/>
        </w:rPr>
        <w:t>(a)</w:t>
      </w:r>
      <w:r w:rsidR="00134DD9" w:rsidRPr="00134DD9">
        <w:rPr>
          <w:color w:val="212121"/>
        </w:rPr>
        <w:t xml:space="preserve"> </w:t>
      </w:r>
      <w:proofErr w:type="gramStart"/>
      <w:r w:rsidR="00134DD9" w:rsidRPr="00134DD9">
        <w:rPr>
          <w:color w:val="212121"/>
        </w:rPr>
        <w:t>number</w:t>
      </w:r>
      <w:proofErr w:type="gramEnd"/>
      <w:r w:rsidR="00134DD9" w:rsidRPr="00134DD9">
        <w:rPr>
          <w:color w:val="212121"/>
        </w:rPr>
        <w:t xml:space="preserve"> of case workers employed and number of vacancies in case work staff at the end of the reporting period;</w:t>
      </w:r>
    </w:p>
    <w:p w:rsidR="00134DD9" w:rsidRPr="00134DD9" w:rsidRDefault="00D12D89" w:rsidP="00134DD9">
      <w:pPr>
        <w:spacing w:line="480" w:lineRule="auto"/>
        <w:jc w:val="both"/>
        <w:rPr>
          <w:color w:val="212121"/>
        </w:rPr>
      </w:pPr>
      <w:proofErr w:type="gramStart"/>
      <w:r w:rsidRPr="00D12D89">
        <w:rPr>
          <w:color w:val="212121"/>
        </w:rPr>
        <w:softHyphen/>
      </w:r>
      <w:r>
        <w:rPr>
          <w:color w:val="212121"/>
        </w:rPr>
        <w:t>[</w:t>
      </w:r>
      <w:proofErr w:type="gramEnd"/>
      <w:r w:rsidR="00134DD9" w:rsidRPr="00134DD9">
        <w:rPr>
          <w:color w:val="212121"/>
        </w:rPr>
        <w:t>b.</w:t>
      </w:r>
      <w:r>
        <w:rPr>
          <w:color w:val="212121"/>
        </w:rPr>
        <w:t>]</w:t>
      </w:r>
      <w:r>
        <w:rPr>
          <w:color w:val="212121"/>
          <w:u w:val="single"/>
        </w:rPr>
        <w:t>(b)</w:t>
      </w:r>
      <w:r w:rsidR="00134DD9" w:rsidRPr="00134DD9">
        <w:rPr>
          <w:color w:val="212121"/>
        </w:rPr>
        <w:t xml:space="preserve"> </w:t>
      </w:r>
      <w:proofErr w:type="gramStart"/>
      <w:r w:rsidR="00134DD9" w:rsidRPr="00134DD9">
        <w:rPr>
          <w:color w:val="212121"/>
        </w:rPr>
        <w:t>experience</w:t>
      </w:r>
      <w:proofErr w:type="gramEnd"/>
      <w:r w:rsidR="00134DD9" w:rsidRPr="00134DD9">
        <w:rPr>
          <w:color w:val="212121"/>
        </w:rPr>
        <w:t xml:space="preserve"> of case workers, broken down by years of experience in New York City's child welfare system as follows: 1-3 years of experience; 3-5 years of experience; 5-7 years of experience; 7-9 years of experience; 9 or more years of experience;</w:t>
      </w:r>
    </w:p>
    <w:p w:rsidR="00134DD9" w:rsidRPr="00134DD9" w:rsidRDefault="00D12D89" w:rsidP="00134DD9">
      <w:pPr>
        <w:spacing w:line="480" w:lineRule="auto"/>
        <w:jc w:val="both"/>
        <w:rPr>
          <w:color w:val="212121"/>
        </w:rPr>
      </w:pPr>
      <w:r>
        <w:rPr>
          <w:color w:val="212121"/>
        </w:rPr>
        <w:t>[</w:t>
      </w:r>
      <w:proofErr w:type="gramStart"/>
      <w:r w:rsidR="00134DD9" w:rsidRPr="00134DD9">
        <w:rPr>
          <w:color w:val="212121"/>
        </w:rPr>
        <w:t>c</w:t>
      </w:r>
      <w:proofErr w:type="gramEnd"/>
      <w:r w:rsidR="00134DD9" w:rsidRPr="00134DD9">
        <w:rPr>
          <w:color w:val="212121"/>
        </w:rPr>
        <w:t>.</w:t>
      </w:r>
      <w:r>
        <w:rPr>
          <w:color w:val="212121"/>
        </w:rPr>
        <w:t>]</w:t>
      </w:r>
      <w:r>
        <w:rPr>
          <w:color w:val="212121"/>
          <w:u w:val="single"/>
        </w:rPr>
        <w:t>(c)</w:t>
      </w:r>
      <w:r w:rsidR="00134DD9" w:rsidRPr="00134DD9">
        <w:rPr>
          <w:color w:val="212121"/>
        </w:rPr>
        <w:t xml:space="preserve"> </w:t>
      </w:r>
      <w:proofErr w:type="gramStart"/>
      <w:r w:rsidR="00134DD9" w:rsidRPr="00134DD9">
        <w:rPr>
          <w:color w:val="212121"/>
        </w:rPr>
        <w:t>average</w:t>
      </w:r>
      <w:proofErr w:type="gramEnd"/>
      <w:r w:rsidR="00134DD9" w:rsidRPr="00134DD9">
        <w:rPr>
          <w:color w:val="212121"/>
        </w:rPr>
        <w:t xml:space="preserve"> caseload of case workers;</w:t>
      </w:r>
    </w:p>
    <w:p w:rsidR="00134DD9" w:rsidRPr="00134DD9" w:rsidRDefault="00D12D89" w:rsidP="00134DD9">
      <w:pPr>
        <w:spacing w:line="480" w:lineRule="auto"/>
        <w:jc w:val="both"/>
        <w:rPr>
          <w:color w:val="212121"/>
        </w:rPr>
      </w:pPr>
      <w:r>
        <w:rPr>
          <w:color w:val="212121"/>
        </w:rPr>
        <w:t>[</w:t>
      </w:r>
      <w:proofErr w:type="gramStart"/>
      <w:r w:rsidR="00134DD9" w:rsidRPr="00134DD9">
        <w:rPr>
          <w:color w:val="212121"/>
        </w:rPr>
        <w:t>d</w:t>
      </w:r>
      <w:proofErr w:type="gramEnd"/>
      <w:r w:rsidR="00134DD9" w:rsidRPr="00134DD9">
        <w:rPr>
          <w:color w:val="212121"/>
        </w:rPr>
        <w:t>.</w:t>
      </w:r>
      <w:r>
        <w:rPr>
          <w:color w:val="212121"/>
        </w:rPr>
        <w:t>]</w:t>
      </w:r>
      <w:r>
        <w:rPr>
          <w:color w:val="212121"/>
          <w:u w:val="single"/>
        </w:rPr>
        <w:t>(d)</w:t>
      </w:r>
      <w:r w:rsidR="00134DD9" w:rsidRPr="00134DD9">
        <w:rPr>
          <w:color w:val="212121"/>
        </w:rPr>
        <w:t xml:space="preserve"> </w:t>
      </w:r>
      <w:proofErr w:type="gramStart"/>
      <w:r w:rsidR="00134DD9" w:rsidRPr="00134DD9">
        <w:rPr>
          <w:color w:val="212121"/>
        </w:rPr>
        <w:t>number</w:t>
      </w:r>
      <w:proofErr w:type="gramEnd"/>
      <w:r w:rsidR="00134DD9" w:rsidRPr="00134DD9">
        <w:rPr>
          <w:color w:val="212121"/>
        </w:rPr>
        <w:t xml:space="preserve"> of case workers with a caseload of more than 15 cases;</w:t>
      </w:r>
    </w:p>
    <w:p w:rsidR="00134DD9" w:rsidRPr="00134DD9" w:rsidRDefault="00D12D89" w:rsidP="00134DD9">
      <w:pPr>
        <w:spacing w:line="480" w:lineRule="auto"/>
        <w:jc w:val="both"/>
        <w:rPr>
          <w:color w:val="212121"/>
        </w:rPr>
      </w:pPr>
      <w:r>
        <w:rPr>
          <w:color w:val="212121"/>
        </w:rPr>
        <w:t>[</w:t>
      </w:r>
      <w:proofErr w:type="gramStart"/>
      <w:r w:rsidR="00134DD9" w:rsidRPr="00134DD9">
        <w:rPr>
          <w:color w:val="212121"/>
        </w:rPr>
        <w:t>e</w:t>
      </w:r>
      <w:proofErr w:type="gramEnd"/>
      <w:r w:rsidR="00134DD9" w:rsidRPr="00134DD9">
        <w:rPr>
          <w:color w:val="212121"/>
        </w:rPr>
        <w:t>.</w:t>
      </w:r>
      <w:r>
        <w:rPr>
          <w:color w:val="212121"/>
        </w:rPr>
        <w:t>]</w:t>
      </w:r>
      <w:r>
        <w:rPr>
          <w:color w:val="212121"/>
          <w:u w:val="single"/>
        </w:rPr>
        <w:t>(e)</w:t>
      </w:r>
      <w:r w:rsidR="00134DD9" w:rsidRPr="00134DD9">
        <w:rPr>
          <w:color w:val="212121"/>
        </w:rPr>
        <w:t xml:space="preserve"> </w:t>
      </w:r>
      <w:proofErr w:type="gramStart"/>
      <w:r w:rsidR="00134DD9" w:rsidRPr="00134DD9">
        <w:rPr>
          <w:color w:val="212121"/>
        </w:rPr>
        <w:t>number</w:t>
      </w:r>
      <w:proofErr w:type="gramEnd"/>
      <w:r w:rsidR="00134DD9" w:rsidRPr="00134DD9">
        <w:rPr>
          <w:color w:val="212121"/>
        </w:rPr>
        <w:t xml:space="preserve"> of level one supervisors;</w:t>
      </w:r>
    </w:p>
    <w:p w:rsidR="00134DD9" w:rsidRPr="00134DD9" w:rsidRDefault="00D12D89" w:rsidP="00134DD9">
      <w:pPr>
        <w:spacing w:line="480" w:lineRule="auto"/>
        <w:jc w:val="both"/>
        <w:rPr>
          <w:color w:val="212121"/>
        </w:rPr>
      </w:pPr>
      <w:r>
        <w:rPr>
          <w:color w:val="212121"/>
        </w:rPr>
        <w:lastRenderedPageBreak/>
        <w:t>[</w:t>
      </w:r>
      <w:proofErr w:type="gramStart"/>
      <w:r w:rsidR="00134DD9" w:rsidRPr="00134DD9">
        <w:rPr>
          <w:color w:val="212121"/>
        </w:rPr>
        <w:t>f</w:t>
      </w:r>
      <w:proofErr w:type="gramEnd"/>
      <w:r w:rsidR="00134DD9" w:rsidRPr="00134DD9">
        <w:rPr>
          <w:color w:val="212121"/>
        </w:rPr>
        <w:t>.</w:t>
      </w:r>
      <w:r>
        <w:rPr>
          <w:color w:val="212121"/>
        </w:rPr>
        <w:t>]</w:t>
      </w:r>
      <w:r>
        <w:rPr>
          <w:color w:val="212121"/>
          <w:u w:val="single"/>
        </w:rPr>
        <w:t>(f)</w:t>
      </w:r>
      <w:r w:rsidR="00134DD9" w:rsidRPr="00134DD9">
        <w:rPr>
          <w:color w:val="212121"/>
        </w:rPr>
        <w:t xml:space="preserve"> </w:t>
      </w:r>
      <w:proofErr w:type="gramStart"/>
      <w:r w:rsidR="00134DD9" w:rsidRPr="00134DD9">
        <w:rPr>
          <w:color w:val="212121"/>
        </w:rPr>
        <w:t>experience</w:t>
      </w:r>
      <w:proofErr w:type="gramEnd"/>
      <w:r w:rsidR="00134DD9" w:rsidRPr="00134DD9">
        <w:rPr>
          <w:color w:val="212121"/>
        </w:rPr>
        <w:t xml:space="preserve"> of level one supervisors, broken down by years of experience in New York City's child welfare system as follows: number with 1-5 years of experience; 5-10 years of experience; 10-15 years of experience; 15-20 years of experience; 20 or more years of experience;</w:t>
      </w:r>
    </w:p>
    <w:p w:rsidR="00134DD9" w:rsidRPr="00134DD9" w:rsidRDefault="00D12D89" w:rsidP="00134DD9">
      <w:pPr>
        <w:spacing w:line="480" w:lineRule="auto"/>
        <w:jc w:val="both"/>
        <w:rPr>
          <w:color w:val="212121"/>
        </w:rPr>
      </w:pPr>
      <w:r>
        <w:rPr>
          <w:color w:val="212121"/>
        </w:rPr>
        <w:t>[</w:t>
      </w:r>
      <w:proofErr w:type="gramStart"/>
      <w:r w:rsidR="00134DD9" w:rsidRPr="00134DD9">
        <w:rPr>
          <w:color w:val="212121"/>
        </w:rPr>
        <w:t>g</w:t>
      </w:r>
      <w:proofErr w:type="gramEnd"/>
      <w:r w:rsidR="00134DD9" w:rsidRPr="00134DD9">
        <w:rPr>
          <w:color w:val="212121"/>
        </w:rPr>
        <w:t>.</w:t>
      </w:r>
      <w:r>
        <w:rPr>
          <w:color w:val="212121"/>
        </w:rPr>
        <w:t>]</w:t>
      </w:r>
      <w:r>
        <w:rPr>
          <w:color w:val="212121"/>
          <w:u w:val="single"/>
        </w:rPr>
        <w:t>(g)</w:t>
      </w:r>
      <w:r w:rsidR="00134DD9" w:rsidRPr="00134DD9">
        <w:rPr>
          <w:color w:val="212121"/>
        </w:rPr>
        <w:t xml:space="preserve"> </w:t>
      </w:r>
      <w:proofErr w:type="gramStart"/>
      <w:r w:rsidR="00134DD9" w:rsidRPr="00134DD9">
        <w:rPr>
          <w:color w:val="212121"/>
        </w:rPr>
        <w:t>number</w:t>
      </w:r>
      <w:proofErr w:type="gramEnd"/>
      <w:r w:rsidR="00134DD9" w:rsidRPr="00134DD9">
        <w:rPr>
          <w:color w:val="212121"/>
        </w:rPr>
        <w:t xml:space="preserve"> of level two supervisors;</w:t>
      </w:r>
    </w:p>
    <w:p w:rsidR="00134DD9" w:rsidRPr="00134DD9" w:rsidRDefault="00D12D89" w:rsidP="00134DD9">
      <w:pPr>
        <w:spacing w:line="480" w:lineRule="auto"/>
        <w:jc w:val="both"/>
        <w:rPr>
          <w:color w:val="212121"/>
        </w:rPr>
      </w:pPr>
      <w:r>
        <w:rPr>
          <w:color w:val="212121"/>
        </w:rPr>
        <w:t>[</w:t>
      </w:r>
      <w:proofErr w:type="gramStart"/>
      <w:r w:rsidR="00134DD9" w:rsidRPr="00134DD9">
        <w:rPr>
          <w:color w:val="212121"/>
        </w:rPr>
        <w:t>h</w:t>
      </w:r>
      <w:proofErr w:type="gramEnd"/>
      <w:r w:rsidR="00134DD9" w:rsidRPr="00134DD9">
        <w:rPr>
          <w:color w:val="212121"/>
        </w:rPr>
        <w:t>.</w:t>
      </w:r>
      <w:r>
        <w:rPr>
          <w:color w:val="212121"/>
        </w:rPr>
        <w:t>]</w:t>
      </w:r>
      <w:r>
        <w:rPr>
          <w:color w:val="212121"/>
          <w:u w:val="single"/>
        </w:rPr>
        <w:t>(h)</w:t>
      </w:r>
      <w:r w:rsidR="00134DD9" w:rsidRPr="00134DD9">
        <w:rPr>
          <w:color w:val="212121"/>
        </w:rPr>
        <w:t xml:space="preserve"> </w:t>
      </w:r>
      <w:proofErr w:type="gramStart"/>
      <w:r w:rsidR="00134DD9" w:rsidRPr="00134DD9">
        <w:rPr>
          <w:color w:val="212121"/>
        </w:rPr>
        <w:t>experience</w:t>
      </w:r>
      <w:proofErr w:type="gramEnd"/>
      <w:r w:rsidR="00134DD9" w:rsidRPr="00134DD9">
        <w:rPr>
          <w:color w:val="212121"/>
        </w:rPr>
        <w:t xml:space="preserve"> of level two supervisors, broken down by years of experience in New York City's child welfare system as follows: number with 1-5 years of experience; 5-10 years of experience; 10-15 years of experience; 15-20 years of experience; 20 or more years of experience;</w:t>
      </w:r>
    </w:p>
    <w:p w:rsidR="00134DD9" w:rsidRPr="00134DD9" w:rsidRDefault="00D12D89" w:rsidP="00134DD9">
      <w:pPr>
        <w:spacing w:line="480" w:lineRule="auto"/>
        <w:jc w:val="both"/>
        <w:rPr>
          <w:color w:val="212121"/>
        </w:rPr>
      </w:pPr>
      <w:r>
        <w:rPr>
          <w:color w:val="212121"/>
        </w:rPr>
        <w:t>[</w:t>
      </w:r>
      <w:proofErr w:type="gramStart"/>
      <w:r w:rsidR="00134DD9" w:rsidRPr="00134DD9">
        <w:rPr>
          <w:color w:val="212121"/>
        </w:rPr>
        <w:t>i</w:t>
      </w:r>
      <w:proofErr w:type="gramEnd"/>
      <w:r w:rsidR="00134DD9" w:rsidRPr="00134DD9">
        <w:rPr>
          <w:color w:val="212121"/>
        </w:rPr>
        <w:t>.</w:t>
      </w:r>
      <w:r>
        <w:rPr>
          <w:color w:val="212121"/>
        </w:rPr>
        <w:t>]</w:t>
      </w:r>
      <w:r>
        <w:rPr>
          <w:color w:val="212121"/>
          <w:u w:val="single"/>
        </w:rPr>
        <w:t>(i)</w:t>
      </w:r>
      <w:r w:rsidR="00134DD9" w:rsidRPr="00134DD9">
        <w:rPr>
          <w:color w:val="212121"/>
        </w:rPr>
        <w:t xml:space="preserve"> </w:t>
      </w:r>
      <w:proofErr w:type="gramStart"/>
      <w:r w:rsidR="00134DD9" w:rsidRPr="00134DD9">
        <w:rPr>
          <w:color w:val="212121"/>
        </w:rPr>
        <w:t>number</w:t>
      </w:r>
      <w:proofErr w:type="gramEnd"/>
      <w:r w:rsidR="00134DD9" w:rsidRPr="00134DD9">
        <w:rPr>
          <w:color w:val="212121"/>
        </w:rPr>
        <w:t xml:space="preserve"> of child protective managers;</w:t>
      </w:r>
    </w:p>
    <w:p w:rsidR="00134DD9" w:rsidRPr="00134DD9" w:rsidRDefault="00D12D89" w:rsidP="00134DD9">
      <w:pPr>
        <w:spacing w:line="480" w:lineRule="auto"/>
        <w:jc w:val="both"/>
        <w:rPr>
          <w:color w:val="212121"/>
        </w:rPr>
      </w:pPr>
      <w:r>
        <w:rPr>
          <w:color w:val="212121"/>
        </w:rPr>
        <w:t>[</w:t>
      </w:r>
      <w:proofErr w:type="gramStart"/>
      <w:r w:rsidR="00134DD9" w:rsidRPr="00134DD9">
        <w:rPr>
          <w:color w:val="212121"/>
        </w:rPr>
        <w:t>j</w:t>
      </w:r>
      <w:proofErr w:type="gramEnd"/>
      <w:r w:rsidR="00134DD9" w:rsidRPr="00134DD9">
        <w:rPr>
          <w:color w:val="212121"/>
        </w:rPr>
        <w:t>.</w:t>
      </w:r>
      <w:r>
        <w:rPr>
          <w:color w:val="212121"/>
        </w:rPr>
        <w:t>]</w:t>
      </w:r>
      <w:r>
        <w:rPr>
          <w:color w:val="212121"/>
          <w:u w:val="single"/>
        </w:rPr>
        <w:t>(j)</w:t>
      </w:r>
      <w:r w:rsidR="00134DD9" w:rsidRPr="00134DD9">
        <w:rPr>
          <w:color w:val="212121"/>
        </w:rPr>
        <w:t xml:space="preserve"> </w:t>
      </w:r>
      <w:proofErr w:type="gramStart"/>
      <w:r w:rsidR="00134DD9" w:rsidRPr="00134DD9">
        <w:rPr>
          <w:color w:val="212121"/>
        </w:rPr>
        <w:t>experience</w:t>
      </w:r>
      <w:proofErr w:type="gramEnd"/>
      <w:r w:rsidR="00134DD9" w:rsidRPr="00134DD9">
        <w:rPr>
          <w:color w:val="212121"/>
        </w:rPr>
        <w:t xml:space="preserve"> of child protective managers, broken down by years of experience in New York City's child welfare system as follows: number with 1-5 years of experience; 5-10 years of experience; 10-15 years of experience; 15-20 years of experience; 20 or more years of experience;</w:t>
      </w:r>
    </w:p>
    <w:p w:rsidR="00552094" w:rsidRDefault="00DE56CB" w:rsidP="00134DD9">
      <w:pPr>
        <w:spacing w:line="480" w:lineRule="auto"/>
        <w:jc w:val="both"/>
        <w:rPr>
          <w:color w:val="212121"/>
          <w:u w:val="single"/>
        </w:rPr>
      </w:pPr>
      <w:r>
        <w:rPr>
          <w:color w:val="212121"/>
          <w:u w:val="single"/>
        </w:rPr>
        <w:t xml:space="preserve">2. </w:t>
      </w:r>
      <w:r w:rsidR="00974FEE">
        <w:rPr>
          <w:color w:val="212121"/>
          <w:u w:val="single"/>
        </w:rPr>
        <w:t xml:space="preserve">Information </w:t>
      </w:r>
      <w:r w:rsidR="007C32EC">
        <w:rPr>
          <w:color w:val="212121"/>
          <w:u w:val="single"/>
        </w:rPr>
        <w:t>on</w:t>
      </w:r>
      <w:r w:rsidR="00974FEE">
        <w:rPr>
          <w:color w:val="212121"/>
          <w:u w:val="single"/>
        </w:rPr>
        <w:t xml:space="preserve"> r</w:t>
      </w:r>
      <w:r w:rsidR="004E5410">
        <w:rPr>
          <w:color w:val="212121"/>
          <w:u w:val="single"/>
        </w:rPr>
        <w:t>eports, cases and investigations</w:t>
      </w:r>
      <w:r w:rsidR="00552094">
        <w:rPr>
          <w:color w:val="212121"/>
          <w:u w:val="single"/>
        </w:rPr>
        <w:t>, disaggregated by zone</w:t>
      </w:r>
      <w:r w:rsidR="004E5410">
        <w:rPr>
          <w:color w:val="212121"/>
          <w:u w:val="single"/>
        </w:rPr>
        <w:t>:</w:t>
      </w:r>
    </w:p>
    <w:p w:rsidR="00134DD9" w:rsidRPr="00134DD9" w:rsidRDefault="00DE56CB" w:rsidP="00134DD9">
      <w:pPr>
        <w:spacing w:line="480" w:lineRule="auto"/>
        <w:jc w:val="both"/>
        <w:rPr>
          <w:color w:val="212121"/>
        </w:rPr>
      </w:pPr>
      <w:r>
        <w:rPr>
          <w:color w:val="212121"/>
          <w:u w:val="single"/>
        </w:rPr>
        <w:t>[</w:t>
      </w:r>
      <w:proofErr w:type="gramStart"/>
      <w:r w:rsidR="00134DD9" w:rsidRPr="00134DD9">
        <w:rPr>
          <w:color w:val="212121"/>
        </w:rPr>
        <w:t>k</w:t>
      </w:r>
      <w:proofErr w:type="gramEnd"/>
      <w:r w:rsidR="00134DD9" w:rsidRPr="00134DD9">
        <w:rPr>
          <w:color w:val="212121"/>
        </w:rPr>
        <w:t>.</w:t>
      </w:r>
      <w:r>
        <w:rPr>
          <w:color w:val="212121"/>
        </w:rPr>
        <w:t>]</w:t>
      </w:r>
      <w:r w:rsidR="00552094">
        <w:rPr>
          <w:color w:val="212121"/>
        </w:rPr>
        <w:softHyphen/>
      </w:r>
      <w:r w:rsidR="00552094">
        <w:rPr>
          <w:color w:val="212121"/>
          <w:u w:val="single"/>
        </w:rPr>
        <w:t>a.</w:t>
      </w:r>
      <w:r w:rsidR="00134DD9" w:rsidRPr="00134DD9">
        <w:rPr>
          <w:color w:val="212121"/>
        </w:rPr>
        <w:t> number of reports of suspected child abuse or neglect referred to the zone for investigation, disaggregated by the type of case</w:t>
      </w:r>
      <w:r w:rsidR="005F51DD">
        <w:rPr>
          <w:color w:val="212121"/>
          <w:u w:val="single"/>
        </w:rPr>
        <w:t xml:space="preserve"> and allegation</w:t>
      </w:r>
      <w:r w:rsidR="00134DD9" w:rsidRPr="00134DD9">
        <w:rPr>
          <w:color w:val="212121"/>
        </w:rPr>
        <w:t>;</w:t>
      </w:r>
    </w:p>
    <w:p w:rsidR="00134DD9" w:rsidRPr="00134DD9" w:rsidRDefault="005F51DD" w:rsidP="00134DD9">
      <w:pPr>
        <w:spacing w:line="480" w:lineRule="auto"/>
        <w:jc w:val="both"/>
        <w:rPr>
          <w:color w:val="212121"/>
        </w:rPr>
      </w:pPr>
      <w:r>
        <w:rPr>
          <w:color w:val="212121"/>
        </w:rPr>
        <w:t>[</w:t>
      </w:r>
      <w:proofErr w:type="gramStart"/>
      <w:r w:rsidR="00134DD9" w:rsidRPr="00134DD9">
        <w:rPr>
          <w:color w:val="212121"/>
        </w:rPr>
        <w:t>l</w:t>
      </w:r>
      <w:proofErr w:type="gramEnd"/>
      <w:r w:rsidR="00134DD9" w:rsidRPr="00134DD9">
        <w:rPr>
          <w:color w:val="212121"/>
        </w:rPr>
        <w:t>.</w:t>
      </w:r>
      <w:r>
        <w:rPr>
          <w:color w:val="212121"/>
        </w:rPr>
        <w:t>]</w:t>
      </w:r>
      <w:r>
        <w:rPr>
          <w:color w:val="212121"/>
          <w:u w:val="single"/>
        </w:rPr>
        <w:t>b.</w:t>
      </w:r>
      <w:r w:rsidR="00134DD9" w:rsidRPr="00134DD9">
        <w:rPr>
          <w:color w:val="212121"/>
        </w:rPr>
        <w:t xml:space="preserve"> number of reports of suspected child abuse or neglect referred to the zone for investigation that were indicated during the reporting period, disaggregated by the type of case </w:t>
      </w:r>
      <w:r>
        <w:rPr>
          <w:color w:val="212121"/>
          <w:u w:val="single"/>
        </w:rPr>
        <w:t xml:space="preserve">and allegation </w:t>
      </w:r>
      <w:r w:rsidR="00134DD9" w:rsidRPr="00134DD9">
        <w:rPr>
          <w:color w:val="212121"/>
        </w:rPr>
        <w:t>and whether the case was referred to preventive services, court mandated services, foster care placement or closed;</w:t>
      </w:r>
    </w:p>
    <w:p w:rsidR="00134DD9" w:rsidRPr="00134DD9" w:rsidRDefault="005F51DD" w:rsidP="00134DD9">
      <w:pPr>
        <w:spacing w:line="480" w:lineRule="auto"/>
        <w:jc w:val="both"/>
        <w:rPr>
          <w:color w:val="212121"/>
        </w:rPr>
      </w:pPr>
      <w:r>
        <w:rPr>
          <w:color w:val="212121"/>
        </w:rPr>
        <w:t>[</w:t>
      </w:r>
      <w:proofErr w:type="gramStart"/>
      <w:r w:rsidR="00134DD9" w:rsidRPr="00134DD9">
        <w:rPr>
          <w:color w:val="212121"/>
        </w:rPr>
        <w:t>m</w:t>
      </w:r>
      <w:proofErr w:type="gramEnd"/>
      <w:r w:rsidR="00134DD9" w:rsidRPr="00134DD9">
        <w:rPr>
          <w:color w:val="212121"/>
        </w:rPr>
        <w:t>.</w:t>
      </w:r>
      <w:r>
        <w:rPr>
          <w:color w:val="212121"/>
        </w:rPr>
        <w:t>]</w:t>
      </w:r>
      <w:proofErr w:type="gramStart"/>
      <w:r>
        <w:rPr>
          <w:color w:val="212121"/>
          <w:u w:val="single"/>
        </w:rPr>
        <w:t>c</w:t>
      </w:r>
      <w:proofErr w:type="gramEnd"/>
      <w:r>
        <w:rPr>
          <w:color w:val="212121"/>
          <w:u w:val="single"/>
        </w:rPr>
        <w:t>.</w:t>
      </w:r>
      <w:r w:rsidR="00134DD9" w:rsidRPr="00134DD9">
        <w:rPr>
          <w:color w:val="212121"/>
        </w:rPr>
        <w:t xml:space="preserve"> number of unfounded cases, disaggregated by </w:t>
      </w:r>
      <w:r>
        <w:rPr>
          <w:color w:val="212121"/>
          <w:u w:val="single"/>
        </w:rPr>
        <w:t xml:space="preserve">allegation and </w:t>
      </w:r>
      <w:r w:rsidR="00134DD9" w:rsidRPr="00134DD9">
        <w:rPr>
          <w:color w:val="212121"/>
        </w:rPr>
        <w:t>whether or not the case was referred to preventive services;</w:t>
      </w:r>
    </w:p>
    <w:p w:rsidR="00134DD9" w:rsidRPr="00134DD9" w:rsidRDefault="005F51DD" w:rsidP="00134DD9">
      <w:pPr>
        <w:spacing w:line="480" w:lineRule="auto"/>
        <w:jc w:val="both"/>
        <w:rPr>
          <w:color w:val="212121"/>
        </w:rPr>
      </w:pPr>
      <w:r>
        <w:rPr>
          <w:color w:val="212121"/>
        </w:rPr>
        <w:t>[</w:t>
      </w:r>
      <w:proofErr w:type="gramStart"/>
      <w:r w:rsidR="00134DD9" w:rsidRPr="00134DD9">
        <w:rPr>
          <w:color w:val="212121"/>
        </w:rPr>
        <w:t>n</w:t>
      </w:r>
      <w:proofErr w:type="gramEnd"/>
      <w:r w:rsidR="00134DD9" w:rsidRPr="00134DD9">
        <w:rPr>
          <w:color w:val="212121"/>
        </w:rPr>
        <w:t>.</w:t>
      </w:r>
      <w:r>
        <w:rPr>
          <w:color w:val="212121"/>
        </w:rPr>
        <w:t>]</w:t>
      </w:r>
      <w:proofErr w:type="gramStart"/>
      <w:r>
        <w:rPr>
          <w:color w:val="212121"/>
          <w:u w:val="single"/>
        </w:rPr>
        <w:t>d</w:t>
      </w:r>
      <w:proofErr w:type="gramEnd"/>
      <w:r>
        <w:rPr>
          <w:color w:val="212121"/>
          <w:u w:val="single"/>
        </w:rPr>
        <w:t>.</w:t>
      </w:r>
      <w:r w:rsidR="00134DD9" w:rsidRPr="00134DD9">
        <w:rPr>
          <w:color w:val="212121"/>
        </w:rPr>
        <w:t xml:space="preserve"> number of investigations that resulted in closure without referral to preventive services, disaggregated by the type of case</w:t>
      </w:r>
      <w:r>
        <w:rPr>
          <w:color w:val="212121"/>
          <w:u w:val="single"/>
        </w:rPr>
        <w:t>, allegation</w:t>
      </w:r>
      <w:r w:rsidR="00134DD9" w:rsidRPr="00134DD9">
        <w:rPr>
          <w:color w:val="212121"/>
        </w:rPr>
        <w:t xml:space="preserve"> and whether the case was indicated or unfounded and the reason for closure;</w:t>
      </w:r>
    </w:p>
    <w:p w:rsidR="00134DD9" w:rsidRPr="00134DD9" w:rsidRDefault="005F51DD" w:rsidP="00134DD9">
      <w:pPr>
        <w:spacing w:line="480" w:lineRule="auto"/>
        <w:jc w:val="both"/>
        <w:rPr>
          <w:color w:val="212121"/>
        </w:rPr>
      </w:pPr>
      <w:r>
        <w:rPr>
          <w:color w:val="212121"/>
        </w:rPr>
        <w:lastRenderedPageBreak/>
        <w:t>[</w:t>
      </w:r>
      <w:proofErr w:type="gramStart"/>
      <w:r w:rsidR="00134DD9" w:rsidRPr="00134DD9">
        <w:rPr>
          <w:color w:val="212121"/>
        </w:rPr>
        <w:t>o</w:t>
      </w:r>
      <w:proofErr w:type="gramEnd"/>
      <w:r w:rsidR="00134DD9" w:rsidRPr="00134DD9">
        <w:rPr>
          <w:color w:val="212121"/>
        </w:rPr>
        <w:t>.</w:t>
      </w:r>
      <w:r>
        <w:rPr>
          <w:color w:val="212121"/>
        </w:rPr>
        <w:t>]</w:t>
      </w:r>
      <w:r>
        <w:rPr>
          <w:color w:val="212121"/>
          <w:u w:val="single"/>
        </w:rPr>
        <w:t>e.</w:t>
      </w:r>
      <w:r w:rsidR="00134DD9" w:rsidRPr="00134DD9">
        <w:rPr>
          <w:color w:val="212121"/>
        </w:rPr>
        <w:t xml:space="preserve"> number of reports of suspected child abuse or neglect referred to the zone that involved a family with respect to which ACS had received at least one prior report of suspected abuse or neglect within the past 24 months, disaggregated by the type of case</w:t>
      </w:r>
      <w:r>
        <w:rPr>
          <w:color w:val="212121"/>
          <w:u w:val="single"/>
        </w:rPr>
        <w:t xml:space="preserve"> and allegation</w:t>
      </w:r>
      <w:r w:rsidR="00134DD9" w:rsidRPr="00134DD9">
        <w:rPr>
          <w:color w:val="212121"/>
        </w:rPr>
        <w:t>;</w:t>
      </w:r>
    </w:p>
    <w:p w:rsidR="00134DD9" w:rsidRPr="00134DD9" w:rsidRDefault="005F51DD" w:rsidP="00134DD9">
      <w:pPr>
        <w:spacing w:line="480" w:lineRule="auto"/>
        <w:jc w:val="both"/>
        <w:rPr>
          <w:color w:val="212121"/>
        </w:rPr>
      </w:pPr>
      <w:r>
        <w:rPr>
          <w:color w:val="212121"/>
        </w:rPr>
        <w:t>[</w:t>
      </w:r>
      <w:proofErr w:type="gramStart"/>
      <w:r w:rsidR="00134DD9" w:rsidRPr="00134DD9">
        <w:rPr>
          <w:color w:val="212121"/>
        </w:rPr>
        <w:t>p</w:t>
      </w:r>
      <w:proofErr w:type="gramEnd"/>
      <w:r w:rsidR="00134DD9" w:rsidRPr="00134DD9">
        <w:rPr>
          <w:color w:val="212121"/>
        </w:rPr>
        <w:t>.</w:t>
      </w:r>
      <w:r>
        <w:rPr>
          <w:color w:val="212121"/>
        </w:rPr>
        <w:t>]</w:t>
      </w:r>
      <w:r>
        <w:rPr>
          <w:color w:val="212121"/>
          <w:u w:val="single"/>
        </w:rPr>
        <w:t>f.</w:t>
      </w:r>
      <w:r w:rsidR="00134DD9" w:rsidRPr="00134DD9">
        <w:rPr>
          <w:color w:val="212121"/>
        </w:rPr>
        <w:t xml:space="preserve"> number of reports of suspected child abuse or neglect referred to the zone that involved a family that had at least one child previously in the foster care system, disaggregated by the type of case</w:t>
      </w:r>
      <w:r>
        <w:rPr>
          <w:color w:val="212121"/>
          <w:u w:val="single"/>
        </w:rPr>
        <w:t xml:space="preserve"> and allegation</w:t>
      </w:r>
      <w:r w:rsidR="00134DD9" w:rsidRPr="00134DD9">
        <w:rPr>
          <w:color w:val="212121"/>
        </w:rPr>
        <w:t>;</w:t>
      </w:r>
    </w:p>
    <w:p w:rsidR="00134DD9" w:rsidRPr="00134DD9" w:rsidRDefault="005F51DD" w:rsidP="00134DD9">
      <w:pPr>
        <w:spacing w:line="480" w:lineRule="auto"/>
        <w:jc w:val="both"/>
        <w:rPr>
          <w:color w:val="212121"/>
        </w:rPr>
      </w:pPr>
      <w:r>
        <w:rPr>
          <w:color w:val="212121"/>
        </w:rPr>
        <w:t>[</w:t>
      </w:r>
      <w:proofErr w:type="gramStart"/>
      <w:r w:rsidR="00134DD9" w:rsidRPr="00134DD9">
        <w:rPr>
          <w:color w:val="212121"/>
        </w:rPr>
        <w:t>q</w:t>
      </w:r>
      <w:proofErr w:type="gramEnd"/>
      <w:r w:rsidR="00134DD9" w:rsidRPr="00134DD9">
        <w:rPr>
          <w:color w:val="212121"/>
        </w:rPr>
        <w:t>.</w:t>
      </w:r>
      <w:r>
        <w:rPr>
          <w:color w:val="212121"/>
        </w:rPr>
        <w:t>]</w:t>
      </w:r>
      <w:r>
        <w:rPr>
          <w:color w:val="212121"/>
          <w:u w:val="single"/>
        </w:rPr>
        <w:t>g.</w:t>
      </w:r>
      <w:r w:rsidR="00134DD9" w:rsidRPr="00134DD9">
        <w:rPr>
          <w:color w:val="212121"/>
        </w:rPr>
        <w:t xml:space="preserve"> number of reports of suspected child abuse or neglect referred to protective services for which protective services conducted a </w:t>
      </w:r>
      <w:r w:rsidR="00E33CC7">
        <w:rPr>
          <w:color w:val="212121"/>
        </w:rPr>
        <w:t>[</w:t>
      </w:r>
      <w:r w:rsidR="00134DD9" w:rsidRPr="00134DD9">
        <w:rPr>
          <w:color w:val="212121"/>
        </w:rPr>
        <w:t>72-hour</w:t>
      </w:r>
      <w:r w:rsidR="00E33CC7">
        <w:rPr>
          <w:color w:val="212121"/>
        </w:rPr>
        <w:t>]</w:t>
      </w:r>
      <w:r w:rsidR="00134DD9" w:rsidRPr="00134DD9">
        <w:rPr>
          <w:color w:val="212121"/>
        </w:rPr>
        <w:t xml:space="preserve"> case conference, disaggregated by the type of case</w:t>
      </w:r>
      <w:r w:rsidR="00BB15E1">
        <w:rPr>
          <w:color w:val="212121"/>
          <w:u w:val="single"/>
        </w:rPr>
        <w:t xml:space="preserve"> and allegation</w:t>
      </w:r>
      <w:r w:rsidR="00134DD9" w:rsidRPr="00134DD9">
        <w:rPr>
          <w:color w:val="212121"/>
        </w:rPr>
        <w:t>;</w:t>
      </w:r>
    </w:p>
    <w:p w:rsidR="00134DD9" w:rsidRPr="00134DD9" w:rsidRDefault="00BB15E1" w:rsidP="00134DD9">
      <w:pPr>
        <w:spacing w:line="480" w:lineRule="auto"/>
        <w:jc w:val="both"/>
        <w:rPr>
          <w:color w:val="212121"/>
        </w:rPr>
      </w:pPr>
      <w:r>
        <w:rPr>
          <w:color w:val="212121"/>
        </w:rPr>
        <w:t>[</w:t>
      </w:r>
      <w:r w:rsidR="00134DD9" w:rsidRPr="00134DD9">
        <w:rPr>
          <w:color w:val="212121"/>
        </w:rPr>
        <w:t>r. number of reports of suspected child abuse or neglect referred to protective services for which an elevated risk conference was held, disaggregated by the type of case;</w:t>
      </w:r>
      <w:r w:rsidR="00E33CC7">
        <w:rPr>
          <w:color w:val="212121"/>
        </w:rPr>
        <w:t>]</w:t>
      </w:r>
    </w:p>
    <w:p w:rsidR="00134DD9" w:rsidRPr="00134DD9" w:rsidRDefault="00BB15E1" w:rsidP="00134DD9">
      <w:pPr>
        <w:spacing w:line="480" w:lineRule="auto"/>
        <w:jc w:val="both"/>
        <w:rPr>
          <w:color w:val="212121"/>
        </w:rPr>
      </w:pPr>
      <w:r>
        <w:rPr>
          <w:color w:val="212121"/>
        </w:rPr>
        <w:t>[</w:t>
      </w:r>
      <w:proofErr w:type="gramStart"/>
      <w:r w:rsidR="00134DD9" w:rsidRPr="00134DD9">
        <w:rPr>
          <w:color w:val="212121"/>
        </w:rPr>
        <w:t>s</w:t>
      </w:r>
      <w:proofErr w:type="gramEnd"/>
      <w:r w:rsidR="00134DD9" w:rsidRPr="00134DD9">
        <w:rPr>
          <w:color w:val="212121"/>
        </w:rPr>
        <w:t>.</w:t>
      </w:r>
      <w:r>
        <w:rPr>
          <w:color w:val="212121"/>
        </w:rPr>
        <w:t>]</w:t>
      </w:r>
      <w:proofErr w:type="gramStart"/>
      <w:r w:rsidR="00E33CC7">
        <w:rPr>
          <w:color w:val="212121"/>
          <w:u w:val="single"/>
        </w:rPr>
        <w:t>h</w:t>
      </w:r>
      <w:proofErr w:type="gramEnd"/>
      <w:r>
        <w:rPr>
          <w:color w:val="212121"/>
          <w:u w:val="single"/>
        </w:rPr>
        <w:t>.</w:t>
      </w:r>
      <w:r w:rsidR="00134DD9" w:rsidRPr="00134DD9">
        <w:rPr>
          <w:color w:val="212121"/>
        </w:rPr>
        <w:t xml:space="preserve"> number of IRT investigations commenced</w:t>
      </w:r>
      <w:r w:rsidR="00B8578F">
        <w:rPr>
          <w:color w:val="212121"/>
          <w:u w:val="single"/>
        </w:rPr>
        <w:t xml:space="preserve"> disaggregated by the type of case and allegation</w:t>
      </w:r>
      <w:r w:rsidR="00134DD9" w:rsidRPr="00134DD9">
        <w:rPr>
          <w:color w:val="212121"/>
        </w:rPr>
        <w:t>; and</w:t>
      </w:r>
    </w:p>
    <w:p w:rsidR="00134DD9" w:rsidRDefault="00BB15E1" w:rsidP="00134DD9">
      <w:pPr>
        <w:spacing w:line="480" w:lineRule="auto"/>
        <w:jc w:val="both"/>
        <w:rPr>
          <w:color w:val="212121"/>
        </w:rPr>
      </w:pPr>
      <w:r>
        <w:rPr>
          <w:color w:val="212121"/>
        </w:rPr>
        <w:t>[</w:t>
      </w:r>
      <w:proofErr w:type="gramStart"/>
      <w:r w:rsidR="00134DD9" w:rsidRPr="00134DD9">
        <w:rPr>
          <w:color w:val="212121"/>
        </w:rPr>
        <w:t>t</w:t>
      </w:r>
      <w:proofErr w:type="gramEnd"/>
      <w:r w:rsidR="00134DD9" w:rsidRPr="00134DD9">
        <w:rPr>
          <w:color w:val="212121"/>
        </w:rPr>
        <w:t>.</w:t>
      </w:r>
      <w:r>
        <w:rPr>
          <w:color w:val="212121"/>
        </w:rPr>
        <w:t>]</w:t>
      </w:r>
      <w:proofErr w:type="gramStart"/>
      <w:r w:rsidR="00A01EE3" w:rsidRPr="00A01EE3">
        <w:rPr>
          <w:color w:val="212121"/>
          <w:u w:val="single"/>
        </w:rPr>
        <w:t>i</w:t>
      </w:r>
      <w:proofErr w:type="gramEnd"/>
      <w:r>
        <w:rPr>
          <w:color w:val="212121"/>
          <w:u w:val="single"/>
        </w:rPr>
        <w:t>.</w:t>
      </w:r>
      <w:r w:rsidR="00134DD9" w:rsidRPr="00134DD9">
        <w:rPr>
          <w:color w:val="212121"/>
        </w:rPr>
        <w:t xml:space="preserve"> number of entry orders sought and number of entry orders obtained</w:t>
      </w:r>
      <w:r w:rsidR="00B8578F">
        <w:rPr>
          <w:color w:val="212121"/>
          <w:u w:val="single"/>
        </w:rPr>
        <w:t xml:space="preserve"> disaggregated by the type of case and allegation</w:t>
      </w:r>
      <w:r w:rsidR="00134DD9" w:rsidRPr="00134DD9">
        <w:rPr>
          <w:color w:val="212121"/>
        </w:rPr>
        <w:t>.</w:t>
      </w:r>
    </w:p>
    <w:p w:rsidR="00134DD9" w:rsidRPr="00134DD9" w:rsidRDefault="00F16B78" w:rsidP="00134DD9">
      <w:pPr>
        <w:spacing w:line="480" w:lineRule="auto"/>
        <w:jc w:val="both"/>
        <w:rPr>
          <w:color w:val="212121"/>
        </w:rPr>
      </w:pPr>
      <w:r>
        <w:rPr>
          <w:color w:val="212121"/>
        </w:rPr>
        <w:t>[</w:t>
      </w:r>
      <w:r w:rsidR="00134DD9" w:rsidRPr="00134DD9">
        <w:rPr>
          <w:color w:val="212121"/>
        </w:rPr>
        <w:t>2.</w:t>
      </w:r>
      <w:proofErr w:type="gramStart"/>
      <w:r>
        <w:rPr>
          <w:color w:val="212121"/>
        </w:rPr>
        <w:t>]</w:t>
      </w:r>
      <w:r>
        <w:rPr>
          <w:color w:val="212121"/>
          <w:u w:val="single"/>
        </w:rPr>
        <w:t>3</w:t>
      </w:r>
      <w:proofErr w:type="gramEnd"/>
      <w:r>
        <w:rPr>
          <w:color w:val="212121"/>
          <w:u w:val="single"/>
        </w:rPr>
        <w:t>.</w:t>
      </w:r>
      <w:r w:rsidR="00134DD9" w:rsidRPr="00974FEE">
        <w:rPr>
          <w:color w:val="212121"/>
          <w:u w:val="single"/>
        </w:rPr>
        <w:t xml:space="preserve"> </w:t>
      </w:r>
      <w:r w:rsidR="00974FEE">
        <w:rPr>
          <w:color w:val="212121"/>
          <w:u w:val="single"/>
        </w:rPr>
        <w:t xml:space="preserve">Information </w:t>
      </w:r>
      <w:r w:rsidR="00974FEE" w:rsidRPr="00974FEE">
        <w:rPr>
          <w:color w:val="212121"/>
          <w:u w:val="single"/>
        </w:rPr>
        <w:t>regarding</w:t>
      </w:r>
      <w:r w:rsidR="00974FEE">
        <w:rPr>
          <w:color w:val="212121"/>
        </w:rPr>
        <w:t xml:space="preserve"> [</w:t>
      </w:r>
      <w:r w:rsidR="00134DD9" w:rsidRPr="00974FEE">
        <w:rPr>
          <w:color w:val="212121"/>
        </w:rPr>
        <w:t>F</w:t>
      </w:r>
      <w:r w:rsidR="00974FEE">
        <w:rPr>
          <w:color w:val="212121"/>
        </w:rPr>
        <w:t>]</w:t>
      </w:r>
      <w:r w:rsidR="00974FEE" w:rsidRPr="00974FEE">
        <w:rPr>
          <w:color w:val="212121"/>
          <w:u w:val="single"/>
        </w:rPr>
        <w:t>f</w:t>
      </w:r>
      <w:r w:rsidR="00134DD9" w:rsidRPr="00974FEE">
        <w:rPr>
          <w:color w:val="212121"/>
        </w:rPr>
        <w:t>amily</w:t>
      </w:r>
      <w:r w:rsidR="00134DD9" w:rsidRPr="00134DD9">
        <w:rPr>
          <w:color w:val="212121"/>
        </w:rPr>
        <w:t xml:space="preserve"> </w:t>
      </w:r>
      <w:r w:rsidR="00974FEE">
        <w:rPr>
          <w:color w:val="212121"/>
        </w:rPr>
        <w:t>[</w:t>
      </w:r>
      <w:r w:rsidR="00134DD9" w:rsidRPr="00134DD9">
        <w:rPr>
          <w:color w:val="212121"/>
        </w:rPr>
        <w:t>R</w:t>
      </w:r>
      <w:r w:rsidR="00974FEE">
        <w:rPr>
          <w:color w:val="212121"/>
        </w:rPr>
        <w:t>]</w:t>
      </w:r>
      <w:r w:rsidR="00974FEE" w:rsidRPr="00974FEE">
        <w:rPr>
          <w:color w:val="212121"/>
          <w:u w:val="single"/>
        </w:rPr>
        <w:t>r</w:t>
      </w:r>
      <w:r w:rsidR="00134DD9" w:rsidRPr="00134DD9">
        <w:rPr>
          <w:color w:val="212121"/>
        </w:rPr>
        <w:t>eunification</w:t>
      </w:r>
      <w:r w:rsidR="009A5562">
        <w:rPr>
          <w:color w:val="212121"/>
        </w:rPr>
        <w:t xml:space="preserve"> </w:t>
      </w:r>
      <w:proofErr w:type="gramStart"/>
      <w:r w:rsidR="009A5562">
        <w:rPr>
          <w:color w:val="212121"/>
          <w:u w:val="single"/>
        </w:rPr>
        <w:t>data</w:t>
      </w:r>
      <w:r w:rsidR="009A5562">
        <w:rPr>
          <w:color w:val="212121"/>
        </w:rPr>
        <w:t>[</w:t>
      </w:r>
      <w:r w:rsidR="00134DD9" w:rsidRPr="00134DD9">
        <w:rPr>
          <w:color w:val="212121"/>
        </w:rPr>
        <w:t>.</w:t>
      </w:r>
      <w:proofErr w:type="gramEnd"/>
      <w:r w:rsidR="00134DD9" w:rsidRPr="00134DD9">
        <w:rPr>
          <w:color w:val="212121"/>
        </w:rPr>
        <w:t xml:space="preserve"> The following information regarding family reunification shall be provided in the quarterly report</w:t>
      </w:r>
      <w:r w:rsidR="009A5562">
        <w:rPr>
          <w:color w:val="212121"/>
        </w:rPr>
        <w:t>]</w:t>
      </w:r>
      <w:r w:rsidR="00134DD9" w:rsidRPr="00134DD9">
        <w:rPr>
          <w:color w:val="212121"/>
        </w:rPr>
        <w:t>:</w:t>
      </w:r>
    </w:p>
    <w:p w:rsidR="00134DD9" w:rsidRPr="00134DD9" w:rsidRDefault="00134DD9" w:rsidP="00134DD9">
      <w:pPr>
        <w:spacing w:line="480" w:lineRule="auto"/>
        <w:jc w:val="both"/>
        <w:rPr>
          <w:color w:val="212121"/>
        </w:rPr>
      </w:pPr>
      <w:proofErr w:type="gramStart"/>
      <w:r w:rsidRPr="00134DD9">
        <w:rPr>
          <w:color w:val="212121"/>
        </w:rPr>
        <w:t>a</w:t>
      </w:r>
      <w:proofErr w:type="gramEnd"/>
      <w:r w:rsidRPr="00134DD9">
        <w:rPr>
          <w:color w:val="212121"/>
        </w:rPr>
        <w:t>. number of families reunited from foster care during the reportin</w:t>
      </w:r>
      <w:r w:rsidR="007A66A3">
        <w:rPr>
          <w:color w:val="212121"/>
        </w:rPr>
        <w:t>g period, disaggregated by zone</w:t>
      </w:r>
      <w:r w:rsidR="007A66A3">
        <w:rPr>
          <w:color w:val="212121"/>
          <w:u w:val="single"/>
        </w:rPr>
        <w:t xml:space="preserve">, allegation, </w:t>
      </w:r>
      <w:r w:rsidRPr="00134DD9">
        <w:rPr>
          <w:color w:val="212121"/>
        </w:rPr>
        <w:t>and by length of stay in foster care in six month intervals;</w:t>
      </w:r>
    </w:p>
    <w:p w:rsidR="00134DD9" w:rsidRPr="00134DD9" w:rsidRDefault="00134DD9" w:rsidP="00134DD9">
      <w:pPr>
        <w:spacing w:line="480" w:lineRule="auto"/>
        <w:jc w:val="both"/>
        <w:rPr>
          <w:color w:val="212121"/>
        </w:rPr>
      </w:pPr>
      <w:proofErr w:type="gramStart"/>
      <w:r w:rsidRPr="00134DD9">
        <w:rPr>
          <w:color w:val="212121"/>
        </w:rPr>
        <w:t>b</w:t>
      </w:r>
      <w:proofErr w:type="gramEnd"/>
      <w:r w:rsidRPr="00134DD9">
        <w:rPr>
          <w:color w:val="212121"/>
        </w:rPr>
        <w:t>. of all families reunited during the reporting period, the number of families receiving aftercare services, disaggregated by zone</w:t>
      </w:r>
      <w:r w:rsidR="007A66A3">
        <w:rPr>
          <w:color w:val="212121"/>
          <w:u w:val="single"/>
        </w:rPr>
        <w:t>, allegation</w:t>
      </w:r>
      <w:r w:rsidRPr="00134DD9">
        <w:rPr>
          <w:color w:val="212121"/>
        </w:rPr>
        <w:t xml:space="preserve"> and by the type of services being received; and</w:t>
      </w:r>
    </w:p>
    <w:p w:rsidR="00134DD9" w:rsidRPr="00134DD9" w:rsidRDefault="00134DD9" w:rsidP="00134DD9">
      <w:pPr>
        <w:spacing w:line="480" w:lineRule="auto"/>
        <w:jc w:val="both"/>
        <w:rPr>
          <w:color w:val="212121"/>
        </w:rPr>
      </w:pPr>
      <w:proofErr w:type="gramStart"/>
      <w:r w:rsidRPr="00134DD9">
        <w:rPr>
          <w:color w:val="212121"/>
        </w:rPr>
        <w:lastRenderedPageBreak/>
        <w:t>c</w:t>
      </w:r>
      <w:proofErr w:type="gramEnd"/>
      <w:r w:rsidRPr="00134DD9">
        <w:rPr>
          <w:color w:val="212121"/>
        </w:rPr>
        <w:t>. number of children who entered foster care during the reporting period who had been in the custody of the child welfare system within the thirty-six months immediately preceding the reporting period, disaggregated by zone</w:t>
      </w:r>
      <w:r w:rsidR="007A66A3">
        <w:rPr>
          <w:color w:val="212121"/>
          <w:u w:val="single"/>
        </w:rPr>
        <w:t xml:space="preserve"> and allegation</w:t>
      </w:r>
      <w:r w:rsidRPr="00134DD9">
        <w:rPr>
          <w:color w:val="212121"/>
        </w:rPr>
        <w:t>.</w:t>
      </w:r>
    </w:p>
    <w:p w:rsidR="00481D9C" w:rsidRDefault="007A66A3" w:rsidP="00D12D89">
      <w:pPr>
        <w:spacing w:line="480" w:lineRule="auto"/>
        <w:jc w:val="both"/>
        <w:rPr>
          <w:color w:val="212121"/>
        </w:rPr>
      </w:pPr>
      <w:r>
        <w:rPr>
          <w:color w:val="212121"/>
        </w:rPr>
        <w:t>[</w:t>
      </w:r>
      <w:r w:rsidR="00134DD9" w:rsidRPr="00134DD9">
        <w:rPr>
          <w:color w:val="212121"/>
        </w:rPr>
        <w:t>3.</w:t>
      </w:r>
      <w:proofErr w:type="gramStart"/>
      <w:r>
        <w:rPr>
          <w:color w:val="212121"/>
        </w:rPr>
        <w:t>]</w:t>
      </w:r>
      <w:r>
        <w:rPr>
          <w:color w:val="212121"/>
          <w:u w:val="single"/>
        </w:rPr>
        <w:t>4</w:t>
      </w:r>
      <w:proofErr w:type="gramEnd"/>
      <w:r>
        <w:rPr>
          <w:color w:val="212121"/>
          <w:u w:val="single"/>
        </w:rPr>
        <w:t>.</w:t>
      </w:r>
      <w:r w:rsidR="00134DD9" w:rsidRPr="00134DD9">
        <w:rPr>
          <w:color w:val="212121"/>
        </w:rPr>
        <w:t xml:space="preserve"> ACS may use preliminary data to prepare the report required by this </w:t>
      </w:r>
      <w:r>
        <w:rPr>
          <w:color w:val="212121"/>
        </w:rPr>
        <w:t>[</w:t>
      </w:r>
      <w:r w:rsidR="00134DD9" w:rsidRPr="00134DD9">
        <w:rPr>
          <w:color w:val="212121"/>
        </w:rPr>
        <w:t>chapter</w:t>
      </w:r>
      <w:proofErr w:type="gramStart"/>
      <w:r>
        <w:rPr>
          <w:color w:val="212121"/>
        </w:rPr>
        <w:t>]</w:t>
      </w:r>
      <w:r>
        <w:rPr>
          <w:color w:val="212121"/>
          <w:u w:val="single"/>
        </w:rPr>
        <w:t>section</w:t>
      </w:r>
      <w:proofErr w:type="gramEnd"/>
      <w:r w:rsidR="00134DD9" w:rsidRPr="00134DD9">
        <w:rPr>
          <w:color w:val="212121"/>
        </w:rPr>
        <w:t xml:space="preserve"> to be delivered no later than July 31, </w:t>
      </w:r>
      <w:r>
        <w:rPr>
          <w:color w:val="212121"/>
        </w:rPr>
        <w:t>[</w:t>
      </w:r>
      <w:r w:rsidR="00134DD9" w:rsidRPr="00134DD9">
        <w:rPr>
          <w:color w:val="212121"/>
        </w:rPr>
        <w:t>2006</w:t>
      </w:r>
      <w:r>
        <w:rPr>
          <w:color w:val="212121"/>
        </w:rPr>
        <w:t>]</w:t>
      </w:r>
      <w:r w:rsidRPr="00B57E5E">
        <w:rPr>
          <w:color w:val="212121"/>
          <w:u w:val="single"/>
        </w:rPr>
        <w:t>20</w:t>
      </w:r>
      <w:r w:rsidR="00B57E5E" w:rsidRPr="00B57E5E">
        <w:rPr>
          <w:color w:val="212121"/>
          <w:u w:val="single"/>
        </w:rPr>
        <w:t>23</w:t>
      </w:r>
      <w:r w:rsidR="00134DD9" w:rsidRPr="00134DD9">
        <w:rPr>
          <w:color w:val="212121"/>
        </w:rPr>
        <w:t xml:space="preserve"> and may include an acknowledgement that any preliminary data used in the report is non-final and subject to change.</w:t>
      </w:r>
      <w:r w:rsidR="007C6E1A">
        <w:rPr>
          <w:color w:val="212121"/>
        </w:rPr>
        <w:t xml:space="preserve"> </w:t>
      </w:r>
    </w:p>
    <w:p w:rsidR="004E495E" w:rsidRPr="00481D9C" w:rsidRDefault="00481D9C" w:rsidP="00D12D89">
      <w:pPr>
        <w:spacing w:line="480" w:lineRule="auto"/>
        <w:jc w:val="both"/>
        <w:rPr>
          <w:u w:val="single"/>
        </w:rPr>
      </w:pPr>
      <w:r w:rsidRPr="00481D9C">
        <w:rPr>
          <w:color w:val="212121"/>
          <w:u w:val="single"/>
        </w:rPr>
        <w:t xml:space="preserve">5. </w:t>
      </w:r>
      <w:r w:rsidR="00184A71">
        <w:rPr>
          <w:color w:val="212121"/>
          <w:u w:val="single"/>
        </w:rPr>
        <w:t>T</w:t>
      </w:r>
      <w:r w:rsidR="00192D96">
        <w:rPr>
          <w:color w:val="212121"/>
          <w:u w:val="single"/>
        </w:rPr>
        <w:t xml:space="preserve">he department shall </w:t>
      </w:r>
      <w:r w:rsidR="00361D57">
        <w:rPr>
          <w:color w:val="212121"/>
          <w:u w:val="single"/>
        </w:rPr>
        <w:t xml:space="preserve">compile </w:t>
      </w:r>
      <w:r w:rsidR="00974FEE">
        <w:rPr>
          <w:color w:val="212121"/>
          <w:u w:val="single"/>
        </w:rPr>
        <w:t>one</w:t>
      </w:r>
      <w:r w:rsidR="009A5562">
        <w:rPr>
          <w:color w:val="212121"/>
          <w:u w:val="single"/>
        </w:rPr>
        <w:t xml:space="preserve"> to three</w:t>
      </w:r>
      <w:r w:rsidR="00192D96">
        <w:rPr>
          <w:color w:val="212121"/>
          <w:u w:val="single"/>
        </w:rPr>
        <w:t xml:space="preserve"> allegation</w:t>
      </w:r>
      <w:r w:rsidR="009A5562">
        <w:rPr>
          <w:color w:val="212121"/>
          <w:u w:val="single"/>
        </w:rPr>
        <w:t>s</w:t>
      </w:r>
      <w:r w:rsidR="00192D96">
        <w:rPr>
          <w:color w:val="212121"/>
          <w:u w:val="single"/>
        </w:rPr>
        <w:t xml:space="preserve"> </w:t>
      </w:r>
      <w:r w:rsidR="00184A71">
        <w:rPr>
          <w:color w:val="212121"/>
          <w:u w:val="single"/>
        </w:rPr>
        <w:t xml:space="preserve">per case, report, or other individual reporting component </w:t>
      </w:r>
      <w:r w:rsidR="00361D57">
        <w:rPr>
          <w:color w:val="212121"/>
          <w:u w:val="single"/>
        </w:rPr>
        <w:t xml:space="preserve">required by this subdivision provided that the department has determined </w:t>
      </w:r>
      <w:r w:rsidR="0048157C">
        <w:rPr>
          <w:color w:val="212121"/>
          <w:u w:val="single"/>
        </w:rPr>
        <w:t>a</w:t>
      </w:r>
      <w:r w:rsidR="009A5562">
        <w:rPr>
          <w:color w:val="212121"/>
          <w:u w:val="single"/>
        </w:rPr>
        <w:t xml:space="preserve"> reported</w:t>
      </w:r>
      <w:r w:rsidR="00361D57">
        <w:rPr>
          <w:color w:val="212121"/>
          <w:u w:val="single"/>
        </w:rPr>
        <w:t xml:space="preserve"> allegation </w:t>
      </w:r>
      <w:r w:rsidR="009A5562">
        <w:rPr>
          <w:color w:val="212121"/>
          <w:u w:val="single"/>
        </w:rPr>
        <w:t>is</w:t>
      </w:r>
      <w:r w:rsidR="00361D57">
        <w:rPr>
          <w:color w:val="212121"/>
          <w:u w:val="single"/>
        </w:rPr>
        <w:t xml:space="preserve"> </w:t>
      </w:r>
      <w:r w:rsidR="009A5562">
        <w:rPr>
          <w:color w:val="212121"/>
          <w:u w:val="single"/>
        </w:rPr>
        <w:t>a</w:t>
      </w:r>
      <w:r w:rsidR="00361D57">
        <w:rPr>
          <w:color w:val="212121"/>
          <w:u w:val="single"/>
        </w:rPr>
        <w:t xml:space="preserve"> </w:t>
      </w:r>
      <w:r w:rsidR="002C1BD4">
        <w:rPr>
          <w:color w:val="212121"/>
          <w:u w:val="single"/>
        </w:rPr>
        <w:t>predomina</w:t>
      </w:r>
      <w:r w:rsidR="00361D57">
        <w:rPr>
          <w:color w:val="212121"/>
          <w:u w:val="single"/>
        </w:rPr>
        <w:t>nt</w:t>
      </w:r>
      <w:r w:rsidR="002C1BD4">
        <w:rPr>
          <w:color w:val="212121"/>
          <w:u w:val="single"/>
        </w:rPr>
        <w:t xml:space="preserve"> factor</w:t>
      </w:r>
      <w:r w:rsidR="00184A71">
        <w:rPr>
          <w:color w:val="212121"/>
          <w:u w:val="single"/>
        </w:rPr>
        <w:t xml:space="preserve"> </w:t>
      </w:r>
      <w:r w:rsidR="00361D57">
        <w:rPr>
          <w:color w:val="212121"/>
          <w:u w:val="single"/>
        </w:rPr>
        <w:t xml:space="preserve">in such </w:t>
      </w:r>
      <w:r w:rsidR="00184A71">
        <w:rPr>
          <w:color w:val="212121"/>
          <w:u w:val="single"/>
        </w:rPr>
        <w:t>case, report, or other individual reporting component</w:t>
      </w:r>
      <w:r w:rsidR="002C1BD4">
        <w:rPr>
          <w:color w:val="212121"/>
          <w:u w:val="single"/>
        </w:rPr>
        <w:t>.</w:t>
      </w:r>
    </w:p>
    <w:p w:rsidR="006B73DA" w:rsidRDefault="001917CA" w:rsidP="007101A2">
      <w:pPr>
        <w:spacing w:line="480" w:lineRule="auto"/>
        <w:jc w:val="both"/>
        <w:rPr>
          <w:u w:val="single"/>
        </w:rPr>
      </w:pPr>
      <w:r>
        <w:rPr>
          <w:u w:val="single"/>
        </w:rPr>
        <w:t>c</w:t>
      </w:r>
      <w:r w:rsidR="006B73DA">
        <w:rPr>
          <w:u w:val="single"/>
        </w:rPr>
        <w:t xml:space="preserve">. Confidentiality. </w:t>
      </w:r>
      <w:r w:rsidR="00A7007C">
        <w:rPr>
          <w:u w:val="single"/>
        </w:rPr>
        <w:t>No information that is otherwise required to be reported pursuant to this section shall be reported in a manner that would violate any applicable provision of federal, state or local law relating to the privacy of information respecting families or children receiving preventive services or that would interfere with law enforcement investigations or otherwise conflict with the interests of law enforcement.</w:t>
      </w:r>
    </w:p>
    <w:p w:rsidR="00AE1C9F" w:rsidRPr="00AE1C9F" w:rsidRDefault="005156E0" w:rsidP="007101A2">
      <w:pPr>
        <w:spacing w:line="480" w:lineRule="auto"/>
        <w:jc w:val="both"/>
      </w:pPr>
      <w:r>
        <w:t xml:space="preserve">§ 2. </w:t>
      </w:r>
      <w:r w:rsidR="00AE1C9F">
        <w:t xml:space="preserve">This local law takes effect immediately. </w:t>
      </w:r>
    </w:p>
    <w:p w:rsidR="002F196D" w:rsidRPr="00AE1C9F" w:rsidRDefault="002F196D" w:rsidP="007101A2">
      <w:pPr>
        <w:ind w:firstLine="0"/>
        <w:jc w:val="both"/>
        <w:rPr>
          <w:sz w:val="18"/>
          <w:szCs w:val="18"/>
          <w:u w:val="single"/>
        </w:rPr>
        <w:sectPr w:rsidR="002F196D" w:rsidRPr="00AE1C9F"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F82ABA" w:rsidRDefault="00F82ABA" w:rsidP="007101A2">
      <w:pPr>
        <w:ind w:firstLine="0"/>
        <w:jc w:val="both"/>
        <w:rPr>
          <w:sz w:val="18"/>
          <w:szCs w:val="18"/>
        </w:rPr>
      </w:pPr>
    </w:p>
    <w:p w:rsidR="00F82ABA" w:rsidRPr="00B57E5E" w:rsidRDefault="00B57E5E" w:rsidP="007101A2">
      <w:pPr>
        <w:ind w:firstLine="0"/>
        <w:jc w:val="both"/>
        <w:rPr>
          <w:sz w:val="18"/>
          <w:szCs w:val="18"/>
          <w:u w:val="single"/>
        </w:rPr>
      </w:pPr>
      <w:r w:rsidRPr="00B57E5E">
        <w:rPr>
          <w:sz w:val="18"/>
          <w:szCs w:val="18"/>
          <w:u w:val="single"/>
        </w:rPr>
        <w:t>Session 12</w:t>
      </w:r>
    </w:p>
    <w:p w:rsidR="00B57E5E" w:rsidRDefault="00B57E5E" w:rsidP="007101A2">
      <w:pPr>
        <w:ind w:firstLine="0"/>
        <w:jc w:val="both"/>
        <w:rPr>
          <w:sz w:val="18"/>
          <w:szCs w:val="18"/>
        </w:rPr>
      </w:pPr>
      <w:r>
        <w:rPr>
          <w:sz w:val="18"/>
          <w:szCs w:val="18"/>
        </w:rPr>
        <w:t>ACK</w:t>
      </w:r>
    </w:p>
    <w:p w:rsidR="00B57E5E" w:rsidRDefault="00B57E5E" w:rsidP="007101A2">
      <w:pPr>
        <w:ind w:firstLine="0"/>
        <w:jc w:val="both"/>
        <w:rPr>
          <w:sz w:val="18"/>
          <w:szCs w:val="18"/>
        </w:rPr>
      </w:pPr>
      <w:r>
        <w:rPr>
          <w:sz w:val="18"/>
          <w:szCs w:val="18"/>
        </w:rPr>
        <w:t>LS 1266 and 8970</w:t>
      </w:r>
    </w:p>
    <w:p w:rsidR="00B57E5E" w:rsidRDefault="00B57E5E" w:rsidP="007101A2">
      <w:pPr>
        <w:ind w:firstLine="0"/>
        <w:jc w:val="both"/>
        <w:rPr>
          <w:sz w:val="18"/>
          <w:szCs w:val="18"/>
        </w:rPr>
      </w:pPr>
      <w:r>
        <w:rPr>
          <w:sz w:val="18"/>
          <w:szCs w:val="18"/>
        </w:rPr>
        <w:t>12/9/2022</w:t>
      </w:r>
    </w:p>
    <w:p w:rsidR="00B57E5E" w:rsidRDefault="00B57E5E" w:rsidP="007101A2">
      <w:pPr>
        <w:ind w:firstLine="0"/>
        <w:jc w:val="both"/>
        <w:rPr>
          <w:sz w:val="18"/>
          <w:szCs w:val="18"/>
        </w:rPr>
      </w:pPr>
    </w:p>
    <w:p w:rsidR="00B57E5E" w:rsidRPr="00B57E5E" w:rsidRDefault="00B57E5E" w:rsidP="007101A2">
      <w:pPr>
        <w:ind w:firstLine="0"/>
        <w:jc w:val="both"/>
        <w:rPr>
          <w:sz w:val="18"/>
          <w:szCs w:val="18"/>
          <w:u w:val="single"/>
        </w:rPr>
      </w:pPr>
      <w:r w:rsidRPr="00B57E5E">
        <w:rPr>
          <w:sz w:val="18"/>
          <w:szCs w:val="18"/>
          <w:u w:val="single"/>
        </w:rPr>
        <w:t>Session 11</w:t>
      </w:r>
    </w:p>
    <w:p w:rsidR="007E4003" w:rsidRDefault="007E4003" w:rsidP="007101A2">
      <w:pPr>
        <w:ind w:firstLine="0"/>
        <w:jc w:val="both"/>
        <w:rPr>
          <w:sz w:val="18"/>
          <w:szCs w:val="18"/>
        </w:rPr>
      </w:pPr>
      <w:r>
        <w:rPr>
          <w:sz w:val="18"/>
          <w:szCs w:val="18"/>
        </w:rPr>
        <w:t>PLS</w:t>
      </w:r>
    </w:p>
    <w:p w:rsidR="00B57E5E" w:rsidRDefault="004E1CF2" w:rsidP="007101A2">
      <w:pPr>
        <w:ind w:firstLine="0"/>
        <w:jc w:val="both"/>
        <w:rPr>
          <w:sz w:val="18"/>
          <w:szCs w:val="18"/>
        </w:rPr>
      </w:pPr>
      <w:r>
        <w:rPr>
          <w:sz w:val="18"/>
          <w:szCs w:val="18"/>
        </w:rPr>
        <w:t xml:space="preserve">LS </w:t>
      </w:r>
      <w:r w:rsidR="00B47730">
        <w:rPr>
          <w:sz w:val="18"/>
          <w:szCs w:val="18"/>
        </w:rPr>
        <w:t>#</w:t>
      </w:r>
      <w:r w:rsidR="007E4003">
        <w:rPr>
          <w:sz w:val="18"/>
          <w:szCs w:val="18"/>
        </w:rPr>
        <w:t>s 7010 and 7479</w:t>
      </w:r>
    </w:p>
    <w:p w:rsidR="002D5F4F" w:rsidRDefault="00B57E5E" w:rsidP="00B57E5E">
      <w:pPr>
        <w:ind w:firstLine="0"/>
        <w:jc w:val="both"/>
        <w:rPr>
          <w:sz w:val="18"/>
          <w:szCs w:val="18"/>
        </w:rPr>
      </w:pPr>
      <w:r>
        <w:rPr>
          <w:sz w:val="18"/>
          <w:szCs w:val="18"/>
        </w:rPr>
        <w:t>Int. 1161-2018</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2D2" w:rsidRDefault="008712D2">
      <w:r>
        <w:separator/>
      </w:r>
    </w:p>
    <w:p w:rsidR="008712D2" w:rsidRDefault="008712D2"/>
  </w:endnote>
  <w:endnote w:type="continuationSeparator" w:id="0">
    <w:p w:rsidR="008712D2" w:rsidRDefault="008712D2">
      <w:r>
        <w:continuationSeparator/>
      </w:r>
    </w:p>
    <w:p w:rsidR="008712D2" w:rsidRDefault="00871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4669C3">
      <w:rPr>
        <w:noProof/>
      </w:rPr>
      <w:t>4</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2D2" w:rsidRDefault="008712D2">
      <w:r>
        <w:separator/>
      </w:r>
    </w:p>
    <w:p w:rsidR="008712D2" w:rsidRDefault="008712D2"/>
  </w:footnote>
  <w:footnote w:type="continuationSeparator" w:id="0">
    <w:p w:rsidR="008712D2" w:rsidRDefault="008712D2">
      <w:r>
        <w:continuationSeparator/>
      </w:r>
    </w:p>
    <w:p w:rsidR="008712D2" w:rsidRDefault="008712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19"/>
    <w:rsid w:val="00010314"/>
    <w:rsid w:val="000103C1"/>
    <w:rsid w:val="000135A3"/>
    <w:rsid w:val="00035181"/>
    <w:rsid w:val="000415C0"/>
    <w:rsid w:val="000502BC"/>
    <w:rsid w:val="00056BB0"/>
    <w:rsid w:val="00064AFB"/>
    <w:rsid w:val="00087ECE"/>
    <w:rsid w:val="0009173E"/>
    <w:rsid w:val="00092964"/>
    <w:rsid w:val="0009433E"/>
    <w:rsid w:val="00094A70"/>
    <w:rsid w:val="000C6A19"/>
    <w:rsid w:val="000D4A7F"/>
    <w:rsid w:val="001073BD"/>
    <w:rsid w:val="00115B31"/>
    <w:rsid w:val="00134DD9"/>
    <w:rsid w:val="00146E8B"/>
    <w:rsid w:val="001509BF"/>
    <w:rsid w:val="00150A27"/>
    <w:rsid w:val="00155C20"/>
    <w:rsid w:val="00165627"/>
    <w:rsid w:val="00166770"/>
    <w:rsid w:val="00167107"/>
    <w:rsid w:val="00180BD2"/>
    <w:rsid w:val="00184A71"/>
    <w:rsid w:val="001917CA"/>
    <w:rsid w:val="00192D96"/>
    <w:rsid w:val="00195A80"/>
    <w:rsid w:val="00196803"/>
    <w:rsid w:val="001B1246"/>
    <w:rsid w:val="001D132A"/>
    <w:rsid w:val="001D4249"/>
    <w:rsid w:val="00205741"/>
    <w:rsid w:val="002063EC"/>
    <w:rsid w:val="00207323"/>
    <w:rsid w:val="0021642E"/>
    <w:rsid w:val="0022099D"/>
    <w:rsid w:val="00233C6B"/>
    <w:rsid w:val="00241F94"/>
    <w:rsid w:val="00270162"/>
    <w:rsid w:val="00280955"/>
    <w:rsid w:val="00286DFB"/>
    <w:rsid w:val="00292C42"/>
    <w:rsid w:val="002B1B6E"/>
    <w:rsid w:val="002C1BD4"/>
    <w:rsid w:val="002C3919"/>
    <w:rsid w:val="002C4435"/>
    <w:rsid w:val="002D2D17"/>
    <w:rsid w:val="002D5F4F"/>
    <w:rsid w:val="002E3AE6"/>
    <w:rsid w:val="002E6395"/>
    <w:rsid w:val="002F196D"/>
    <w:rsid w:val="002F269C"/>
    <w:rsid w:val="00301E5D"/>
    <w:rsid w:val="00320D3B"/>
    <w:rsid w:val="0033027F"/>
    <w:rsid w:val="003447CD"/>
    <w:rsid w:val="00346F38"/>
    <w:rsid w:val="00352CA7"/>
    <w:rsid w:val="0036092D"/>
    <w:rsid w:val="00361D57"/>
    <w:rsid w:val="003673C6"/>
    <w:rsid w:val="00371AD5"/>
    <w:rsid w:val="003720CF"/>
    <w:rsid w:val="00376F93"/>
    <w:rsid w:val="00386AA5"/>
    <w:rsid w:val="003874A1"/>
    <w:rsid w:val="00387754"/>
    <w:rsid w:val="003A29EF"/>
    <w:rsid w:val="003A75C2"/>
    <w:rsid w:val="003C407B"/>
    <w:rsid w:val="003F26F9"/>
    <w:rsid w:val="003F3109"/>
    <w:rsid w:val="00414F0A"/>
    <w:rsid w:val="004228EC"/>
    <w:rsid w:val="00432688"/>
    <w:rsid w:val="00444642"/>
    <w:rsid w:val="00447A01"/>
    <w:rsid w:val="004669C3"/>
    <w:rsid w:val="00475C27"/>
    <w:rsid w:val="0048157C"/>
    <w:rsid w:val="00481D9C"/>
    <w:rsid w:val="00481E3F"/>
    <w:rsid w:val="00487C35"/>
    <w:rsid w:val="00492873"/>
    <w:rsid w:val="004948B5"/>
    <w:rsid w:val="00494DA1"/>
    <w:rsid w:val="004B097C"/>
    <w:rsid w:val="004D06F6"/>
    <w:rsid w:val="004E1CF2"/>
    <w:rsid w:val="004E495E"/>
    <w:rsid w:val="004E5410"/>
    <w:rsid w:val="004F3343"/>
    <w:rsid w:val="005020E8"/>
    <w:rsid w:val="005156E0"/>
    <w:rsid w:val="00550E96"/>
    <w:rsid w:val="00552094"/>
    <w:rsid w:val="00554C35"/>
    <w:rsid w:val="00567BB2"/>
    <w:rsid w:val="00586366"/>
    <w:rsid w:val="00594CC4"/>
    <w:rsid w:val="005A1EBD"/>
    <w:rsid w:val="005B144B"/>
    <w:rsid w:val="005B5DE4"/>
    <w:rsid w:val="005B6CF0"/>
    <w:rsid w:val="005C6980"/>
    <w:rsid w:val="005D4A03"/>
    <w:rsid w:val="005D72B5"/>
    <w:rsid w:val="005E584F"/>
    <w:rsid w:val="005E655A"/>
    <w:rsid w:val="005E6E04"/>
    <w:rsid w:val="005E7681"/>
    <w:rsid w:val="005F3AA6"/>
    <w:rsid w:val="005F51DD"/>
    <w:rsid w:val="00630AB3"/>
    <w:rsid w:val="00634BA6"/>
    <w:rsid w:val="006662DF"/>
    <w:rsid w:val="00681A93"/>
    <w:rsid w:val="00687344"/>
    <w:rsid w:val="006878DA"/>
    <w:rsid w:val="006A5E00"/>
    <w:rsid w:val="006A691C"/>
    <w:rsid w:val="006B26AF"/>
    <w:rsid w:val="006B590A"/>
    <w:rsid w:val="006B5AB9"/>
    <w:rsid w:val="006B73DA"/>
    <w:rsid w:val="006D3E3C"/>
    <w:rsid w:val="006D562C"/>
    <w:rsid w:val="006F5CC7"/>
    <w:rsid w:val="007101A2"/>
    <w:rsid w:val="007218EB"/>
    <w:rsid w:val="0072551E"/>
    <w:rsid w:val="00727F04"/>
    <w:rsid w:val="0073273D"/>
    <w:rsid w:val="00736477"/>
    <w:rsid w:val="00750030"/>
    <w:rsid w:val="00761682"/>
    <w:rsid w:val="00767CD4"/>
    <w:rsid w:val="00770B9A"/>
    <w:rsid w:val="007A1A40"/>
    <w:rsid w:val="007A66A3"/>
    <w:rsid w:val="007B293E"/>
    <w:rsid w:val="007B6497"/>
    <w:rsid w:val="007C1D9D"/>
    <w:rsid w:val="007C32EC"/>
    <w:rsid w:val="007C6893"/>
    <w:rsid w:val="007C6E1A"/>
    <w:rsid w:val="007E4003"/>
    <w:rsid w:val="007E73C5"/>
    <w:rsid w:val="007E79D5"/>
    <w:rsid w:val="007F4087"/>
    <w:rsid w:val="00806569"/>
    <w:rsid w:val="008167F4"/>
    <w:rsid w:val="00821C76"/>
    <w:rsid w:val="008233EF"/>
    <w:rsid w:val="0083646C"/>
    <w:rsid w:val="0085260B"/>
    <w:rsid w:val="00853E42"/>
    <w:rsid w:val="008712D2"/>
    <w:rsid w:val="00872BFD"/>
    <w:rsid w:val="0087521E"/>
    <w:rsid w:val="00880099"/>
    <w:rsid w:val="008831BF"/>
    <w:rsid w:val="008B2E02"/>
    <w:rsid w:val="008C2E08"/>
    <w:rsid w:val="008E28FA"/>
    <w:rsid w:val="008F0B17"/>
    <w:rsid w:val="00900ACB"/>
    <w:rsid w:val="00906BE8"/>
    <w:rsid w:val="00925D71"/>
    <w:rsid w:val="00961602"/>
    <w:rsid w:val="00963869"/>
    <w:rsid w:val="00974FEE"/>
    <w:rsid w:val="00975750"/>
    <w:rsid w:val="009822E5"/>
    <w:rsid w:val="00990ECE"/>
    <w:rsid w:val="00997FB0"/>
    <w:rsid w:val="009A04AE"/>
    <w:rsid w:val="009A5562"/>
    <w:rsid w:val="00A01EE3"/>
    <w:rsid w:val="00A03635"/>
    <w:rsid w:val="00A0417B"/>
    <w:rsid w:val="00A06613"/>
    <w:rsid w:val="00A10451"/>
    <w:rsid w:val="00A1149C"/>
    <w:rsid w:val="00A269C2"/>
    <w:rsid w:val="00A35970"/>
    <w:rsid w:val="00A46ACE"/>
    <w:rsid w:val="00A531EC"/>
    <w:rsid w:val="00A654D0"/>
    <w:rsid w:val="00A7007C"/>
    <w:rsid w:val="00A76A44"/>
    <w:rsid w:val="00AD1881"/>
    <w:rsid w:val="00AE1C9F"/>
    <w:rsid w:val="00AE212E"/>
    <w:rsid w:val="00AF39A5"/>
    <w:rsid w:val="00B11068"/>
    <w:rsid w:val="00B15D83"/>
    <w:rsid w:val="00B1635A"/>
    <w:rsid w:val="00B30100"/>
    <w:rsid w:val="00B368E4"/>
    <w:rsid w:val="00B4228C"/>
    <w:rsid w:val="00B43C86"/>
    <w:rsid w:val="00B47730"/>
    <w:rsid w:val="00B507F2"/>
    <w:rsid w:val="00B57E5E"/>
    <w:rsid w:val="00B72617"/>
    <w:rsid w:val="00B8578F"/>
    <w:rsid w:val="00BA4408"/>
    <w:rsid w:val="00BA599A"/>
    <w:rsid w:val="00BB15E1"/>
    <w:rsid w:val="00BB6434"/>
    <w:rsid w:val="00BC1806"/>
    <w:rsid w:val="00BD4E49"/>
    <w:rsid w:val="00BF76F0"/>
    <w:rsid w:val="00C30BEF"/>
    <w:rsid w:val="00C3542C"/>
    <w:rsid w:val="00C72C7A"/>
    <w:rsid w:val="00C85ED7"/>
    <w:rsid w:val="00C87BBC"/>
    <w:rsid w:val="00C92A35"/>
    <w:rsid w:val="00C93F56"/>
    <w:rsid w:val="00C95D40"/>
    <w:rsid w:val="00C96CEE"/>
    <w:rsid w:val="00CA09E2"/>
    <w:rsid w:val="00CA2899"/>
    <w:rsid w:val="00CA30A1"/>
    <w:rsid w:val="00CA35D1"/>
    <w:rsid w:val="00CA44D7"/>
    <w:rsid w:val="00CA5FA6"/>
    <w:rsid w:val="00CA6B5C"/>
    <w:rsid w:val="00CC4ED3"/>
    <w:rsid w:val="00CE1D29"/>
    <w:rsid w:val="00CE602C"/>
    <w:rsid w:val="00CE7433"/>
    <w:rsid w:val="00CF17D2"/>
    <w:rsid w:val="00D058E4"/>
    <w:rsid w:val="00D12D89"/>
    <w:rsid w:val="00D25561"/>
    <w:rsid w:val="00D30A34"/>
    <w:rsid w:val="00D34D41"/>
    <w:rsid w:val="00D42F95"/>
    <w:rsid w:val="00D505E4"/>
    <w:rsid w:val="00D52CE9"/>
    <w:rsid w:val="00D554B1"/>
    <w:rsid w:val="00D94395"/>
    <w:rsid w:val="00D975BE"/>
    <w:rsid w:val="00DB6BFB"/>
    <w:rsid w:val="00DC4A30"/>
    <w:rsid w:val="00DC57C0"/>
    <w:rsid w:val="00DE3D9D"/>
    <w:rsid w:val="00DE56CB"/>
    <w:rsid w:val="00DE6E46"/>
    <w:rsid w:val="00DF7976"/>
    <w:rsid w:val="00E023EE"/>
    <w:rsid w:val="00E0423E"/>
    <w:rsid w:val="00E06550"/>
    <w:rsid w:val="00E13406"/>
    <w:rsid w:val="00E14BFF"/>
    <w:rsid w:val="00E310B4"/>
    <w:rsid w:val="00E33CC7"/>
    <w:rsid w:val="00E34500"/>
    <w:rsid w:val="00E37C8F"/>
    <w:rsid w:val="00E42EF6"/>
    <w:rsid w:val="00E50283"/>
    <w:rsid w:val="00E512A0"/>
    <w:rsid w:val="00E56475"/>
    <w:rsid w:val="00E57714"/>
    <w:rsid w:val="00E611AD"/>
    <w:rsid w:val="00E611DE"/>
    <w:rsid w:val="00E71F1C"/>
    <w:rsid w:val="00E84A4E"/>
    <w:rsid w:val="00E96AB4"/>
    <w:rsid w:val="00E97376"/>
    <w:rsid w:val="00EB262D"/>
    <w:rsid w:val="00EB4F54"/>
    <w:rsid w:val="00EB5A95"/>
    <w:rsid w:val="00EC3146"/>
    <w:rsid w:val="00ED266D"/>
    <w:rsid w:val="00ED2846"/>
    <w:rsid w:val="00ED6ADF"/>
    <w:rsid w:val="00EE2C9E"/>
    <w:rsid w:val="00EF1E62"/>
    <w:rsid w:val="00F0418B"/>
    <w:rsid w:val="00F16B78"/>
    <w:rsid w:val="00F23C44"/>
    <w:rsid w:val="00F33321"/>
    <w:rsid w:val="00F34140"/>
    <w:rsid w:val="00F471FB"/>
    <w:rsid w:val="00F6376F"/>
    <w:rsid w:val="00F63FE8"/>
    <w:rsid w:val="00F7361C"/>
    <w:rsid w:val="00F7631A"/>
    <w:rsid w:val="00F775BA"/>
    <w:rsid w:val="00F80389"/>
    <w:rsid w:val="00F82ABA"/>
    <w:rsid w:val="00F83425"/>
    <w:rsid w:val="00F87289"/>
    <w:rsid w:val="00FA5BBD"/>
    <w:rsid w:val="00FA63F7"/>
    <w:rsid w:val="00FB2FD6"/>
    <w:rsid w:val="00FC547E"/>
    <w:rsid w:val="00FD7EFD"/>
    <w:rsid w:val="00FE66EE"/>
    <w:rsid w:val="00FF0F7A"/>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F29DA8-7A47-4F30-9E7E-30BE12EC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customStyle="1" w:styleId="cohl">
    <w:name w:val="co_hl"/>
    <w:basedOn w:val="DefaultParagraphFont"/>
    <w:rsid w:val="00134DD9"/>
  </w:style>
  <w:style w:type="character" w:styleId="CommentReference">
    <w:name w:val="annotation reference"/>
    <w:uiPriority w:val="99"/>
    <w:semiHidden/>
    <w:unhideWhenUsed/>
    <w:rsid w:val="00E33CC7"/>
    <w:rPr>
      <w:sz w:val="16"/>
      <w:szCs w:val="16"/>
    </w:rPr>
  </w:style>
  <w:style w:type="paragraph" w:styleId="CommentText">
    <w:name w:val="annotation text"/>
    <w:basedOn w:val="Normal"/>
    <w:link w:val="CommentTextChar"/>
    <w:uiPriority w:val="99"/>
    <w:semiHidden/>
    <w:unhideWhenUsed/>
    <w:rsid w:val="00E33CC7"/>
    <w:rPr>
      <w:sz w:val="20"/>
      <w:szCs w:val="20"/>
    </w:rPr>
  </w:style>
  <w:style w:type="character" w:customStyle="1" w:styleId="CommentTextChar">
    <w:name w:val="Comment Text Char"/>
    <w:link w:val="CommentText"/>
    <w:uiPriority w:val="99"/>
    <w:semiHidden/>
    <w:rsid w:val="00E33C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33CC7"/>
    <w:rPr>
      <w:b/>
      <w:bCs/>
    </w:rPr>
  </w:style>
  <w:style w:type="character" w:customStyle="1" w:styleId="CommentSubjectChar">
    <w:name w:val="Comment Subject Char"/>
    <w:link w:val="CommentSubject"/>
    <w:uiPriority w:val="99"/>
    <w:semiHidden/>
    <w:rsid w:val="00E33CC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65845">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00360579">
      <w:bodyDiv w:val="1"/>
      <w:marLeft w:val="0"/>
      <w:marRight w:val="0"/>
      <w:marTop w:val="0"/>
      <w:marBottom w:val="0"/>
      <w:divBdr>
        <w:top w:val="none" w:sz="0" w:space="0" w:color="auto"/>
        <w:left w:val="none" w:sz="0" w:space="0" w:color="auto"/>
        <w:bottom w:val="none" w:sz="0" w:space="0" w:color="auto"/>
        <w:right w:val="none" w:sz="0" w:space="0" w:color="auto"/>
      </w:divBdr>
    </w:div>
    <w:div w:id="948009335">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1383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B19C-A677-4EFE-B2B5-8F232E39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Sinegal, Paul</dc:creator>
  <cp:keywords/>
  <cp:lastModifiedBy>Martin, William</cp:lastModifiedBy>
  <cp:revision>6</cp:revision>
  <cp:lastPrinted>2013-04-22T14:57:00Z</cp:lastPrinted>
  <dcterms:created xsi:type="dcterms:W3CDTF">2023-01-19T15:28:00Z</dcterms:created>
  <dcterms:modified xsi:type="dcterms:W3CDTF">2023-02-14T17:40:00Z</dcterms:modified>
</cp:coreProperties>
</file>