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3E23D6" w14:textId="77777777" w:rsidR="00334E9B" w:rsidRPr="001D16C5" w:rsidRDefault="00334E9B" w:rsidP="00334E9B">
      <w:pPr>
        <w:tabs>
          <w:tab w:val="left" w:pos="0"/>
        </w:tabs>
        <w:jc w:val="right"/>
      </w:pPr>
      <w:bookmarkStart w:id="0" w:name="_GoBack"/>
      <w:bookmarkEnd w:id="0"/>
      <w:r w:rsidRPr="001D16C5">
        <w:rPr>
          <w:u w:val="single"/>
        </w:rPr>
        <w:t>Governmental Operations Committee Staff</w:t>
      </w:r>
    </w:p>
    <w:p w14:paraId="44F19266" w14:textId="77777777" w:rsidR="00334E9B" w:rsidRPr="001D16C5" w:rsidRDefault="00334E9B" w:rsidP="00334E9B">
      <w:pPr>
        <w:tabs>
          <w:tab w:val="left" w:pos="0"/>
        </w:tabs>
        <w:jc w:val="right"/>
        <w:rPr>
          <w:i/>
        </w:rPr>
      </w:pPr>
      <w:r w:rsidRPr="001D16C5">
        <w:t xml:space="preserve">Christopher Murray, </w:t>
      </w:r>
      <w:r w:rsidRPr="001D16C5">
        <w:rPr>
          <w:i/>
        </w:rPr>
        <w:t>Senior Legislative Counsel</w:t>
      </w:r>
    </w:p>
    <w:p w14:paraId="028A1BBD" w14:textId="77777777" w:rsidR="00334E9B" w:rsidRPr="001D16C5" w:rsidRDefault="00334E9B" w:rsidP="00334E9B">
      <w:pPr>
        <w:tabs>
          <w:tab w:val="left" w:pos="0"/>
        </w:tabs>
        <w:jc w:val="right"/>
        <w:rPr>
          <w:i/>
        </w:rPr>
      </w:pPr>
      <w:r>
        <w:t>Erica Cohen</w:t>
      </w:r>
      <w:r w:rsidRPr="001D16C5">
        <w:t>,</w:t>
      </w:r>
      <w:r w:rsidRPr="001D16C5">
        <w:rPr>
          <w:i/>
        </w:rPr>
        <w:t xml:space="preserve"> </w:t>
      </w:r>
      <w:r>
        <w:rPr>
          <w:i/>
        </w:rPr>
        <w:t>Policy</w:t>
      </w:r>
      <w:r w:rsidRPr="001D16C5">
        <w:rPr>
          <w:i/>
        </w:rPr>
        <w:t xml:space="preserve"> Analyst</w:t>
      </w:r>
    </w:p>
    <w:p w14:paraId="0756DC7C" w14:textId="77777777" w:rsidR="00334E9B" w:rsidRPr="001D16C5" w:rsidRDefault="00334E9B" w:rsidP="00334E9B">
      <w:pPr>
        <w:tabs>
          <w:tab w:val="left" w:pos="0"/>
        </w:tabs>
      </w:pPr>
    </w:p>
    <w:p w14:paraId="2A5524B7" w14:textId="77777777" w:rsidR="00334E9B" w:rsidRPr="001D16C5" w:rsidRDefault="00334E9B" w:rsidP="00334E9B">
      <w:pPr>
        <w:tabs>
          <w:tab w:val="left" w:pos="7517"/>
        </w:tabs>
        <w:jc w:val="center"/>
      </w:pPr>
      <w:r w:rsidRPr="001D16C5">
        <w:rPr>
          <w:noProof/>
        </w:rPr>
        <w:drawing>
          <wp:inline distT="0" distB="0" distL="0" distR="0" wp14:anchorId="617897B4" wp14:editId="6A60CBD3">
            <wp:extent cx="1168400" cy="109410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68400" cy="1094105"/>
                    </a:xfrm>
                    <a:prstGeom prst="rect">
                      <a:avLst/>
                    </a:prstGeom>
                    <a:noFill/>
                    <a:ln>
                      <a:noFill/>
                    </a:ln>
                  </pic:spPr>
                </pic:pic>
              </a:graphicData>
            </a:graphic>
          </wp:inline>
        </w:drawing>
      </w:r>
    </w:p>
    <w:p w14:paraId="1F6E5CA3" w14:textId="77777777" w:rsidR="00334E9B" w:rsidRPr="001D16C5" w:rsidRDefault="00334E9B" w:rsidP="00334E9B">
      <w:pPr>
        <w:pStyle w:val="Heading2"/>
        <w:jc w:val="center"/>
        <w:rPr>
          <w:rFonts w:ascii="Times New Roman" w:hAnsi="Times New Roman" w:cs="Times New Roman"/>
          <w:bCs w:val="0"/>
          <w:i w:val="0"/>
        </w:rPr>
      </w:pPr>
      <w:r w:rsidRPr="001D16C5">
        <w:rPr>
          <w:rFonts w:ascii="Times New Roman" w:hAnsi="Times New Roman" w:cs="Times New Roman"/>
          <w:bCs w:val="0"/>
          <w:i w:val="0"/>
        </w:rPr>
        <w:t>THE COUNCIL</w:t>
      </w:r>
    </w:p>
    <w:p w14:paraId="67E48D7A" w14:textId="77777777" w:rsidR="00334E9B" w:rsidRPr="001D16C5" w:rsidRDefault="00334E9B" w:rsidP="00334E9B"/>
    <w:p w14:paraId="4614629D" w14:textId="77777777" w:rsidR="00334E9B" w:rsidRPr="001D16C5" w:rsidRDefault="00334E9B" w:rsidP="00334E9B">
      <w:pPr>
        <w:pStyle w:val="Heading1"/>
        <w:spacing w:line="240" w:lineRule="auto"/>
        <w:jc w:val="center"/>
        <w:rPr>
          <w:b/>
          <w:bCs/>
          <w:i w:val="0"/>
          <w:iCs w:val="0"/>
          <w:caps/>
          <w:u w:val="single"/>
        </w:rPr>
      </w:pPr>
      <w:r w:rsidRPr="001D16C5">
        <w:rPr>
          <w:b/>
          <w:bCs/>
          <w:i w:val="0"/>
          <w:iCs w:val="0"/>
          <w:caps/>
          <w:u w:val="single"/>
        </w:rPr>
        <w:t>COMMITTEE REPORT OF THE GOVERNMENTAL AFFAIRS Division</w:t>
      </w:r>
    </w:p>
    <w:p w14:paraId="171808BD" w14:textId="77777777" w:rsidR="00334E9B" w:rsidRPr="001D16C5" w:rsidRDefault="00334E9B" w:rsidP="00334E9B">
      <w:pPr>
        <w:jc w:val="center"/>
        <w:rPr>
          <w:i/>
        </w:rPr>
      </w:pPr>
      <w:r w:rsidRPr="00943DC4">
        <w:t>Andrea Vazquez</w:t>
      </w:r>
      <w:r w:rsidRPr="001D16C5">
        <w:rPr>
          <w:i/>
        </w:rPr>
        <w:t xml:space="preserve">, Legislative Director </w:t>
      </w:r>
    </w:p>
    <w:p w14:paraId="1013FD20" w14:textId="77777777" w:rsidR="00334E9B" w:rsidRPr="001D16C5" w:rsidRDefault="00334E9B" w:rsidP="00334E9B">
      <w:pPr>
        <w:jc w:val="center"/>
        <w:rPr>
          <w:i/>
        </w:rPr>
      </w:pPr>
      <w:r w:rsidRPr="00943DC4">
        <w:t>Rachel Cordero</w:t>
      </w:r>
      <w:r w:rsidRPr="001D16C5">
        <w:rPr>
          <w:i/>
        </w:rPr>
        <w:t>, Deputy Director, Governmental Affairs</w:t>
      </w:r>
    </w:p>
    <w:p w14:paraId="69E26C85" w14:textId="77777777" w:rsidR="00334E9B" w:rsidRPr="001D16C5" w:rsidRDefault="00334E9B" w:rsidP="00334E9B">
      <w:pPr>
        <w:jc w:val="center"/>
        <w:rPr>
          <w:b/>
          <w:u w:val="single"/>
        </w:rPr>
      </w:pPr>
    </w:p>
    <w:p w14:paraId="2E6A177D" w14:textId="77777777" w:rsidR="00334E9B" w:rsidRPr="001D16C5" w:rsidRDefault="00334E9B" w:rsidP="00334E9B">
      <w:pPr>
        <w:pStyle w:val="FootnoteText"/>
        <w:jc w:val="center"/>
        <w:rPr>
          <w:sz w:val="24"/>
          <w:szCs w:val="24"/>
        </w:rPr>
      </w:pPr>
      <w:r w:rsidRPr="001D16C5">
        <w:rPr>
          <w:b/>
          <w:sz w:val="24"/>
          <w:szCs w:val="24"/>
          <w:u w:val="single"/>
        </w:rPr>
        <w:t>COMMITTEE ON GOVERNMENTAL OPERATIONS</w:t>
      </w:r>
    </w:p>
    <w:p w14:paraId="3713E2D6" w14:textId="77777777" w:rsidR="00334E9B" w:rsidRPr="001D16C5" w:rsidRDefault="00334E9B" w:rsidP="00334E9B">
      <w:pPr>
        <w:jc w:val="center"/>
        <w:rPr>
          <w:i/>
        </w:rPr>
      </w:pPr>
      <w:r w:rsidRPr="001D16C5">
        <w:rPr>
          <w:i/>
        </w:rPr>
        <w:t xml:space="preserve">Hon. </w:t>
      </w:r>
      <w:r>
        <w:rPr>
          <w:i/>
        </w:rPr>
        <w:t>Sandra Ung</w:t>
      </w:r>
      <w:r w:rsidRPr="001D16C5">
        <w:rPr>
          <w:i/>
        </w:rPr>
        <w:t>, Chair</w:t>
      </w:r>
    </w:p>
    <w:p w14:paraId="10F21013" w14:textId="77777777" w:rsidR="00334E9B" w:rsidRPr="001D16C5" w:rsidRDefault="00334E9B" w:rsidP="00334E9B">
      <w:pPr>
        <w:jc w:val="center"/>
      </w:pPr>
      <w:r w:rsidRPr="001D16C5">
        <w:t xml:space="preserve"> </w:t>
      </w:r>
    </w:p>
    <w:p w14:paraId="315F64B2" w14:textId="77777777" w:rsidR="00334E9B" w:rsidRPr="001D16C5" w:rsidRDefault="00334E9B" w:rsidP="00334E9B">
      <w:pPr>
        <w:pStyle w:val="Heading4"/>
        <w:spacing w:before="0" w:after="0"/>
        <w:jc w:val="center"/>
        <w:rPr>
          <w:b w:val="0"/>
          <w:sz w:val="24"/>
          <w:szCs w:val="24"/>
          <w:u w:val="single"/>
        </w:rPr>
      </w:pPr>
      <w:r w:rsidRPr="001D16C5">
        <w:rPr>
          <w:sz w:val="24"/>
          <w:szCs w:val="24"/>
        </w:rPr>
        <w:t xml:space="preserve">December </w:t>
      </w:r>
      <w:r w:rsidR="00523BF1">
        <w:rPr>
          <w:sz w:val="24"/>
          <w:szCs w:val="24"/>
        </w:rPr>
        <w:t>21</w:t>
      </w:r>
      <w:r>
        <w:rPr>
          <w:sz w:val="24"/>
          <w:szCs w:val="24"/>
        </w:rPr>
        <w:t>, 2022</w:t>
      </w:r>
    </w:p>
    <w:p w14:paraId="33A6D88E" w14:textId="77777777" w:rsidR="00334E9B" w:rsidRPr="001D16C5" w:rsidRDefault="00334E9B" w:rsidP="00334E9B">
      <w:pPr>
        <w:widowControl w:val="0"/>
        <w:autoSpaceDE w:val="0"/>
        <w:autoSpaceDN w:val="0"/>
        <w:adjustRightInd w:val="0"/>
        <w:ind w:left="2880" w:hanging="2880"/>
        <w:jc w:val="both"/>
        <w:rPr>
          <w:b/>
          <w:u w:val="single"/>
        </w:rPr>
      </w:pPr>
    </w:p>
    <w:p w14:paraId="22CE9BE6" w14:textId="77777777" w:rsidR="00334E9B" w:rsidRDefault="00334E9B" w:rsidP="00334E9B">
      <w:pPr>
        <w:widowControl w:val="0"/>
        <w:autoSpaceDE w:val="0"/>
        <w:autoSpaceDN w:val="0"/>
        <w:adjustRightInd w:val="0"/>
        <w:ind w:left="2880" w:hanging="2880"/>
        <w:jc w:val="both"/>
      </w:pPr>
    </w:p>
    <w:p w14:paraId="6B3F9800" w14:textId="77777777" w:rsidR="00F945C2" w:rsidRPr="00F945C2" w:rsidRDefault="00334E9B" w:rsidP="00E750FB">
      <w:pPr>
        <w:pStyle w:val="NormalWeb"/>
        <w:shd w:val="clear" w:color="auto" w:fill="FFFFFF" w:themeFill="background1"/>
        <w:ind w:left="2880" w:hanging="2880"/>
        <w:jc w:val="both"/>
        <w:rPr>
          <w:color w:val="000000" w:themeColor="text1"/>
        </w:rPr>
      </w:pPr>
      <w:r w:rsidRPr="1F6EC077">
        <w:rPr>
          <w:b/>
          <w:bCs/>
          <w:u w:val="single"/>
        </w:rPr>
        <w:t>Int. No. 382-A</w:t>
      </w:r>
      <w:r>
        <w:t>:</w:t>
      </w:r>
      <w:r>
        <w:tab/>
      </w:r>
      <w:r w:rsidRPr="1F6EC077">
        <w:rPr>
          <w:color w:val="000000" w:themeColor="text1"/>
        </w:rPr>
        <w:t>By Council Members Brewer, Yeger, Hanif, Louis, Ung, Nurse, Krishnan, Abreu, Restler, Sanchez</w:t>
      </w:r>
      <w:r w:rsidR="00F945C2">
        <w:rPr>
          <w:color w:val="000000" w:themeColor="text1"/>
        </w:rPr>
        <w:t>,</w:t>
      </w:r>
      <w:r w:rsidRPr="1F6EC077">
        <w:rPr>
          <w:color w:val="000000" w:themeColor="text1"/>
        </w:rPr>
        <w:t xml:space="preserve"> Menin</w:t>
      </w:r>
      <w:r w:rsidR="00F945C2">
        <w:rPr>
          <w:color w:val="000000" w:themeColor="text1"/>
        </w:rPr>
        <w:t xml:space="preserve">, </w:t>
      </w:r>
      <w:r w:rsidR="00F945C2" w:rsidRPr="00F945C2">
        <w:rPr>
          <w:color w:val="000000" w:themeColor="text1"/>
        </w:rPr>
        <w:t>Velázquez, Hudson, Narcisse, Brannan</w:t>
      </w:r>
      <w:r w:rsidR="00503D36">
        <w:rPr>
          <w:color w:val="000000" w:themeColor="text1"/>
        </w:rPr>
        <w:t>,</w:t>
      </w:r>
      <w:r w:rsidR="00F945C2" w:rsidRPr="00F945C2">
        <w:rPr>
          <w:color w:val="000000" w:themeColor="text1"/>
        </w:rPr>
        <w:t xml:space="preserve"> Lee</w:t>
      </w:r>
      <w:r w:rsidR="00503D36">
        <w:rPr>
          <w:color w:val="000000" w:themeColor="text1"/>
        </w:rPr>
        <w:t xml:space="preserve">, </w:t>
      </w:r>
      <w:r w:rsidR="00503D36">
        <w:rPr>
          <w:color w:val="000000"/>
          <w:shd w:val="clear" w:color="auto" w:fill="FFFFFF"/>
        </w:rPr>
        <w:t>Avilés, Cabán, Won and Ossé</w:t>
      </w:r>
    </w:p>
    <w:p w14:paraId="01B722DA" w14:textId="77777777" w:rsidR="00334E9B" w:rsidRPr="00C817B8" w:rsidRDefault="00334E9B" w:rsidP="00E750FB">
      <w:pPr>
        <w:pStyle w:val="NormalWeb"/>
        <w:shd w:val="clear" w:color="auto" w:fill="FFFFFF"/>
        <w:ind w:left="2160" w:hanging="2160"/>
        <w:jc w:val="both"/>
        <w:rPr>
          <w:color w:val="000000"/>
        </w:rPr>
      </w:pPr>
    </w:p>
    <w:p w14:paraId="69C0B991" w14:textId="77777777" w:rsidR="00BA5280" w:rsidRDefault="00334E9B" w:rsidP="00E750FB">
      <w:pPr>
        <w:shd w:val="clear" w:color="auto" w:fill="FFFFFF" w:themeFill="background1"/>
        <w:ind w:left="2880" w:hanging="2880"/>
        <w:jc w:val="both"/>
      </w:pPr>
      <w:r w:rsidRPr="5C452A1B">
        <w:rPr>
          <w:b/>
          <w:bCs/>
          <w:color w:val="000000" w:themeColor="text1"/>
          <w:u w:val="single"/>
        </w:rPr>
        <w:t>Title</w:t>
      </w:r>
      <w:r w:rsidRPr="5C452A1B">
        <w:rPr>
          <w:color w:val="000000" w:themeColor="text1"/>
        </w:rPr>
        <w:t>:</w:t>
      </w:r>
      <w:r>
        <w:tab/>
      </w:r>
      <w:r w:rsidR="00BA5280">
        <w:t>Local Law to amend the New York city charter and the administrative code of the city of New York, in relation to requiring certain agencies to publish guidance on responding to settlement offers, translate such guidance into the designated citywide languages, and notify settlement offer recipients about such guidance</w:t>
      </w:r>
    </w:p>
    <w:p w14:paraId="219BEE9C" w14:textId="77777777" w:rsidR="00334E9B" w:rsidRPr="00C817B8" w:rsidRDefault="00334E9B" w:rsidP="00E750FB">
      <w:pPr>
        <w:ind w:left="2160" w:hanging="2160"/>
        <w:jc w:val="both"/>
        <w:rPr>
          <w:color w:val="000000"/>
        </w:rPr>
      </w:pPr>
    </w:p>
    <w:p w14:paraId="761D959C" w14:textId="77777777" w:rsidR="00334E9B" w:rsidRDefault="00334E9B" w:rsidP="00E750FB">
      <w:pPr>
        <w:ind w:left="2880" w:hanging="2880"/>
        <w:jc w:val="both"/>
        <w:rPr>
          <w:color w:val="000000"/>
        </w:rPr>
      </w:pPr>
      <w:r w:rsidRPr="1F6EC077">
        <w:rPr>
          <w:b/>
          <w:bCs/>
          <w:color w:val="000000" w:themeColor="text1"/>
          <w:u w:val="single"/>
        </w:rPr>
        <w:t>Int. No. 697-A</w:t>
      </w:r>
      <w:r w:rsidRPr="1F6EC077">
        <w:rPr>
          <w:color w:val="000000" w:themeColor="text1"/>
        </w:rPr>
        <w:t>:</w:t>
      </w:r>
      <w:r>
        <w:tab/>
      </w:r>
      <w:r w:rsidRPr="1F6EC077">
        <w:rPr>
          <w:color w:val="000000" w:themeColor="text1"/>
        </w:rPr>
        <w:t>By Council Members Ung, Hanif, Hudson, Sanchez, Louis</w:t>
      </w:r>
      <w:r w:rsidR="00F945C2">
        <w:rPr>
          <w:color w:val="000000" w:themeColor="text1"/>
        </w:rPr>
        <w:t>,</w:t>
      </w:r>
      <w:r w:rsidRPr="1F6EC077">
        <w:rPr>
          <w:color w:val="000000" w:themeColor="text1"/>
        </w:rPr>
        <w:t xml:space="preserve"> Won</w:t>
      </w:r>
      <w:r w:rsidR="00F945C2">
        <w:rPr>
          <w:color w:val="000000" w:themeColor="text1"/>
        </w:rPr>
        <w:t xml:space="preserve">, </w:t>
      </w:r>
      <w:r w:rsidR="00F945C2" w:rsidRPr="00F945C2">
        <w:rPr>
          <w:color w:val="000000" w:themeColor="text1"/>
        </w:rPr>
        <w:t>Gutiérrez, Velázquez, Narcisse, Menin, Brannan</w:t>
      </w:r>
      <w:r w:rsidR="00503D36">
        <w:rPr>
          <w:color w:val="000000" w:themeColor="text1"/>
        </w:rPr>
        <w:t>,</w:t>
      </w:r>
      <w:r w:rsidR="00F945C2" w:rsidRPr="00F945C2">
        <w:rPr>
          <w:color w:val="000000" w:themeColor="text1"/>
        </w:rPr>
        <w:t xml:space="preserve"> Lee</w:t>
      </w:r>
      <w:r w:rsidR="00503D36">
        <w:rPr>
          <w:color w:val="000000" w:themeColor="text1"/>
        </w:rPr>
        <w:t xml:space="preserve">, </w:t>
      </w:r>
      <w:r w:rsidR="00503D36">
        <w:rPr>
          <w:color w:val="000000"/>
          <w:shd w:val="clear" w:color="auto" w:fill="FFFFFF"/>
        </w:rPr>
        <w:t>Avilés, Cabán and Ossé</w:t>
      </w:r>
    </w:p>
    <w:p w14:paraId="680171B0" w14:textId="77777777" w:rsidR="00334E9B" w:rsidRDefault="00334E9B" w:rsidP="00E750FB">
      <w:pPr>
        <w:jc w:val="both"/>
        <w:rPr>
          <w:color w:val="000000"/>
        </w:rPr>
      </w:pPr>
    </w:p>
    <w:p w14:paraId="1A735C0F" w14:textId="77777777" w:rsidR="00010C74" w:rsidRDefault="00334E9B" w:rsidP="00E750FB">
      <w:pPr>
        <w:ind w:left="2880" w:hanging="2880"/>
        <w:jc w:val="both"/>
        <w:rPr>
          <w:color w:val="000000" w:themeColor="text1"/>
        </w:rPr>
      </w:pPr>
      <w:r w:rsidRPr="5C452A1B">
        <w:rPr>
          <w:b/>
          <w:bCs/>
          <w:color w:val="000000" w:themeColor="text1"/>
          <w:u w:val="single"/>
        </w:rPr>
        <w:t>Title</w:t>
      </w:r>
      <w:r w:rsidRPr="5C452A1B">
        <w:rPr>
          <w:color w:val="000000" w:themeColor="text1"/>
        </w:rPr>
        <w:t>:</w:t>
      </w:r>
      <w:r>
        <w:tab/>
      </w:r>
      <w:r w:rsidRPr="5C452A1B">
        <w:rPr>
          <w:color w:val="000000" w:themeColor="text1"/>
        </w:rPr>
        <w:t xml:space="preserve">A Local Law to amend the New York </w:t>
      </w:r>
      <w:r w:rsidR="00BA5280">
        <w:rPr>
          <w:color w:val="000000" w:themeColor="text1"/>
        </w:rPr>
        <w:t>c</w:t>
      </w:r>
      <w:r w:rsidR="00BA5280" w:rsidRPr="5C452A1B">
        <w:rPr>
          <w:color w:val="000000" w:themeColor="text1"/>
        </w:rPr>
        <w:t xml:space="preserve">ity </w:t>
      </w:r>
      <w:r w:rsidR="00BA5280">
        <w:rPr>
          <w:color w:val="000000" w:themeColor="text1"/>
        </w:rPr>
        <w:t>c</w:t>
      </w:r>
      <w:r w:rsidR="00BA5280" w:rsidRPr="5C452A1B">
        <w:rPr>
          <w:color w:val="000000" w:themeColor="text1"/>
        </w:rPr>
        <w:t xml:space="preserve">harter </w:t>
      </w:r>
      <w:r w:rsidRPr="5C452A1B">
        <w:rPr>
          <w:color w:val="000000" w:themeColor="text1"/>
        </w:rPr>
        <w:t>and the administrative code of the city of New York, in relation to providing supplemental language access</w:t>
      </w:r>
      <w:r w:rsidR="00010C74">
        <w:rPr>
          <w:color w:val="000000" w:themeColor="text1"/>
        </w:rPr>
        <w:t xml:space="preserve"> services</w:t>
      </w:r>
      <w:r w:rsidRPr="5C452A1B">
        <w:rPr>
          <w:color w:val="000000" w:themeColor="text1"/>
        </w:rPr>
        <w:t xml:space="preserve"> in connection with </w:t>
      </w:r>
      <w:r w:rsidR="00010C74">
        <w:rPr>
          <w:color w:val="000000" w:themeColor="text1"/>
        </w:rPr>
        <w:t>temporary language needs</w:t>
      </w:r>
    </w:p>
    <w:p w14:paraId="569F6D3C" w14:textId="77777777" w:rsidR="00334E9B" w:rsidRDefault="00334E9B" w:rsidP="00E750FB">
      <w:pPr>
        <w:ind w:left="2880" w:hanging="2880"/>
        <w:jc w:val="both"/>
        <w:rPr>
          <w:color w:val="000000"/>
        </w:rPr>
      </w:pPr>
      <w:r w:rsidRPr="5C452A1B">
        <w:rPr>
          <w:color w:val="000000" w:themeColor="text1"/>
        </w:rPr>
        <w:t xml:space="preserve"> </w:t>
      </w:r>
    </w:p>
    <w:p w14:paraId="3D2E8312" w14:textId="77777777" w:rsidR="00334E9B" w:rsidRDefault="00334E9B" w:rsidP="00E750FB">
      <w:pPr>
        <w:jc w:val="both"/>
        <w:rPr>
          <w:color w:val="000000"/>
        </w:rPr>
      </w:pPr>
    </w:p>
    <w:p w14:paraId="3C670F13" w14:textId="77777777" w:rsidR="00EA3009" w:rsidRDefault="00EA3009" w:rsidP="00E750FB">
      <w:pPr>
        <w:jc w:val="both"/>
        <w:rPr>
          <w:color w:val="000000"/>
        </w:rPr>
      </w:pPr>
    </w:p>
    <w:p w14:paraId="58BA14F5" w14:textId="77777777" w:rsidR="00EA3009" w:rsidRDefault="00EA3009" w:rsidP="00E750FB">
      <w:pPr>
        <w:jc w:val="both"/>
        <w:rPr>
          <w:color w:val="000000"/>
        </w:rPr>
      </w:pPr>
    </w:p>
    <w:p w14:paraId="75C2D8A9" w14:textId="77777777" w:rsidR="00EA3009" w:rsidRPr="00C803B7" w:rsidRDefault="00EA3009" w:rsidP="00E750FB">
      <w:pPr>
        <w:jc w:val="both"/>
        <w:rPr>
          <w:color w:val="000000"/>
        </w:rPr>
      </w:pPr>
    </w:p>
    <w:p w14:paraId="4EFECD8B" w14:textId="77777777" w:rsidR="00334E9B" w:rsidRDefault="00334E9B">
      <w:pPr>
        <w:pStyle w:val="NormalWeb"/>
        <w:shd w:val="clear" w:color="auto" w:fill="FFFFFF" w:themeFill="background1"/>
        <w:ind w:left="2880" w:hanging="2880"/>
        <w:jc w:val="both"/>
        <w:rPr>
          <w:color w:val="000000"/>
          <w:sz w:val="27"/>
          <w:szCs w:val="27"/>
        </w:rPr>
      </w:pPr>
      <w:r w:rsidRPr="739C5F3E">
        <w:rPr>
          <w:b/>
          <w:bCs/>
          <w:color w:val="000000" w:themeColor="text1"/>
          <w:u w:val="single"/>
        </w:rPr>
        <w:t>Int. No. 700-A</w:t>
      </w:r>
      <w:r w:rsidRPr="739C5F3E">
        <w:rPr>
          <w:color w:val="000000" w:themeColor="text1"/>
        </w:rPr>
        <w:t>:</w:t>
      </w:r>
      <w:r>
        <w:tab/>
      </w:r>
      <w:r w:rsidRPr="739C5F3E">
        <w:rPr>
          <w:color w:val="000000" w:themeColor="text1"/>
        </w:rPr>
        <w:t>By Council Members Won, Restler, Hanif, Hudson, Sanchez</w:t>
      </w:r>
      <w:r w:rsidR="00F945C2">
        <w:rPr>
          <w:color w:val="000000" w:themeColor="text1"/>
        </w:rPr>
        <w:t>,</w:t>
      </w:r>
      <w:r w:rsidRPr="739C5F3E">
        <w:rPr>
          <w:color w:val="000000" w:themeColor="text1"/>
        </w:rPr>
        <w:t xml:space="preserve"> Louis</w:t>
      </w:r>
      <w:r w:rsidR="00F945C2">
        <w:rPr>
          <w:color w:val="000000" w:themeColor="text1"/>
        </w:rPr>
        <w:t xml:space="preserve">, </w:t>
      </w:r>
      <w:r w:rsidR="00F945C2">
        <w:rPr>
          <w:color w:val="000000"/>
          <w:shd w:val="clear" w:color="auto" w:fill="FFFFFF"/>
        </w:rPr>
        <w:t>Gutiérrez, Velázquez, Narcisse, Menin</w:t>
      </w:r>
      <w:r w:rsidR="00503D36">
        <w:rPr>
          <w:color w:val="000000"/>
          <w:shd w:val="clear" w:color="auto" w:fill="FFFFFF"/>
        </w:rPr>
        <w:t>,</w:t>
      </w:r>
      <w:r w:rsidR="00F945C2">
        <w:rPr>
          <w:color w:val="000000"/>
          <w:shd w:val="clear" w:color="auto" w:fill="FFFFFF"/>
        </w:rPr>
        <w:t xml:space="preserve"> Brannan</w:t>
      </w:r>
      <w:r w:rsidR="00503D36">
        <w:rPr>
          <w:color w:val="000000"/>
          <w:shd w:val="clear" w:color="auto" w:fill="FFFFFF"/>
        </w:rPr>
        <w:t>, Avilés, Cabán and Ossé</w:t>
      </w:r>
    </w:p>
    <w:p w14:paraId="20203AF8" w14:textId="77777777" w:rsidR="00334E9B" w:rsidRPr="00C817B8" w:rsidRDefault="00334E9B" w:rsidP="00E750FB">
      <w:pPr>
        <w:pStyle w:val="NormalWeb"/>
        <w:shd w:val="clear" w:color="auto" w:fill="FFFFFF"/>
        <w:ind w:left="2160" w:hanging="2160"/>
        <w:jc w:val="both"/>
        <w:rPr>
          <w:color w:val="000000"/>
        </w:rPr>
      </w:pPr>
    </w:p>
    <w:p w14:paraId="0F82FE09" w14:textId="77777777" w:rsidR="00334E9B" w:rsidRPr="001F0795" w:rsidRDefault="00334E9B" w:rsidP="00E750FB">
      <w:pPr>
        <w:ind w:left="2880" w:hanging="2880"/>
        <w:jc w:val="both"/>
      </w:pPr>
      <w:r w:rsidRPr="00C803B7">
        <w:rPr>
          <w:b/>
          <w:u w:val="single"/>
        </w:rPr>
        <w:t>Title</w:t>
      </w:r>
      <w:r>
        <w:t>:</w:t>
      </w:r>
      <w:r>
        <w:tab/>
      </w:r>
      <w:r w:rsidRPr="00C803B7">
        <w:t>A Local Law to amend the administrative code of the city of New York, in relation to translation services for compliance materials</w:t>
      </w:r>
    </w:p>
    <w:p w14:paraId="2F584CC1" w14:textId="77777777" w:rsidR="00334E9B" w:rsidRPr="001D16C5" w:rsidRDefault="00334E9B" w:rsidP="00334E9B">
      <w:pPr>
        <w:ind w:left="2880" w:hanging="2880"/>
        <w:jc w:val="both"/>
        <w:rPr>
          <w:b/>
          <w:u w:val="single"/>
        </w:rPr>
      </w:pPr>
    </w:p>
    <w:p w14:paraId="69854567" w14:textId="77777777" w:rsidR="00334E9B" w:rsidRPr="001D16C5" w:rsidRDefault="00334E9B" w:rsidP="00334E9B">
      <w:pPr>
        <w:widowControl w:val="0"/>
        <w:autoSpaceDE w:val="0"/>
        <w:autoSpaceDN w:val="0"/>
        <w:adjustRightInd w:val="0"/>
        <w:jc w:val="both"/>
        <w:rPr>
          <w:b/>
          <w:u w:val="single"/>
        </w:rPr>
      </w:pPr>
    </w:p>
    <w:p w14:paraId="38C47096" w14:textId="77777777" w:rsidR="00334E9B" w:rsidRPr="001D16C5" w:rsidRDefault="00334E9B" w:rsidP="00334E9B">
      <w:pPr>
        <w:widowControl w:val="0"/>
        <w:autoSpaceDE w:val="0"/>
        <w:autoSpaceDN w:val="0"/>
        <w:adjustRightInd w:val="0"/>
        <w:jc w:val="both"/>
        <w:rPr>
          <w:b/>
          <w:u w:val="single"/>
        </w:rPr>
      </w:pPr>
    </w:p>
    <w:p w14:paraId="6320011C" w14:textId="77777777" w:rsidR="00334E9B" w:rsidRPr="001D16C5" w:rsidRDefault="00334E9B" w:rsidP="00334E9B">
      <w:pPr>
        <w:pStyle w:val="Heading1"/>
        <w:numPr>
          <w:ilvl w:val="0"/>
          <w:numId w:val="2"/>
        </w:numPr>
        <w:rPr>
          <w:b/>
          <w:i w:val="0"/>
          <w:smallCaps/>
          <w:u w:val="single"/>
        </w:rPr>
      </w:pPr>
      <w:r w:rsidRPr="001D16C5">
        <w:rPr>
          <w:b/>
          <w:i w:val="0"/>
          <w:smallCaps/>
          <w:u w:val="single"/>
        </w:rPr>
        <w:t>Introduction</w:t>
      </w:r>
    </w:p>
    <w:p w14:paraId="5DD7681C" w14:textId="77777777" w:rsidR="00334E9B" w:rsidRPr="001D16C5" w:rsidRDefault="00334E9B" w:rsidP="00334E9B">
      <w:pPr>
        <w:spacing w:line="480" w:lineRule="auto"/>
        <w:ind w:firstLine="720"/>
        <w:contextualSpacing/>
        <w:jc w:val="both"/>
        <w:rPr>
          <w:color w:val="000000" w:themeColor="text1"/>
        </w:rPr>
      </w:pPr>
      <w:r w:rsidRPr="001D16C5">
        <w:t>On</w:t>
      </w:r>
      <w:r w:rsidR="00523BF1">
        <w:t xml:space="preserve"> December 21</w:t>
      </w:r>
      <w:r w:rsidRPr="001D16C5">
        <w:t>,</w:t>
      </w:r>
      <w:r>
        <w:t xml:space="preserve"> 2022</w:t>
      </w:r>
      <w:r w:rsidRPr="001D16C5">
        <w:t xml:space="preserve"> the Committee on Governmental Operations, c</w:t>
      </w:r>
      <w:r>
        <w:t>haired by Council Member Ung</w:t>
      </w:r>
      <w:r w:rsidRPr="001D16C5">
        <w:t xml:space="preserve">, </w:t>
      </w:r>
      <w:r w:rsidR="00F1306B">
        <w:t>held</w:t>
      </w:r>
      <w:r w:rsidRPr="001D16C5">
        <w:t xml:space="preserve"> a second hearing and vote on the following legislation: </w:t>
      </w:r>
      <w:r w:rsidR="00503D36">
        <w:t xml:space="preserve">Proposed </w:t>
      </w:r>
      <w:r>
        <w:t>Int.</w:t>
      </w:r>
      <w:r w:rsidR="00BA5280">
        <w:t xml:space="preserve"> No.</w:t>
      </w:r>
      <w:r>
        <w:t xml:space="preserve"> 382-A</w:t>
      </w:r>
      <w:r w:rsidR="00F945C2">
        <w:t>,</w:t>
      </w:r>
      <w:r>
        <w:t xml:space="preserve"> </w:t>
      </w:r>
      <w:r w:rsidR="00F945C2">
        <w:t>s</w:t>
      </w:r>
      <w:r>
        <w:t>ponsored by Council Member Brewer, in relation to requiring certain agencies to publish guid</w:t>
      </w:r>
      <w:r w:rsidR="00010C74">
        <w:t xml:space="preserve">ance on responding to </w:t>
      </w:r>
      <w:r>
        <w:t>settlement</w:t>
      </w:r>
      <w:r w:rsidR="00010C74">
        <w:t xml:space="preserve"> offer</w:t>
      </w:r>
      <w:r w:rsidR="00F945C2">
        <w:t>s</w:t>
      </w:r>
      <w:r>
        <w:t>, translate such guidance into the designated citywide</w:t>
      </w:r>
      <w:r w:rsidR="00010C74">
        <w:t xml:space="preserve"> languages, and notify </w:t>
      </w:r>
      <w:r>
        <w:t xml:space="preserve">settlement </w:t>
      </w:r>
      <w:r w:rsidR="00010C74">
        <w:t xml:space="preserve">offer </w:t>
      </w:r>
      <w:r>
        <w:t xml:space="preserve">recipients about such guidance; </w:t>
      </w:r>
      <w:r w:rsidR="006D6F63">
        <w:t xml:space="preserve">Proposed </w:t>
      </w:r>
      <w:r>
        <w:t>Int.</w:t>
      </w:r>
      <w:r w:rsidR="00BA5280">
        <w:t xml:space="preserve"> No.</w:t>
      </w:r>
      <w:r>
        <w:t xml:space="preserve"> 697-A, </w:t>
      </w:r>
      <w:r w:rsidR="00F945C2">
        <w:t>s</w:t>
      </w:r>
      <w:r>
        <w:t>ponsored by Council Member Ung</w:t>
      </w:r>
      <w:r w:rsidR="00F945C2">
        <w:t>,</w:t>
      </w:r>
      <w:r>
        <w:t xml:space="preserve"> in relation to providing supplemental language acces</w:t>
      </w:r>
      <w:r w:rsidR="00010C74">
        <w:t xml:space="preserve">s </w:t>
      </w:r>
      <w:r w:rsidR="00F945C2">
        <w:t xml:space="preserve">services </w:t>
      </w:r>
      <w:r w:rsidR="00010C74">
        <w:t>in connection with temporary language needs</w:t>
      </w:r>
      <w:r>
        <w:t xml:space="preserve">; and </w:t>
      </w:r>
      <w:r w:rsidR="006D6F63">
        <w:t xml:space="preserve">Proposed </w:t>
      </w:r>
      <w:r>
        <w:t>Int.</w:t>
      </w:r>
      <w:r w:rsidR="00BA5280">
        <w:t xml:space="preserve"> No.</w:t>
      </w:r>
      <w:r>
        <w:t xml:space="preserve"> 700-A</w:t>
      </w:r>
      <w:r w:rsidR="00F945C2">
        <w:t>, sponsored by Council Member Won,</w:t>
      </w:r>
      <w:r>
        <w:t xml:space="preserve"> in relation to translation services for compliance materials</w:t>
      </w:r>
      <w:r w:rsidRPr="001D16C5">
        <w:rPr>
          <w:color w:val="000000"/>
          <w:shd w:val="clear" w:color="auto" w:fill="FFFFFF"/>
        </w:rPr>
        <w:t>.</w:t>
      </w:r>
      <w:r w:rsidR="00503D36">
        <w:rPr>
          <w:color w:val="000000"/>
          <w:shd w:val="clear" w:color="auto" w:fill="FFFFFF"/>
        </w:rPr>
        <w:t xml:space="preserve"> All three bills were approved by a unanimous vote of the Committee.</w:t>
      </w:r>
    </w:p>
    <w:p w14:paraId="2BC1EB51" w14:textId="77777777" w:rsidR="00334E9B" w:rsidRPr="001D16C5" w:rsidRDefault="00334E9B" w:rsidP="00334E9B">
      <w:pPr>
        <w:pStyle w:val="Heading1"/>
        <w:numPr>
          <w:ilvl w:val="0"/>
          <w:numId w:val="2"/>
        </w:numPr>
        <w:rPr>
          <w:b/>
          <w:i w:val="0"/>
          <w:smallCaps/>
          <w:u w:val="single"/>
        </w:rPr>
      </w:pPr>
      <w:r w:rsidRPr="001D16C5">
        <w:rPr>
          <w:b/>
          <w:i w:val="0"/>
          <w:smallCaps/>
          <w:u w:val="single"/>
        </w:rPr>
        <w:t>Background</w:t>
      </w:r>
    </w:p>
    <w:p w14:paraId="496D408B" w14:textId="77777777" w:rsidR="00334E9B" w:rsidRDefault="00E33B5E" w:rsidP="00334E9B">
      <w:pPr>
        <w:pStyle w:val="ListParagraph"/>
        <w:numPr>
          <w:ilvl w:val="1"/>
          <w:numId w:val="3"/>
        </w:numPr>
        <w:spacing w:line="480" w:lineRule="auto"/>
        <w:jc w:val="both"/>
        <w:rPr>
          <w:b/>
          <w:bCs/>
          <w:i/>
          <w:iCs/>
        </w:rPr>
      </w:pPr>
      <w:r>
        <w:rPr>
          <w:b/>
          <w:bCs/>
          <w:i/>
          <w:iCs/>
        </w:rPr>
        <w:t>MOIA</w:t>
      </w:r>
    </w:p>
    <w:p w14:paraId="7F51DE39" w14:textId="77777777" w:rsidR="00E33B5E" w:rsidRPr="00E33B5E" w:rsidRDefault="00E33B5E" w:rsidP="00941D48">
      <w:pPr>
        <w:widowControl w:val="0"/>
        <w:autoSpaceDE w:val="0"/>
        <w:autoSpaceDN w:val="0"/>
        <w:adjustRightInd w:val="0"/>
        <w:spacing w:line="480" w:lineRule="auto"/>
        <w:ind w:firstLine="720"/>
        <w:jc w:val="both"/>
        <w:rPr>
          <w:color w:val="000000" w:themeColor="text1"/>
          <w:vertAlign w:val="superscript"/>
        </w:rPr>
      </w:pPr>
      <w:r w:rsidRPr="00E33B5E">
        <w:rPr>
          <w:color w:val="000000" w:themeColor="text1"/>
        </w:rPr>
        <w:t>The Mayor’s Office of Immigrant Affairs (“MOIA”) was established within the Mayor’s executive office by a Charter referendum approved by the voters on November 6, 2001.</w:t>
      </w:r>
      <w:r w:rsidRPr="739C5F3E">
        <w:rPr>
          <w:rStyle w:val="FootnoteReference"/>
          <w:color w:val="000000" w:themeColor="text1"/>
        </w:rPr>
        <w:footnoteReference w:id="2"/>
      </w:r>
      <w:r w:rsidRPr="00E33B5E">
        <w:rPr>
          <w:color w:val="000000" w:themeColor="text1"/>
          <w:vertAlign w:val="superscript"/>
        </w:rPr>
        <w:t xml:space="preserve"> </w:t>
      </w:r>
      <w:r w:rsidRPr="00E33B5E">
        <w:rPr>
          <w:color w:val="000000" w:themeColor="text1"/>
        </w:rPr>
        <w:t>The office's mission is to “promote the utilization of city services by all its residents including... speakers of foreign languages.”</w:t>
      </w:r>
      <w:r w:rsidRPr="739C5F3E">
        <w:rPr>
          <w:rStyle w:val="FootnoteReference"/>
          <w:color w:val="000000" w:themeColor="text1"/>
        </w:rPr>
        <w:footnoteReference w:id="3"/>
      </w:r>
      <w:r w:rsidRPr="00E33B5E">
        <w:rPr>
          <w:color w:val="000000" w:themeColor="text1"/>
          <w:vertAlign w:val="superscript"/>
        </w:rPr>
        <w:t xml:space="preserve"> </w:t>
      </w:r>
      <w:r w:rsidRPr="00E33B5E">
        <w:rPr>
          <w:color w:val="000000" w:themeColor="text1"/>
        </w:rPr>
        <w:t xml:space="preserve">It is empowered to “advise and assist the mayor and the council </w:t>
      </w:r>
      <w:r w:rsidRPr="00E33B5E">
        <w:rPr>
          <w:color w:val="000000" w:themeColor="text1"/>
        </w:rPr>
        <w:lastRenderedPageBreak/>
        <w:t>in developing and implementing policies designed to assist immigrants and other foreign-language speakers in the city,” as well as to establish programs to inform and educate foreign language speakers.</w:t>
      </w:r>
      <w:r w:rsidRPr="739C5F3E">
        <w:rPr>
          <w:rStyle w:val="FootnoteReference"/>
          <w:color w:val="000000" w:themeColor="text1"/>
        </w:rPr>
        <w:footnoteReference w:id="4"/>
      </w:r>
      <w:r w:rsidRPr="00E33B5E">
        <w:rPr>
          <w:color w:val="000000" w:themeColor="text1"/>
          <w:vertAlign w:val="superscript"/>
        </w:rPr>
        <w:t xml:space="preserve"> </w:t>
      </w:r>
      <w:r w:rsidRPr="00E33B5E">
        <w:rPr>
          <w:color w:val="000000" w:themeColor="text1"/>
        </w:rPr>
        <w:t>It also manages a citywide list of translators and interpreters to facilitate communication between city agencies and foreign language speakers.</w:t>
      </w:r>
      <w:r w:rsidRPr="739C5F3E">
        <w:rPr>
          <w:rStyle w:val="FootnoteReference"/>
          <w:color w:val="000000" w:themeColor="text1"/>
        </w:rPr>
        <w:footnoteReference w:id="5"/>
      </w:r>
    </w:p>
    <w:p w14:paraId="02C726B9" w14:textId="77777777" w:rsidR="00E33B5E" w:rsidRPr="00E33B5E" w:rsidRDefault="00E33B5E" w:rsidP="00E33B5E">
      <w:pPr>
        <w:widowControl w:val="0"/>
        <w:autoSpaceDE w:val="0"/>
        <w:autoSpaceDN w:val="0"/>
        <w:adjustRightInd w:val="0"/>
        <w:spacing w:line="480" w:lineRule="auto"/>
        <w:ind w:firstLine="360"/>
        <w:jc w:val="both"/>
        <w:rPr>
          <w:color w:val="000000" w:themeColor="text1"/>
        </w:rPr>
      </w:pPr>
      <w:r w:rsidRPr="00E33B5E">
        <w:rPr>
          <w:color w:val="000000" w:themeColor="text1"/>
        </w:rPr>
        <w:t>MOIA works collaboratively with other city agencies to improve language access. They assist city agencies in building their own language access infrastructure and expanding the availability of language access services.</w:t>
      </w:r>
      <w:r w:rsidRPr="739C5F3E">
        <w:rPr>
          <w:rStyle w:val="FootnoteReference"/>
          <w:color w:val="000000" w:themeColor="text1"/>
        </w:rPr>
        <w:footnoteReference w:id="6"/>
      </w:r>
      <w:r w:rsidRPr="00E33B5E">
        <w:rPr>
          <w:color w:val="000000" w:themeColor="text1"/>
        </w:rPr>
        <w:t xml:space="preserve"> The primary work of the office is to bolster agencies' capacity to provide language access. To do this, MOIA has built an infrastructure that allows agencies to share materials, procedures</w:t>
      </w:r>
      <w:r w:rsidR="00F945C2">
        <w:rPr>
          <w:color w:val="000000" w:themeColor="text1"/>
        </w:rPr>
        <w:t>,</w:t>
      </w:r>
      <w:r w:rsidRPr="00E33B5E">
        <w:rPr>
          <w:color w:val="000000" w:themeColor="text1"/>
        </w:rPr>
        <w:t xml:space="preserve"> and tools</w:t>
      </w:r>
      <w:r w:rsidR="00F945C2">
        <w:rPr>
          <w:color w:val="000000" w:themeColor="text1"/>
        </w:rPr>
        <w:t>.</w:t>
      </w:r>
      <w:r w:rsidRPr="00E33B5E">
        <w:rPr>
          <w:color w:val="000000" w:themeColor="text1"/>
        </w:rPr>
        <w:t xml:space="preserve"> </w:t>
      </w:r>
      <w:r w:rsidR="00F945C2">
        <w:rPr>
          <w:color w:val="000000" w:themeColor="text1"/>
        </w:rPr>
        <w:t>MOIA also</w:t>
      </w:r>
      <w:r w:rsidRPr="00E33B5E">
        <w:rPr>
          <w:color w:val="000000" w:themeColor="text1"/>
        </w:rPr>
        <w:t xml:space="preserve"> convenes twice yearly meetings of language access coordinators where they can </w:t>
      </w:r>
      <w:r w:rsidR="007872D3">
        <w:rPr>
          <w:color w:val="000000" w:themeColor="text1"/>
        </w:rPr>
        <w:t>share</w:t>
      </w:r>
      <w:r w:rsidRPr="00E33B5E">
        <w:rPr>
          <w:color w:val="000000" w:themeColor="text1"/>
        </w:rPr>
        <w:t xml:space="preserve"> resources and best practices. MOIA worked with the Office of Emergency Management and the Vaccine Command Center to improve language access for the administration of COVID vaccines.</w:t>
      </w:r>
      <w:r w:rsidRPr="739C5F3E">
        <w:rPr>
          <w:rStyle w:val="FootnoteReference"/>
          <w:color w:val="000000" w:themeColor="text1"/>
        </w:rPr>
        <w:footnoteReference w:id="7"/>
      </w:r>
      <w:r w:rsidRPr="00E33B5E">
        <w:rPr>
          <w:color w:val="000000" w:themeColor="text1"/>
        </w:rPr>
        <w:t xml:space="preserve"> </w:t>
      </w:r>
    </w:p>
    <w:p w14:paraId="2D253DFB" w14:textId="77777777" w:rsidR="00E33B5E" w:rsidRDefault="00E33B5E" w:rsidP="00334E9B">
      <w:pPr>
        <w:pStyle w:val="ListParagraph"/>
        <w:numPr>
          <w:ilvl w:val="1"/>
          <w:numId w:val="3"/>
        </w:numPr>
        <w:spacing w:line="480" w:lineRule="auto"/>
        <w:jc w:val="both"/>
        <w:rPr>
          <w:b/>
          <w:bCs/>
          <w:i/>
          <w:iCs/>
        </w:rPr>
      </w:pPr>
      <w:r>
        <w:rPr>
          <w:b/>
          <w:bCs/>
          <w:i/>
          <w:iCs/>
        </w:rPr>
        <w:t>Office of the Language Services Coordinator</w:t>
      </w:r>
    </w:p>
    <w:p w14:paraId="08C79790" w14:textId="77777777" w:rsidR="00E33B5E" w:rsidRPr="00E33B5E" w:rsidRDefault="00E33B5E" w:rsidP="00E33B5E">
      <w:pPr>
        <w:spacing w:line="480" w:lineRule="auto"/>
        <w:ind w:firstLine="720"/>
        <w:jc w:val="both"/>
        <w:rPr>
          <w:rFonts w:eastAsia="Calibri"/>
          <w:vertAlign w:val="superscript"/>
        </w:rPr>
      </w:pPr>
      <w:r w:rsidRPr="00E33B5E">
        <w:rPr>
          <w:rFonts w:eastAsia="Calibri"/>
        </w:rPr>
        <w:t>The Office of the Language Services Coordinator (“OLSC”) was established within the Mayor’s Office by referendum in 1989</w:t>
      </w:r>
      <w:r>
        <w:t>.</w:t>
      </w:r>
      <w:r w:rsidRPr="36F695B1">
        <w:rPr>
          <w:rStyle w:val="FootnoteReference"/>
        </w:rPr>
        <w:footnoteReference w:id="8"/>
      </w:r>
      <w:r w:rsidRPr="00E33B5E">
        <w:rPr>
          <w:rFonts w:eastAsia="Calibri"/>
        </w:rPr>
        <w:t xml:space="preserve"> The OLSC was initially established in the Mayor's Office of Operations and is currently led by MOIA.</w:t>
      </w:r>
      <w:r w:rsidRPr="36F695B1">
        <w:rPr>
          <w:rStyle w:val="FootnoteReference"/>
          <w:rFonts w:eastAsia="Calibri"/>
        </w:rPr>
        <w:footnoteReference w:id="9"/>
      </w:r>
      <w:r w:rsidRPr="00E33B5E">
        <w:rPr>
          <w:rFonts w:eastAsia="Calibri"/>
        </w:rPr>
        <w:t xml:space="preserve"> This office is charged with establishing standards and criteria to be used by city agencies that provide services to the public to help them estimate and report on the need to provide services in languages other than English. The office is also charged with providing technical assistance to agencies in delivering such language services, developing testing materials for training, monitoring, and reporting on the performance of city agencies in delivering such services, and maintaining a centralized public library of written materials published by city agencies in languages other than English</w:t>
      </w:r>
      <w:r>
        <w:t>.</w:t>
      </w:r>
      <w:r w:rsidRPr="36F695B1">
        <w:rPr>
          <w:rStyle w:val="FootnoteReference"/>
        </w:rPr>
        <w:footnoteReference w:id="10"/>
      </w:r>
    </w:p>
    <w:p w14:paraId="6C0E1D77" w14:textId="77777777" w:rsidR="00E33B5E" w:rsidRDefault="00E33B5E" w:rsidP="00E33B5E">
      <w:pPr>
        <w:pStyle w:val="ListParagraph"/>
        <w:numPr>
          <w:ilvl w:val="1"/>
          <w:numId w:val="3"/>
        </w:numPr>
        <w:spacing w:line="480" w:lineRule="auto"/>
        <w:jc w:val="both"/>
        <w:rPr>
          <w:b/>
          <w:bCs/>
          <w:i/>
          <w:iCs/>
        </w:rPr>
      </w:pPr>
      <w:r>
        <w:rPr>
          <w:b/>
          <w:bCs/>
          <w:i/>
          <w:iCs/>
        </w:rPr>
        <w:t>Local Law 30</w:t>
      </w:r>
    </w:p>
    <w:p w14:paraId="748D5A3C" w14:textId="77777777" w:rsidR="00E33B5E" w:rsidRPr="001D16C5" w:rsidRDefault="00E33B5E" w:rsidP="00E33B5E">
      <w:pPr>
        <w:widowControl w:val="0"/>
        <w:autoSpaceDE w:val="0"/>
        <w:autoSpaceDN w:val="0"/>
        <w:adjustRightInd w:val="0"/>
        <w:spacing w:line="480" w:lineRule="auto"/>
        <w:ind w:firstLine="720"/>
        <w:jc w:val="both"/>
        <w:rPr>
          <w:color w:val="000000" w:themeColor="text1"/>
          <w:vertAlign w:val="superscript"/>
        </w:rPr>
      </w:pPr>
      <w:r w:rsidRPr="739C5F3E">
        <w:rPr>
          <w:color w:val="000000" w:themeColor="text1"/>
        </w:rPr>
        <w:t>In 2017, the Council enacted Local Law 30 (“Local Law 30” or “Language Access Law”)</w:t>
      </w:r>
      <w:r w:rsidRPr="739C5F3E">
        <w:rPr>
          <w:rStyle w:val="FootnoteReference"/>
          <w:color w:val="000000" w:themeColor="text1"/>
        </w:rPr>
        <w:footnoteReference w:id="11"/>
      </w:r>
      <w:r w:rsidRPr="739C5F3E">
        <w:rPr>
          <w:color w:val="000000" w:themeColor="text1"/>
          <w:vertAlign w:val="superscript"/>
        </w:rPr>
        <w:t xml:space="preserve"> </w:t>
      </w:r>
      <w:r w:rsidRPr="739C5F3E">
        <w:rPr>
          <w:color w:val="000000" w:themeColor="text1"/>
        </w:rPr>
        <w:t>which requires covered agencies to provide language access services for all designated citywide languages.</w:t>
      </w:r>
      <w:r w:rsidRPr="739C5F3E">
        <w:rPr>
          <w:rStyle w:val="FootnoteReference"/>
          <w:color w:val="000000" w:themeColor="text1"/>
        </w:rPr>
        <w:footnoteReference w:id="12"/>
      </w:r>
      <w:r w:rsidRPr="739C5F3E">
        <w:rPr>
          <w:color w:val="000000" w:themeColor="text1"/>
        </w:rPr>
        <w:t xml:space="preserve"> Language access services must, at a minimum, include (i) providing translations of the documents most commonly distributed to the public, (ii) providing interpretation services, and (iii) posting signage about the availability of free interpretation services in all the citywide languages.</w:t>
      </w:r>
      <w:r w:rsidRPr="739C5F3E">
        <w:rPr>
          <w:color w:val="000000" w:themeColor="text1"/>
          <w:vertAlign w:val="superscript"/>
        </w:rPr>
        <w:t>16</w:t>
      </w:r>
      <w:r w:rsidRPr="739C5F3E">
        <w:rPr>
          <w:color w:val="000000" w:themeColor="text1"/>
        </w:rPr>
        <w:t xml:space="preserve"> Covered agencies are defined as those that provide services directly to a program beneficiary, participant or applicant, or those who provide emergency services.</w:t>
      </w:r>
      <w:r w:rsidRPr="739C5F3E">
        <w:rPr>
          <w:rStyle w:val="FootnoteReference"/>
          <w:color w:val="000000" w:themeColor="text1"/>
        </w:rPr>
        <w:footnoteReference w:id="13"/>
      </w:r>
      <w:r w:rsidRPr="739C5F3E">
        <w:rPr>
          <w:color w:val="000000" w:themeColor="text1"/>
        </w:rPr>
        <w:t xml:space="preserve"> Under the law, there are ten designated citywide languages, which are determined by the Mayor’s Office of the Language Service Coordinator.</w:t>
      </w:r>
      <w:r w:rsidRPr="739C5F3E">
        <w:rPr>
          <w:rStyle w:val="FootnoteReference"/>
          <w:color w:val="000000" w:themeColor="text1"/>
        </w:rPr>
        <w:footnoteReference w:id="14"/>
      </w:r>
      <w:r w:rsidRPr="739C5F3E">
        <w:rPr>
          <w:color w:val="000000" w:themeColor="text1"/>
        </w:rPr>
        <w:t xml:space="preserve"> Six of these languages are the top six Limited English Proficiency (”LEP”) languages spoken in New York City, based on United States Census data, and the next four are the top four LEP languages spoken by the population served or likely to be served by city agencies, based on New York City Department of Education (“DOE”) data (and excluding the languages designated based on census data).</w:t>
      </w:r>
      <w:r w:rsidRPr="739C5F3E">
        <w:rPr>
          <w:rStyle w:val="FootnoteReference"/>
          <w:color w:val="000000" w:themeColor="text1"/>
        </w:rPr>
        <w:footnoteReference w:id="15"/>
      </w:r>
      <w:r w:rsidRPr="739C5F3E">
        <w:rPr>
          <w:color w:val="000000" w:themeColor="text1"/>
        </w:rPr>
        <w:t xml:space="preserve"> The current citywide designated languages are:</w:t>
      </w:r>
      <w:r w:rsidRPr="739C5F3E">
        <w:rPr>
          <w:rStyle w:val="FootnoteReference"/>
          <w:color w:val="000000" w:themeColor="text1"/>
        </w:rPr>
        <w:footnoteReference w:id="16"/>
      </w:r>
    </w:p>
    <w:p w14:paraId="6DCBA150" w14:textId="77777777" w:rsidR="00E33B5E" w:rsidRPr="001D16C5" w:rsidRDefault="00E33B5E" w:rsidP="00E33B5E">
      <w:pPr>
        <w:pStyle w:val="ListParagraph"/>
        <w:keepNext/>
        <w:widowControl w:val="0"/>
        <w:numPr>
          <w:ilvl w:val="0"/>
          <w:numId w:val="1"/>
        </w:numPr>
        <w:autoSpaceDE w:val="0"/>
        <w:autoSpaceDN w:val="0"/>
        <w:adjustRightInd w:val="0"/>
        <w:rPr>
          <w:color w:val="000000" w:themeColor="text1"/>
        </w:rPr>
      </w:pPr>
      <w:r w:rsidRPr="0C5A73D0">
        <w:rPr>
          <w:color w:val="000000" w:themeColor="text1"/>
        </w:rPr>
        <w:t>Spanish</w:t>
      </w:r>
    </w:p>
    <w:p w14:paraId="37F85B18" w14:textId="77777777" w:rsidR="00E33B5E" w:rsidRPr="001D16C5" w:rsidRDefault="00E33B5E" w:rsidP="00E33B5E">
      <w:pPr>
        <w:pStyle w:val="ListParagraph"/>
        <w:keepNext/>
        <w:widowControl w:val="0"/>
        <w:numPr>
          <w:ilvl w:val="0"/>
          <w:numId w:val="1"/>
        </w:numPr>
        <w:autoSpaceDE w:val="0"/>
        <w:autoSpaceDN w:val="0"/>
        <w:adjustRightInd w:val="0"/>
        <w:rPr>
          <w:color w:val="000000" w:themeColor="text1"/>
        </w:rPr>
      </w:pPr>
      <w:r w:rsidRPr="739C5F3E">
        <w:rPr>
          <w:color w:val="000000" w:themeColor="text1"/>
        </w:rPr>
        <w:t>Chinese</w:t>
      </w:r>
      <w:r w:rsidRPr="739C5F3E">
        <w:rPr>
          <w:rStyle w:val="FootnoteReference"/>
          <w:color w:val="000000" w:themeColor="text1"/>
        </w:rPr>
        <w:footnoteReference w:id="17"/>
      </w:r>
      <w:r w:rsidRPr="739C5F3E">
        <w:rPr>
          <w:color w:val="000000" w:themeColor="text1"/>
        </w:rPr>
        <w:t xml:space="preserve"> </w:t>
      </w:r>
    </w:p>
    <w:p w14:paraId="4DCB8A40" w14:textId="77777777" w:rsidR="00E33B5E" w:rsidRPr="001D16C5" w:rsidRDefault="00E33B5E" w:rsidP="00E33B5E">
      <w:pPr>
        <w:pStyle w:val="ListParagraph"/>
        <w:keepNext/>
        <w:widowControl w:val="0"/>
        <w:numPr>
          <w:ilvl w:val="0"/>
          <w:numId w:val="1"/>
        </w:numPr>
        <w:autoSpaceDE w:val="0"/>
        <w:autoSpaceDN w:val="0"/>
        <w:adjustRightInd w:val="0"/>
        <w:rPr>
          <w:color w:val="000000" w:themeColor="text1"/>
        </w:rPr>
      </w:pPr>
      <w:r w:rsidRPr="0C5A73D0">
        <w:rPr>
          <w:color w:val="000000" w:themeColor="text1"/>
        </w:rPr>
        <w:t>Russian</w:t>
      </w:r>
    </w:p>
    <w:p w14:paraId="14838D9F" w14:textId="77777777" w:rsidR="00E33B5E" w:rsidRPr="001D16C5" w:rsidRDefault="00E33B5E" w:rsidP="00E33B5E">
      <w:pPr>
        <w:pStyle w:val="ListParagraph"/>
        <w:keepNext/>
        <w:widowControl w:val="0"/>
        <w:numPr>
          <w:ilvl w:val="0"/>
          <w:numId w:val="1"/>
        </w:numPr>
        <w:autoSpaceDE w:val="0"/>
        <w:autoSpaceDN w:val="0"/>
        <w:adjustRightInd w:val="0"/>
        <w:rPr>
          <w:color w:val="000000" w:themeColor="text1"/>
        </w:rPr>
      </w:pPr>
      <w:r w:rsidRPr="0C5A73D0">
        <w:rPr>
          <w:color w:val="000000" w:themeColor="text1"/>
        </w:rPr>
        <w:t>Bengali</w:t>
      </w:r>
    </w:p>
    <w:p w14:paraId="15DCD479" w14:textId="77777777" w:rsidR="00E33B5E" w:rsidRPr="001D16C5" w:rsidRDefault="00E33B5E" w:rsidP="00E33B5E">
      <w:pPr>
        <w:pStyle w:val="ListParagraph"/>
        <w:keepNext/>
        <w:widowControl w:val="0"/>
        <w:numPr>
          <w:ilvl w:val="0"/>
          <w:numId w:val="1"/>
        </w:numPr>
        <w:autoSpaceDE w:val="0"/>
        <w:autoSpaceDN w:val="0"/>
        <w:adjustRightInd w:val="0"/>
        <w:rPr>
          <w:color w:val="000000" w:themeColor="text1"/>
          <w:vertAlign w:val="superscript"/>
        </w:rPr>
      </w:pPr>
      <w:r w:rsidRPr="739C5F3E">
        <w:rPr>
          <w:color w:val="000000" w:themeColor="text1"/>
        </w:rPr>
        <w:t>Haitian Creole</w:t>
      </w:r>
      <w:r w:rsidRPr="739C5F3E">
        <w:rPr>
          <w:rStyle w:val="FootnoteReference"/>
          <w:color w:val="000000" w:themeColor="text1"/>
        </w:rPr>
        <w:footnoteReference w:id="18"/>
      </w:r>
    </w:p>
    <w:p w14:paraId="53CFD2EA" w14:textId="77777777" w:rsidR="00E33B5E" w:rsidRPr="001D16C5" w:rsidRDefault="00E33B5E" w:rsidP="00E33B5E">
      <w:pPr>
        <w:pStyle w:val="ListParagraph"/>
        <w:keepNext/>
        <w:widowControl w:val="0"/>
        <w:numPr>
          <w:ilvl w:val="0"/>
          <w:numId w:val="1"/>
        </w:numPr>
        <w:autoSpaceDE w:val="0"/>
        <w:autoSpaceDN w:val="0"/>
        <w:adjustRightInd w:val="0"/>
        <w:rPr>
          <w:color w:val="000000" w:themeColor="text1"/>
        </w:rPr>
      </w:pPr>
      <w:r w:rsidRPr="0C5A73D0">
        <w:rPr>
          <w:color w:val="000000" w:themeColor="text1"/>
        </w:rPr>
        <w:t>Korean</w:t>
      </w:r>
    </w:p>
    <w:p w14:paraId="66DB343F" w14:textId="77777777" w:rsidR="00E33B5E" w:rsidRPr="001D16C5" w:rsidRDefault="00E33B5E" w:rsidP="00E33B5E">
      <w:pPr>
        <w:pStyle w:val="ListParagraph"/>
        <w:keepNext/>
        <w:widowControl w:val="0"/>
        <w:numPr>
          <w:ilvl w:val="0"/>
          <w:numId w:val="1"/>
        </w:numPr>
        <w:autoSpaceDE w:val="0"/>
        <w:autoSpaceDN w:val="0"/>
        <w:adjustRightInd w:val="0"/>
        <w:rPr>
          <w:color w:val="000000" w:themeColor="text1"/>
        </w:rPr>
      </w:pPr>
      <w:r w:rsidRPr="0C5A73D0">
        <w:rPr>
          <w:color w:val="000000" w:themeColor="text1"/>
        </w:rPr>
        <w:t>Arabic</w:t>
      </w:r>
    </w:p>
    <w:p w14:paraId="02703B8B" w14:textId="77777777" w:rsidR="00E33B5E" w:rsidRPr="001D16C5" w:rsidRDefault="00E33B5E" w:rsidP="00E33B5E">
      <w:pPr>
        <w:pStyle w:val="ListParagraph"/>
        <w:keepNext/>
        <w:widowControl w:val="0"/>
        <w:numPr>
          <w:ilvl w:val="0"/>
          <w:numId w:val="1"/>
        </w:numPr>
        <w:autoSpaceDE w:val="0"/>
        <w:autoSpaceDN w:val="0"/>
        <w:adjustRightInd w:val="0"/>
        <w:rPr>
          <w:color w:val="000000" w:themeColor="text1"/>
        </w:rPr>
      </w:pPr>
      <w:r w:rsidRPr="0C5A73D0">
        <w:rPr>
          <w:color w:val="000000" w:themeColor="text1"/>
        </w:rPr>
        <w:t>Urdu</w:t>
      </w:r>
    </w:p>
    <w:p w14:paraId="26A8F121" w14:textId="77777777" w:rsidR="00E33B5E" w:rsidRPr="001D16C5" w:rsidRDefault="00E33B5E" w:rsidP="00E33B5E">
      <w:pPr>
        <w:pStyle w:val="ListParagraph"/>
        <w:keepNext/>
        <w:widowControl w:val="0"/>
        <w:numPr>
          <w:ilvl w:val="0"/>
          <w:numId w:val="1"/>
        </w:numPr>
        <w:autoSpaceDE w:val="0"/>
        <w:autoSpaceDN w:val="0"/>
        <w:adjustRightInd w:val="0"/>
        <w:rPr>
          <w:color w:val="000000" w:themeColor="text1"/>
        </w:rPr>
      </w:pPr>
      <w:r w:rsidRPr="0C5A73D0">
        <w:rPr>
          <w:color w:val="000000" w:themeColor="text1"/>
        </w:rPr>
        <w:t>French</w:t>
      </w:r>
    </w:p>
    <w:p w14:paraId="3A374A38" w14:textId="77777777" w:rsidR="00E33B5E" w:rsidRPr="001D16C5" w:rsidRDefault="00E33B5E" w:rsidP="00E33B5E">
      <w:pPr>
        <w:pStyle w:val="ListParagraph"/>
        <w:keepNext/>
        <w:widowControl w:val="0"/>
        <w:numPr>
          <w:ilvl w:val="0"/>
          <w:numId w:val="1"/>
        </w:numPr>
        <w:autoSpaceDE w:val="0"/>
        <w:autoSpaceDN w:val="0"/>
        <w:adjustRightInd w:val="0"/>
        <w:rPr>
          <w:color w:val="000000" w:themeColor="text1"/>
        </w:rPr>
      </w:pPr>
      <w:r w:rsidRPr="0C5A73D0">
        <w:rPr>
          <w:color w:val="000000" w:themeColor="text1"/>
        </w:rPr>
        <w:t>Polish</w:t>
      </w:r>
    </w:p>
    <w:p w14:paraId="76271EE8" w14:textId="77777777" w:rsidR="00E33B5E" w:rsidRPr="001D16C5" w:rsidRDefault="00E33B5E" w:rsidP="00E33B5E">
      <w:pPr>
        <w:keepNext/>
        <w:widowControl w:val="0"/>
        <w:autoSpaceDE w:val="0"/>
        <w:autoSpaceDN w:val="0"/>
        <w:adjustRightInd w:val="0"/>
        <w:rPr>
          <w:color w:val="000000" w:themeColor="text1"/>
        </w:rPr>
      </w:pPr>
    </w:p>
    <w:p w14:paraId="55D99EF2" w14:textId="77777777" w:rsidR="001167F4" w:rsidRDefault="001167F4" w:rsidP="001167F4">
      <w:pPr>
        <w:spacing w:line="480" w:lineRule="auto"/>
        <w:ind w:firstLine="720"/>
        <w:jc w:val="both"/>
      </w:pPr>
      <w:r>
        <w:t>Local Law 30 requires agencies to develop individual language access implementation plans, and requires the inclusion of certain elements in each plan, such as an evaluation of the languages access needs of the agency’s service populations, considerations of other relevant language data that may be available, incorporating plain language principles for documents, identifying important documents to be translated, considering language access in emergency preparedness plans, the training of frontline workers on language access policies, evaluation of the language access capacity (both internally and through contract) of the agencies, and other requirements.</w:t>
      </w:r>
      <w:r w:rsidRPr="02338AD8">
        <w:rPr>
          <w:rStyle w:val="FootnoteReference"/>
        </w:rPr>
        <w:footnoteReference w:id="19"/>
      </w:r>
      <w:r>
        <w:t xml:space="preserve"> The law also requires agencies to consider providing services in languages beyond the designated citywide languages when there is a significant need among their service population.</w:t>
      </w:r>
      <w:r w:rsidRPr="02338AD8">
        <w:rPr>
          <w:rStyle w:val="FootnoteReference"/>
        </w:rPr>
        <w:footnoteReference w:id="20"/>
      </w:r>
      <w:r>
        <w:t xml:space="preserve"> Agencies must update their language access plans, based on changes in their service populations or services, at least once every three years and publish those plans on their websites.</w:t>
      </w:r>
      <w:r w:rsidRPr="02338AD8">
        <w:rPr>
          <w:rStyle w:val="FootnoteReference"/>
        </w:rPr>
        <w:footnoteReference w:id="21"/>
      </w:r>
      <w:r>
        <w:t xml:space="preserve"> Links to those plans are available on MOIA’s website.</w:t>
      </w:r>
      <w:r w:rsidRPr="7CBE5061">
        <w:rPr>
          <w:rStyle w:val="FootnoteReference"/>
        </w:rPr>
        <w:footnoteReference w:id="22"/>
      </w:r>
    </w:p>
    <w:p w14:paraId="18B37CB6" w14:textId="77777777" w:rsidR="001167F4" w:rsidRPr="001167F4" w:rsidRDefault="001167F4" w:rsidP="00D31BE9">
      <w:pPr>
        <w:spacing w:line="480" w:lineRule="auto"/>
        <w:ind w:firstLine="720"/>
        <w:jc w:val="both"/>
      </w:pPr>
      <w:r>
        <w:t>The OLSC is responsible for coordinating and guiding the development of the language access plans. They are required to submit an annual report regarding the implementation of such plans. In addition, they are required to perform outreach in neighborhoods containing a significant number of persons who do not speak any of the languages already covered by most agencies’ implementation plans, but that might otherwise contain a likely service population, to inquire what direct public services might be used by such persons if such services were available in a language they speak.</w:t>
      </w:r>
      <w:r w:rsidRPr="36F695B1">
        <w:rPr>
          <w:rStyle w:val="FootnoteReference"/>
        </w:rPr>
        <w:footnoteReference w:id="23"/>
      </w:r>
      <w:r>
        <w:t xml:space="preserve"> They are also required to make recommendations to agencies on specific programs for which the providing of service in a language not already required might be beneficial.</w:t>
      </w:r>
      <w:r w:rsidRPr="36F695B1">
        <w:rPr>
          <w:rStyle w:val="FootnoteReference"/>
        </w:rPr>
        <w:footnoteReference w:id="24"/>
      </w:r>
      <w:r>
        <w:t xml:space="preserve"> Finally, the law requires the OLSC to submit an annual report on language access, which includes both data on language access and a copy of each agency’s implementation plan.</w:t>
      </w:r>
      <w:r w:rsidRPr="36F695B1">
        <w:rPr>
          <w:rStyle w:val="FootnoteReference"/>
        </w:rPr>
        <w:footnoteReference w:id="25"/>
      </w:r>
      <w:r>
        <w:t xml:space="preserve"> The first annual report was issued on June 30, 2018. The administration issued its most recent annual report on June 30, 2022.     </w:t>
      </w:r>
    </w:p>
    <w:p w14:paraId="38C420F1" w14:textId="77777777" w:rsidR="00E33B5E" w:rsidRPr="00E33B5E" w:rsidRDefault="00E33B5E" w:rsidP="00E33B5E">
      <w:pPr>
        <w:pStyle w:val="ListParagraph"/>
        <w:numPr>
          <w:ilvl w:val="1"/>
          <w:numId w:val="3"/>
        </w:numPr>
        <w:spacing w:line="480" w:lineRule="auto"/>
        <w:jc w:val="both"/>
        <w:rPr>
          <w:b/>
          <w:bCs/>
          <w:i/>
          <w:iCs/>
        </w:rPr>
      </w:pPr>
      <w:r>
        <w:rPr>
          <w:b/>
          <w:bCs/>
          <w:i/>
          <w:iCs/>
        </w:rPr>
        <w:t>Other Local Laws on Language Access</w:t>
      </w:r>
    </w:p>
    <w:p w14:paraId="57309AB0" w14:textId="77777777" w:rsidR="00E33B5E" w:rsidRDefault="00E33B5E" w:rsidP="00E33B5E">
      <w:pPr>
        <w:spacing w:line="480" w:lineRule="auto"/>
        <w:ind w:firstLine="360"/>
        <w:jc w:val="both"/>
      </w:pPr>
      <w:r w:rsidRPr="374377F2">
        <w:t>Many local laws have included provisions for language access in specific instances. For example, just this year</w:t>
      </w:r>
      <w:r>
        <w:t>,</w:t>
      </w:r>
      <w:r w:rsidRPr="374377F2">
        <w:t xml:space="preserve"> the Council </w:t>
      </w:r>
      <w:r w:rsidRPr="00E33B5E">
        <w:rPr>
          <w:sz w:val="22"/>
          <w:szCs w:val="22"/>
        </w:rPr>
        <w:t>has</w:t>
      </w:r>
      <w:r w:rsidRPr="374377F2">
        <w:t xml:space="preserve"> passed laws requiring that agencies report data on language access with regards to abortion</w:t>
      </w:r>
      <w:r>
        <w:t>,</w:t>
      </w:r>
      <w:r w:rsidRPr="79D74A5F">
        <w:rPr>
          <w:rStyle w:val="FootnoteReference"/>
        </w:rPr>
        <w:footnoteReference w:id="26"/>
      </w:r>
      <w:r w:rsidRPr="624E6C6F">
        <w:t xml:space="preserve"> 311 wait times</w:t>
      </w:r>
      <w:r>
        <w:t>,</w:t>
      </w:r>
      <w:r w:rsidRPr="79D74A5F">
        <w:rPr>
          <w:rStyle w:val="FootnoteReference"/>
        </w:rPr>
        <w:footnoteReference w:id="27"/>
      </w:r>
      <w:r w:rsidRPr="624E6C6F">
        <w:t xml:space="preserve"> and interpretation services.</w:t>
      </w:r>
      <w:r w:rsidRPr="79D74A5F">
        <w:rPr>
          <w:rStyle w:val="FootnoteReference"/>
        </w:rPr>
        <w:footnoteReference w:id="28"/>
      </w:r>
      <w:r w:rsidRPr="624E6C6F">
        <w:t xml:space="preserve"> In the previous legislative session the Council passed laws enhancing language access for</w:t>
      </w:r>
      <w:r w:rsidRPr="73CD7E78">
        <w:t xml:space="preserve"> certain retirement savings accounts,</w:t>
      </w:r>
      <w:r w:rsidRPr="73CD7E78">
        <w:rPr>
          <w:rStyle w:val="FootnoteReference"/>
        </w:rPr>
        <w:footnoteReference w:id="29"/>
      </w:r>
      <w:r w:rsidRPr="73CD7E78">
        <w:t xml:space="preserve"> 311 customer satisfaction surveys,</w:t>
      </w:r>
      <w:r w:rsidRPr="73CD7E78">
        <w:rPr>
          <w:rStyle w:val="FootnoteReference"/>
        </w:rPr>
        <w:footnoteReference w:id="30"/>
      </w:r>
      <w:r w:rsidRPr="73CD7E78">
        <w:t xml:space="preserve"> supportive housing tenant rights,</w:t>
      </w:r>
      <w:r w:rsidRPr="73CD7E78">
        <w:rPr>
          <w:rStyle w:val="FootnoteReference"/>
        </w:rPr>
        <w:footnoteReference w:id="31"/>
      </w:r>
      <w:r w:rsidRPr="73CD7E78">
        <w:t xml:space="preserve"> emergency assistance grants,</w:t>
      </w:r>
      <w:r w:rsidRPr="73CD7E78">
        <w:rPr>
          <w:rStyle w:val="FootnoteReference"/>
        </w:rPr>
        <w:footnoteReference w:id="32"/>
      </w:r>
      <w:r w:rsidRPr="73CD7E78">
        <w:t xml:space="preserve"> and election information.</w:t>
      </w:r>
      <w:r w:rsidRPr="73CD7E78">
        <w:rPr>
          <w:rStyle w:val="FootnoteReference"/>
        </w:rPr>
        <w:footnoteReference w:id="33"/>
      </w:r>
      <w:r>
        <w:t xml:space="preserve"> </w:t>
      </w:r>
      <w:r w:rsidRPr="624E6C6F">
        <w:t>One local law of particular note is Local Law 73 of 2003, in relation to the provision of language assistance services for persons receiving assistance from certain agencies in relation to health and human services</w:t>
      </w:r>
      <w:r w:rsidR="00E527F1">
        <w:t>.</w:t>
      </w:r>
      <w:r w:rsidRPr="624E6C6F">
        <w:rPr>
          <w:rStyle w:val="FootnoteReference"/>
        </w:rPr>
        <w:footnoteReference w:id="34"/>
      </w:r>
    </w:p>
    <w:p w14:paraId="7EAB234E" w14:textId="77777777" w:rsidR="00CC7261" w:rsidRPr="00C21213" w:rsidRDefault="00CC7261" w:rsidP="00CC7261">
      <w:pPr>
        <w:pStyle w:val="ListParagraph"/>
        <w:numPr>
          <w:ilvl w:val="0"/>
          <w:numId w:val="8"/>
        </w:numPr>
        <w:contextualSpacing w:val="0"/>
        <w:rPr>
          <w:rFonts w:eastAsia="Calibri Light"/>
          <w:b/>
          <w:smallCaps/>
          <w:u w:val="single"/>
        </w:rPr>
      </w:pPr>
      <w:r w:rsidRPr="00C21213">
        <w:rPr>
          <w:rFonts w:eastAsia="Calibri Light"/>
          <w:b/>
          <w:smallCaps/>
          <w:u w:val="single"/>
        </w:rPr>
        <w:t>Local Law 30 Compliance</w:t>
      </w:r>
    </w:p>
    <w:p w14:paraId="06767195" w14:textId="77777777" w:rsidR="00CC7261" w:rsidRPr="00C21213" w:rsidRDefault="00CC7261" w:rsidP="00CC7261">
      <w:pPr>
        <w:rPr>
          <w:rFonts w:eastAsia="Calibri Light"/>
        </w:rPr>
      </w:pPr>
    </w:p>
    <w:p w14:paraId="08F0198E" w14:textId="77777777" w:rsidR="00CC7261" w:rsidRPr="002470E2" w:rsidRDefault="00CC7261" w:rsidP="00CC7261">
      <w:pPr>
        <w:spacing w:line="480" w:lineRule="auto"/>
        <w:ind w:firstLine="720"/>
        <w:jc w:val="both"/>
      </w:pPr>
      <w:r>
        <w:t xml:space="preserve">Since the enactment of Local Law 30, the </w:t>
      </w:r>
      <w:r w:rsidRPr="002470E2">
        <w:t>Governmental Operations and Immigration</w:t>
      </w:r>
      <w:r>
        <w:t xml:space="preserve"> Committees have conducted two joint oversight hearings to review agency compliance with the law. The first of these hearings took place in October 2018, roughly one year after Local Law 30 took effect</w:t>
      </w:r>
      <w:r w:rsidRPr="002470E2">
        <w:t>.</w:t>
      </w:r>
      <w:r w:rsidRPr="002470E2">
        <w:rPr>
          <w:rStyle w:val="FootnoteReference"/>
        </w:rPr>
        <w:footnoteReference w:id="35"/>
      </w:r>
      <w:r w:rsidRPr="002470E2">
        <w:t xml:space="preserve"> </w:t>
      </w:r>
      <w:r>
        <w:t>In advance of this hearing, committee staff reviewed the websites and language access implementation plans of covered city agencies and identified a number of compliance issues</w:t>
      </w:r>
      <w:r w:rsidRPr="002470E2">
        <w:t>. For instance, although the law requires agencies to translate common documents into the ten designated citywide languages, there were very few documents translated into all ten languages available on agency websites.</w:t>
      </w:r>
      <w:r w:rsidRPr="002470E2">
        <w:rPr>
          <w:rStyle w:val="FootnoteReference"/>
        </w:rPr>
        <w:footnoteReference w:id="36"/>
      </w:r>
      <w:r w:rsidRPr="002470E2">
        <w:t xml:space="preserve"> Moreover, when providing services in Chinese, </w:t>
      </w:r>
      <w:r>
        <w:t>different agencies appeared to provide information in different</w:t>
      </w:r>
      <w:r w:rsidRPr="002470E2">
        <w:t xml:space="preserve"> dialects (Mandarin, Cantonese, Hakka, Fujianese, or Taiwanese) and writing systems (simplified or traditional)</w:t>
      </w:r>
      <w:r>
        <w:t xml:space="preserve"> without clearly explaining these choices</w:t>
      </w:r>
      <w:r w:rsidRPr="002470E2">
        <w:t>.</w:t>
      </w:r>
      <w:r w:rsidRPr="002470E2">
        <w:rPr>
          <w:rStyle w:val="FootnoteReference"/>
        </w:rPr>
        <w:footnoteReference w:id="37"/>
      </w:r>
      <w:r w:rsidRPr="002470E2">
        <w:t xml:space="preserve"> In addition, </w:t>
      </w:r>
      <w:r>
        <w:t>a number of</w:t>
      </w:r>
      <w:r w:rsidRPr="002470E2">
        <w:t xml:space="preserve"> </w:t>
      </w:r>
      <w:r>
        <w:t xml:space="preserve">language access plans failed to address how the agency </w:t>
      </w:r>
      <w:r w:rsidRPr="002470E2">
        <w:t xml:space="preserve">would incorporate language </w:t>
      </w:r>
      <w:r>
        <w:t>access services</w:t>
      </w:r>
      <w:r w:rsidRPr="002470E2">
        <w:t xml:space="preserve"> into </w:t>
      </w:r>
      <w:r>
        <w:t>its</w:t>
      </w:r>
      <w:r w:rsidRPr="002470E2">
        <w:t xml:space="preserve"> emergency preparedness and response </w:t>
      </w:r>
      <w:r>
        <w:t>planning</w:t>
      </w:r>
      <w:r w:rsidRPr="002470E2">
        <w:t>, as required by Local Law 30.</w:t>
      </w:r>
      <w:r w:rsidRPr="002470E2">
        <w:rPr>
          <w:rStyle w:val="FootnoteReference"/>
        </w:rPr>
        <w:footnoteReference w:id="38"/>
      </w:r>
      <w:r>
        <w:t xml:space="preserve"> At the hearing, then-MOIA Commissioner Bitta Mistofi testified that since Local Law 30 had taken effect, MOIA had focused most of its energy on advising covered agencies on the details of the law, and that the office had only recently begun to focus on monitoring agency compliance.</w:t>
      </w:r>
      <w:r>
        <w:rPr>
          <w:rStyle w:val="FootnoteReference"/>
        </w:rPr>
        <w:footnoteReference w:id="39"/>
      </w:r>
    </w:p>
    <w:p w14:paraId="7E110771" w14:textId="77777777" w:rsidR="00CC7261" w:rsidRDefault="00CC7261" w:rsidP="00CC7261">
      <w:pPr>
        <w:autoSpaceDE w:val="0"/>
        <w:autoSpaceDN w:val="0"/>
        <w:adjustRightInd w:val="0"/>
        <w:spacing w:line="480" w:lineRule="auto"/>
        <w:ind w:firstLine="720"/>
        <w:jc w:val="both"/>
      </w:pPr>
      <w:r>
        <w:t>Two years later, i</w:t>
      </w:r>
      <w:r w:rsidRPr="002470E2">
        <w:t xml:space="preserve">n November 2020, the Governmental Operations and Immigration Committees held </w:t>
      </w:r>
      <w:r>
        <w:t>another</w:t>
      </w:r>
      <w:r w:rsidRPr="002470E2">
        <w:t xml:space="preserve"> hearing to review how Local Law 30 compliance had progressed.</w:t>
      </w:r>
      <w:r>
        <w:rPr>
          <w:rStyle w:val="FootnoteReference"/>
        </w:rPr>
        <w:footnoteReference w:id="40"/>
      </w:r>
      <w:r w:rsidRPr="002470E2">
        <w:t xml:space="preserve"> </w:t>
      </w:r>
      <w:r>
        <w:t xml:space="preserve">A review of agency websites prior to the hearing revealed that while compliance had improved in certain respects, </w:t>
      </w:r>
      <w:r w:rsidRPr="002470E2">
        <w:t>many of the issues identified in 2018 remained outstanding.</w:t>
      </w:r>
      <w:r>
        <w:rPr>
          <w:rStyle w:val="FootnoteReference"/>
        </w:rPr>
        <w:footnoteReference w:id="41"/>
      </w:r>
      <w:r w:rsidRPr="002470E2">
        <w:t xml:space="preserve"> </w:t>
      </w:r>
      <w:r>
        <w:t>In her testimony before the Committees, then-Commissioner Mistofi noted that</w:t>
      </w:r>
      <w:r w:rsidRPr="002470E2">
        <w:t xml:space="preserve"> that</w:t>
      </w:r>
      <w:r>
        <w:t xml:space="preserve"> the Covid-19 pandemic, in particular,</w:t>
      </w:r>
      <w:r w:rsidRPr="002470E2">
        <w:t xml:space="preserve"> </w:t>
      </w:r>
      <w:r>
        <w:t>“showed that the City still faces tremendous challenges in quickly disseminating multilingual information to New Yorkers who do not speak English and in ensuring that information is accurate and accessible.”</w:t>
      </w:r>
      <w:r>
        <w:rPr>
          <w:rStyle w:val="FootnoteReference"/>
        </w:rPr>
        <w:footnoteReference w:id="42"/>
      </w:r>
      <w:r>
        <w:t xml:space="preserve"> </w:t>
      </w:r>
    </w:p>
    <w:p w14:paraId="6E57765B" w14:textId="77777777" w:rsidR="00CC7261" w:rsidRDefault="00CC7261" w:rsidP="00CC7261">
      <w:pPr>
        <w:autoSpaceDE w:val="0"/>
        <w:autoSpaceDN w:val="0"/>
        <w:adjustRightInd w:val="0"/>
        <w:spacing w:line="480" w:lineRule="auto"/>
        <w:ind w:firstLine="720"/>
        <w:jc w:val="both"/>
      </w:pPr>
      <w:r>
        <w:t>Since this hearing, MOIA has released three annual reports detailing agency compliance with Local Law 30. The most recent report—published on June 30, 2022—indicates that city agencies have engaged in a number of important initiatives to expand language access.</w:t>
      </w:r>
      <w:r>
        <w:rPr>
          <w:rStyle w:val="FootnoteReference"/>
        </w:rPr>
        <w:footnoteReference w:id="43"/>
      </w:r>
      <w:r>
        <w:t xml:space="preserve"> Nevertheless, questions remain as to how well Local Law 30 is being implemented. For instance, agencies do not consistently report the number of documents or forms that have been made available in the designated citywide languages.</w:t>
      </w:r>
      <w:r>
        <w:rPr>
          <w:rStyle w:val="FootnoteReference"/>
        </w:rPr>
        <w:footnoteReference w:id="44"/>
      </w:r>
      <w:r>
        <w:t xml:space="preserve"> Furthermore, while many agencies rely on a combination of multilingual staff and third-party telephonic interpreters to provide real-time interpretation services, agencies generally do not report the number of multilingual staff in their employ or the languages spoken by those staff.</w:t>
      </w:r>
      <w:r>
        <w:rPr>
          <w:rStyle w:val="FootnoteReference"/>
        </w:rPr>
        <w:footnoteReference w:id="45"/>
      </w:r>
      <w:r>
        <w:t xml:space="preserve"> Although Local Law 30 does not expressly require such information to be reported, it is difficult to determine how the law is being implemented without these kinds of metrics.</w:t>
      </w:r>
    </w:p>
    <w:p w14:paraId="2C646816" w14:textId="77777777" w:rsidR="00CC7261" w:rsidRDefault="00CC7261" w:rsidP="00CC7261">
      <w:pPr>
        <w:autoSpaceDE w:val="0"/>
        <w:autoSpaceDN w:val="0"/>
        <w:adjustRightInd w:val="0"/>
        <w:spacing w:line="480" w:lineRule="auto"/>
        <w:ind w:firstLine="720"/>
        <w:jc w:val="both"/>
      </w:pPr>
      <w:r>
        <w:t>In addition, the City does not appear to have updated the list of designated citywide languages since Local Law 30 first took effect in 2017.</w:t>
      </w:r>
      <w:r>
        <w:rPr>
          <w:rStyle w:val="FootnoteReference"/>
        </w:rPr>
        <w:footnoteReference w:id="46"/>
      </w:r>
      <w:r>
        <w:t xml:space="preserve"> As noted above, the designated citywide languages are supposed to represent the top ten languages spoken by New Yorkers with LEP, based on data from the United States Census Bureau and the NYC Department of Education. Such data is published annually,</w:t>
      </w:r>
      <w:r>
        <w:rPr>
          <w:rStyle w:val="FootnoteReference"/>
        </w:rPr>
        <w:footnoteReference w:id="47"/>
      </w:r>
      <w:r>
        <w:t xml:space="preserve"> suggesting that the list of designated citywide languages could be updated as frequently as every year to reflect demographic shifts. Recognizing this possibility, Local Law 30 requires each annual report submitted by MOIA to include “the list of designated citywide languages” along with “the data relied upon for its creation.”</w:t>
      </w:r>
      <w:r>
        <w:rPr>
          <w:rStyle w:val="FootnoteReference"/>
        </w:rPr>
        <w:footnoteReference w:id="48"/>
      </w:r>
      <w:r>
        <w:t xml:space="preserve"> Rather than submitting an updated list and fresh data each year, however, MOIA has simply re-submitted, year after year, its “preliminary assessment” of the designated citywide languages from May 15, 2017.</w:t>
      </w:r>
      <w:r>
        <w:rPr>
          <w:rStyle w:val="FootnoteReference"/>
        </w:rPr>
        <w:footnoteReference w:id="49"/>
      </w:r>
      <w:r>
        <w:t xml:space="preserve"> This assessment is based on 2011-15 American Community Survey data from the Census Bureau and DOE data pertaining to school years 2011-2012 through 2015-2016.</w:t>
      </w:r>
      <w:r>
        <w:rPr>
          <w:rStyle w:val="FootnoteReference"/>
        </w:rPr>
        <w:footnoteReference w:id="50"/>
      </w:r>
      <w:r>
        <w:t xml:space="preserve"> The Local Law 30 annual reports do not indicate when or whether the Administration plans on revisiting this assessment based on new data.</w:t>
      </w:r>
      <w:r>
        <w:rPr>
          <w:rStyle w:val="FootnoteReference"/>
        </w:rPr>
        <w:footnoteReference w:id="51"/>
      </w:r>
    </w:p>
    <w:p w14:paraId="22F9E48B" w14:textId="77777777" w:rsidR="00CC7261" w:rsidRPr="00AC1866" w:rsidRDefault="00CC7261" w:rsidP="00CC7261">
      <w:pPr>
        <w:autoSpaceDE w:val="0"/>
        <w:autoSpaceDN w:val="0"/>
        <w:adjustRightInd w:val="0"/>
        <w:spacing w:line="480" w:lineRule="auto"/>
        <w:ind w:firstLine="720"/>
        <w:jc w:val="both"/>
        <w:rPr>
          <w:color w:val="000000"/>
          <w:shd w:val="clear" w:color="auto" w:fill="FFFFFF"/>
        </w:rPr>
      </w:pPr>
      <w:r>
        <w:t>At the November 2020 oversight hearing discussed above, then-Immigration Committee Chair Carlos Menchaca asked Commissioner Mistofi when the Administration planned on updating the list of designated citywide languages.</w:t>
      </w:r>
      <w:r>
        <w:rPr>
          <w:rStyle w:val="FootnoteReference"/>
        </w:rPr>
        <w:footnoteReference w:id="52"/>
      </w:r>
      <w:r>
        <w:t xml:space="preserve"> Commissioner Mistofi testified that no final decision on this question had been made at the time.</w:t>
      </w:r>
      <w:r>
        <w:rPr>
          <w:rStyle w:val="FootnoteReference"/>
        </w:rPr>
        <w:footnoteReference w:id="53"/>
      </w:r>
    </w:p>
    <w:p w14:paraId="67C16616" w14:textId="77777777" w:rsidR="00CC7261" w:rsidRDefault="00CC7261" w:rsidP="00226953">
      <w:pPr>
        <w:pStyle w:val="ListParagraph"/>
        <w:numPr>
          <w:ilvl w:val="0"/>
          <w:numId w:val="8"/>
        </w:numPr>
        <w:ind w:hanging="360"/>
        <w:contextualSpacing w:val="0"/>
        <w:rPr>
          <w:rFonts w:eastAsia="Calibri Light"/>
          <w:b/>
          <w:smallCaps/>
          <w:u w:val="single"/>
        </w:rPr>
      </w:pPr>
      <w:r w:rsidRPr="00C21213">
        <w:rPr>
          <w:rFonts w:eastAsia="Calibri Light"/>
          <w:b/>
          <w:smallCaps/>
          <w:u w:val="single"/>
        </w:rPr>
        <w:t>I</w:t>
      </w:r>
      <w:r>
        <w:rPr>
          <w:rFonts w:eastAsia="Calibri Light"/>
          <w:b/>
          <w:smallCaps/>
          <w:u w:val="single"/>
        </w:rPr>
        <w:t>mmigrant Owned Businesses and Language Access Challenges</w:t>
      </w:r>
    </w:p>
    <w:p w14:paraId="01763FAD" w14:textId="77777777" w:rsidR="00CC7261" w:rsidRDefault="00CC7261" w:rsidP="00CC7261">
      <w:pPr>
        <w:pStyle w:val="ListParagraph"/>
        <w:ind w:left="1080"/>
        <w:contextualSpacing w:val="0"/>
        <w:rPr>
          <w:rFonts w:eastAsia="Calibri Light"/>
          <w:b/>
          <w:i/>
        </w:rPr>
      </w:pPr>
    </w:p>
    <w:p w14:paraId="30756F9E" w14:textId="77777777" w:rsidR="00CC7261" w:rsidRPr="006E464F" w:rsidRDefault="00CC7261" w:rsidP="00CC7261">
      <w:pPr>
        <w:pStyle w:val="ListParagraph"/>
        <w:numPr>
          <w:ilvl w:val="0"/>
          <w:numId w:val="7"/>
        </w:numPr>
        <w:spacing w:line="480" w:lineRule="auto"/>
        <w:ind w:left="1080"/>
        <w:contextualSpacing w:val="0"/>
        <w:rPr>
          <w:rFonts w:eastAsia="Calibri Light"/>
          <w:b/>
          <w:smallCaps/>
          <w:u w:val="single"/>
        </w:rPr>
      </w:pPr>
      <w:r>
        <w:rPr>
          <w:rFonts w:eastAsia="Calibri Light"/>
          <w:b/>
          <w:i/>
        </w:rPr>
        <w:t xml:space="preserve">Background: </w:t>
      </w:r>
      <w:r w:rsidRPr="006E464F">
        <w:rPr>
          <w:rFonts w:eastAsia="Calibri Light"/>
          <w:b/>
          <w:i/>
        </w:rPr>
        <w:t>I</w:t>
      </w:r>
      <w:r w:rsidRPr="006E464F">
        <w:rPr>
          <w:b/>
          <w:i/>
        </w:rPr>
        <w:t xml:space="preserve">mmigrant-Owned Businesses </w:t>
      </w:r>
    </w:p>
    <w:p w14:paraId="2447DAD7" w14:textId="77777777" w:rsidR="00CC7261" w:rsidRDefault="00CC7261" w:rsidP="00CC7261">
      <w:pPr>
        <w:suppressLineNumbers/>
        <w:spacing w:line="480" w:lineRule="auto"/>
        <w:ind w:firstLine="720"/>
        <w:jc w:val="both"/>
      </w:pPr>
      <w:r>
        <w:t>While immigrants make up only 13 percent of the United States (“U.S.”) population, immigrants make up 30 percent of new entrepreneurs.</w:t>
      </w:r>
      <w:bookmarkStart w:id="1" w:name="_Ref26287112"/>
      <w:r>
        <w:rPr>
          <w:rStyle w:val="FootnoteReference"/>
        </w:rPr>
        <w:footnoteReference w:id="54"/>
      </w:r>
      <w:bookmarkEnd w:id="1"/>
      <w:r>
        <w:t xml:space="preserve"> At a national level, immigrants are much more likely to start businesses than their U.S.-born counterparts, with refugees having the highest rate of entrepreneurship.</w:t>
      </w:r>
      <w:r>
        <w:rPr>
          <w:rStyle w:val="FootnoteReference"/>
        </w:rPr>
        <w:footnoteReference w:id="55"/>
      </w:r>
      <w:r>
        <w:t xml:space="preserve"> In 2017, about 3.2 million immigrants ran their own businesses, accounting for one in every five entrepreneurs in the country.</w:t>
      </w:r>
      <w:bookmarkStart w:id="2" w:name="_Ref26287007"/>
      <w:r>
        <w:rPr>
          <w:rStyle w:val="FootnoteReference"/>
        </w:rPr>
        <w:footnoteReference w:id="56"/>
      </w:r>
      <w:bookmarkEnd w:id="2"/>
      <w:r>
        <w:t xml:space="preserve"> Immigrant entrepreneurs create about a quarter of new business in the U.S.</w:t>
      </w:r>
      <w:r>
        <w:rPr>
          <w:rStyle w:val="FootnoteReference"/>
        </w:rPr>
        <w:footnoteReference w:id="57"/>
      </w:r>
      <w:r>
        <w:t xml:space="preserve"> In 2017 alone, households led by immigrants earned $1.5 trillion in total income and contributed $405 billion in tax revenues to federal, state, and local governments, leaving them with $1.1 trillion in spending power.</w:t>
      </w:r>
      <w:r>
        <w:rPr>
          <w:rStyle w:val="FootnoteReference"/>
        </w:rPr>
        <w:footnoteReference w:id="58"/>
      </w:r>
      <w:r>
        <w:t xml:space="preserve"> Immigrant-owned businesses cross many sectors, with nearly half of all immigrant-owned startups in hospitality and food service, retail trade, and professional and technical services.</w:t>
      </w:r>
      <w:r>
        <w:rPr>
          <w:rStyle w:val="FootnoteReference"/>
        </w:rPr>
        <w:footnoteReference w:id="59"/>
      </w:r>
      <w:r>
        <w:t xml:space="preserve"> Immigrant business owners generate millions of jobs and bring in billions of dollars in revenue, reviving neighborhoods and revitalizing regional economies.</w:t>
      </w:r>
      <w:r>
        <w:rPr>
          <w:rStyle w:val="FootnoteReference"/>
        </w:rPr>
        <w:footnoteReference w:id="60"/>
      </w:r>
      <w:r>
        <w:t xml:space="preserve"> </w:t>
      </w:r>
    </w:p>
    <w:p w14:paraId="73A3324C" w14:textId="77777777" w:rsidR="00CC7261" w:rsidRDefault="00CC7261" w:rsidP="00CC7261">
      <w:pPr>
        <w:suppressLineNumbers/>
        <w:spacing w:line="480" w:lineRule="auto"/>
        <w:ind w:firstLine="720"/>
        <w:jc w:val="both"/>
      </w:pPr>
      <w:r w:rsidRPr="00CE6E20">
        <w:t>Similarly, immigrant New Yorkers contribute significantly to the City’s economic health, contributing $232 billion to the City’s gross domestic product (GDP), or about 25 percent of the City’s total GDP.</w:t>
      </w:r>
      <w:bookmarkStart w:id="3" w:name="_Ref26287199"/>
      <w:r w:rsidRPr="00CE6E20">
        <w:rPr>
          <w:rStyle w:val="FootnoteReference"/>
        </w:rPr>
        <w:footnoteReference w:id="61"/>
      </w:r>
      <w:bookmarkEnd w:id="3"/>
      <w:r w:rsidRPr="00CE6E20">
        <w:t xml:space="preserve"> </w:t>
      </w:r>
      <w:r>
        <w:t>Far exceeding national averages, immigrants in New York City</w:t>
      </w:r>
      <w:r w:rsidRPr="00CE6E20">
        <w:t xml:space="preserve"> up 31 percent of the workforce,</w:t>
      </w:r>
      <w:r w:rsidRPr="00CE6E20">
        <w:rPr>
          <w:rStyle w:val="FootnoteReference"/>
        </w:rPr>
        <w:footnoteReference w:id="62"/>
      </w:r>
      <w:r>
        <w:t xml:space="preserve"> and</w:t>
      </w:r>
      <w:r w:rsidRPr="00CE6E20">
        <w:t xml:space="preserve"> immigrant New Yorkers own one-half of New York City’s businesses.</w:t>
      </w:r>
      <w:r w:rsidRPr="00CE6E20">
        <w:rPr>
          <w:rStyle w:val="FootnoteReference"/>
        </w:rPr>
        <w:footnoteReference w:id="63"/>
      </w:r>
      <w:r w:rsidRPr="00CE6E20">
        <w:t xml:space="preserve"> In some neighborhoods, immigrant-owned businesses employ up to 42 percent of the neighborhood population.</w:t>
      </w:r>
      <w:r w:rsidRPr="00CE6E20">
        <w:rPr>
          <w:rStyle w:val="FootnoteReference"/>
        </w:rPr>
        <w:footnoteReference w:id="64"/>
      </w:r>
      <w:r w:rsidRPr="00CE6E20">
        <w:t xml:space="preserve"> According to the Fiscal Policy Institute, in 2017, New York City’s immigrant business owners brought in $5.2 billion of the $13.2 billion in total individual earnings from incorporated businesses.</w:t>
      </w:r>
      <w:r>
        <w:rPr>
          <w:rStyle w:val="FootnoteReference"/>
        </w:rPr>
        <w:footnoteReference w:id="65"/>
      </w:r>
      <w:r>
        <w:t xml:space="preserve"> These businesses are anchors in their communities, providing culturally relevant goods and services and a space for neighbors to convene. </w:t>
      </w:r>
    </w:p>
    <w:p w14:paraId="56CD7B0B" w14:textId="77777777" w:rsidR="00CC7261" w:rsidRPr="00AC1866" w:rsidRDefault="00CC7261" w:rsidP="00CC7261">
      <w:pPr>
        <w:pStyle w:val="ListParagraph"/>
        <w:numPr>
          <w:ilvl w:val="0"/>
          <w:numId w:val="7"/>
        </w:numPr>
        <w:suppressLineNumbers/>
        <w:spacing w:after="240"/>
        <w:ind w:left="1080"/>
        <w:jc w:val="both"/>
        <w:rPr>
          <w:b/>
        </w:rPr>
      </w:pPr>
      <w:r w:rsidRPr="00AC1866">
        <w:rPr>
          <w:b/>
          <w:i/>
        </w:rPr>
        <w:t xml:space="preserve">Barriers </w:t>
      </w:r>
      <w:r>
        <w:rPr>
          <w:b/>
          <w:i/>
        </w:rPr>
        <w:t xml:space="preserve">to Doing Business: </w:t>
      </w:r>
      <w:r w:rsidRPr="00AC1866">
        <w:rPr>
          <w:b/>
          <w:i/>
        </w:rPr>
        <w:t xml:space="preserve">Language Access </w:t>
      </w:r>
    </w:p>
    <w:p w14:paraId="23F626BF" w14:textId="77777777" w:rsidR="00CC7261" w:rsidRDefault="00CC7261" w:rsidP="00CC7261">
      <w:pPr>
        <w:suppressLineNumbers/>
        <w:spacing w:line="480" w:lineRule="auto"/>
        <w:ind w:firstLine="720"/>
        <w:jc w:val="both"/>
      </w:pPr>
      <w:r>
        <w:t>Immigrants are undeniably integral to the City’s economy and comprise a significant percentage of key industry sectors; however, many immigrant workers are trapped in lower-wage occupations within these sectors and lack opportunity or access to tools for advancement.</w:t>
      </w:r>
      <w:bookmarkStart w:id="4" w:name="_Ref26288385"/>
      <w:r>
        <w:rPr>
          <w:rStyle w:val="FootnoteReference"/>
        </w:rPr>
        <w:footnoteReference w:id="66"/>
      </w:r>
      <w:bookmarkEnd w:id="4"/>
      <w:r>
        <w:t xml:space="preserve"> </w:t>
      </w:r>
      <w:r w:rsidRPr="00A1098D">
        <w:t>For example, while immigrant New Yorkers collectively speak over 200 languages,</w:t>
      </w:r>
      <w:r w:rsidRPr="00A1098D">
        <w:rPr>
          <w:rStyle w:val="FootnoteReference"/>
        </w:rPr>
        <w:footnoteReference w:id="67"/>
      </w:r>
      <w:r>
        <w:t xml:space="preserve"> half of them are considered Limited English Proficient (LEP).</w:t>
      </w:r>
      <w:r>
        <w:rPr>
          <w:rStyle w:val="FootnoteReference"/>
        </w:rPr>
        <w:footnoteReference w:id="68"/>
      </w:r>
      <w:r>
        <w:t xml:space="preserve"> Therefore, although investments are made in reaching immigrant communities, the City’s diverse immigrant communities require comprehensive and robust assistance programs that reach all potential entrepreneurs in the various languages spoken in the City. Such programs should also be tailored to the specific needs of diverse immigrant business communities and the industries they are in, and outreach to them should be conducted widely, in-language, and through trusted entities like business associations and community-based organizations. </w:t>
      </w:r>
    </w:p>
    <w:p w14:paraId="35392762" w14:textId="77777777" w:rsidR="00CC7261" w:rsidRDefault="00CC7261" w:rsidP="00CC7261">
      <w:pPr>
        <w:suppressLineNumbers/>
        <w:spacing w:line="480" w:lineRule="auto"/>
        <w:ind w:firstLine="720"/>
        <w:jc w:val="both"/>
      </w:pPr>
      <w:r w:rsidRPr="00A1098D">
        <w:t>A report by the Association for Neighborhood and Housing Development, entitled “The Forgotten Tenants: New York City’s Immigrant Small Business Owners,” found through interviews, surveys, and focus groups with immigrant business owners that one of the major issues across three neighborhoods examined</w:t>
      </w:r>
      <w:r w:rsidRPr="00A1098D">
        <w:rPr>
          <w:rStyle w:val="FootnoteReference"/>
        </w:rPr>
        <w:footnoteReference w:id="69"/>
      </w:r>
      <w:r w:rsidRPr="00A1098D">
        <w:t xml:space="preserve"> was fines and access to city resources</w:t>
      </w:r>
      <w:bookmarkStart w:id="5" w:name="_Ref26288496"/>
      <w:r w:rsidRPr="00A1098D">
        <w:rPr>
          <w:rStyle w:val="FootnoteReference"/>
        </w:rPr>
        <w:footnoteReference w:id="70"/>
      </w:r>
      <w:bookmarkEnd w:id="5"/>
      <w:r w:rsidRPr="00A1098D">
        <w:t xml:space="preserve"> with 49 percent ranking “tickets, fines, permits, and inspections” in their top three concerns and 36 percent stating that access to translation services also presented a challenge as the City did not provide enough resources in their language.</w:t>
      </w:r>
      <w:r w:rsidRPr="00A1098D">
        <w:rPr>
          <w:rStyle w:val="FootnoteReference"/>
        </w:rPr>
        <w:footnoteReference w:id="71"/>
      </w:r>
    </w:p>
    <w:p w14:paraId="6CA8A4B4" w14:textId="77777777" w:rsidR="00CC7261" w:rsidRDefault="00CC7261" w:rsidP="00523BF1">
      <w:pPr>
        <w:suppressLineNumbers/>
        <w:spacing w:line="480" w:lineRule="auto"/>
        <w:ind w:firstLine="720"/>
        <w:jc w:val="both"/>
      </w:pPr>
      <w:r>
        <w:t xml:space="preserve">Note that since this report was published, the Council passed Int. No. 116-2022, creating a one-stop shop small business portal </w:t>
      </w:r>
      <w:r w:rsidRPr="00EB4CA6">
        <w:t>through which with all applications, permits, licenses, and related information needed to open and operate a small business in the City would be available in a single, easily accessible, and easy-to-navigate location.</w:t>
      </w:r>
      <w:r>
        <w:rPr>
          <w:rStyle w:val="FootnoteReference"/>
        </w:rPr>
        <w:footnoteReference w:id="72"/>
      </w:r>
    </w:p>
    <w:p w14:paraId="1CC37FE2" w14:textId="77777777" w:rsidR="00CC7261" w:rsidRPr="00333765" w:rsidRDefault="00CC7261" w:rsidP="00CC7261">
      <w:pPr>
        <w:pStyle w:val="ListParagraph"/>
        <w:numPr>
          <w:ilvl w:val="0"/>
          <w:numId w:val="7"/>
        </w:numPr>
        <w:suppressLineNumbers/>
        <w:spacing w:after="240"/>
        <w:ind w:left="1080"/>
        <w:jc w:val="both"/>
        <w:rPr>
          <w:b/>
        </w:rPr>
      </w:pPr>
      <w:r w:rsidRPr="00333765">
        <w:rPr>
          <w:b/>
          <w:i/>
        </w:rPr>
        <w:t>Existing Supports and Services for Immigrant-Owned Businesses in New York City</w:t>
      </w:r>
    </w:p>
    <w:p w14:paraId="130DC98F" w14:textId="77777777" w:rsidR="00CC7261" w:rsidRDefault="00CC7261" w:rsidP="00CC7261">
      <w:pPr>
        <w:spacing w:line="480" w:lineRule="auto"/>
        <w:ind w:firstLine="720"/>
        <w:jc w:val="both"/>
      </w:pPr>
      <w:r w:rsidRPr="000270E6">
        <w:t>The U.S. Small Business Administration (SBA)</w:t>
      </w:r>
      <w:r>
        <w:t>,</w:t>
      </w:r>
      <w:r>
        <w:rPr>
          <w:rStyle w:val="FootnoteReference"/>
        </w:rPr>
        <w:footnoteReference w:id="73"/>
      </w:r>
      <w:r>
        <w:t xml:space="preserve"> New York State Government,</w:t>
      </w:r>
      <w:r>
        <w:rPr>
          <w:rStyle w:val="FootnoteReference"/>
        </w:rPr>
        <w:footnoteReference w:id="74"/>
      </w:r>
      <w:r>
        <w:t xml:space="preserve"> and the City Department of Small Business Services (SBS)</w:t>
      </w:r>
      <w:r>
        <w:rPr>
          <w:rStyle w:val="FootnoteReference"/>
        </w:rPr>
        <w:footnoteReference w:id="75"/>
      </w:r>
      <w:r>
        <w:t xml:space="preserve"> offer a plethora of programs to assist small business owners. </w:t>
      </w:r>
      <w:r w:rsidRPr="000270E6">
        <w:t xml:space="preserve">SBS runs </w:t>
      </w:r>
      <w:r>
        <w:t xml:space="preserve">NYC Business Solutions Centers across the five boroughs that provide </w:t>
      </w:r>
      <w:r w:rsidRPr="000270E6">
        <w:t>free courses</w:t>
      </w:r>
      <w:r>
        <w:t xml:space="preserve"> </w:t>
      </w:r>
      <w:r w:rsidRPr="000270E6">
        <w:t xml:space="preserve">to help </w:t>
      </w:r>
      <w:r>
        <w:t>c</w:t>
      </w:r>
      <w:r w:rsidRPr="000270E6">
        <w:t xml:space="preserve">ity residents start and operate a business. These courses, which are offered through a partnership between SBS and Coursera, </w:t>
      </w:r>
      <w:r>
        <w:t>educate small business owners on</w:t>
      </w:r>
      <w:r w:rsidRPr="000270E6">
        <w:t xml:space="preserve"> business planning, financing, and business management.</w:t>
      </w:r>
      <w:r w:rsidRPr="000270E6">
        <w:rPr>
          <w:rStyle w:val="FootnoteReference"/>
        </w:rPr>
        <w:footnoteReference w:id="76"/>
      </w:r>
      <w:r w:rsidRPr="000270E6">
        <w:t xml:space="preserve"> SBS’s free business courses are offered in Spanish, Chinese, Russian, Korean, Haitian Creole, French, Bengali, and Arabic</w:t>
      </w:r>
      <w:r>
        <w:t>, eight of the ten languages designated by the Language Access Law</w:t>
      </w:r>
      <w:r w:rsidRPr="000270E6">
        <w:t>.</w:t>
      </w:r>
      <w:r w:rsidRPr="000270E6">
        <w:rPr>
          <w:rStyle w:val="FootnoteReference"/>
        </w:rPr>
        <w:footnoteReference w:id="77"/>
      </w:r>
      <w:r w:rsidRPr="000270E6">
        <w:t xml:space="preserve"> The Department of Consumer </w:t>
      </w:r>
      <w:r>
        <w:t>and Worker Protection (DCWP)</w:t>
      </w:r>
      <w:r w:rsidRPr="000270E6">
        <w:t xml:space="preserve"> also runs NYC Financial Empowerment Centers that offer New York City residents free</w:t>
      </w:r>
      <w:r>
        <w:t>,</w:t>
      </w:r>
      <w:r w:rsidRPr="000270E6">
        <w:t xml:space="preserve"> business-related financial counseling.</w:t>
      </w:r>
      <w:r w:rsidRPr="000270E6">
        <w:rPr>
          <w:rStyle w:val="FootnoteReference"/>
        </w:rPr>
        <w:footnoteReference w:id="78"/>
      </w:r>
      <w:r w:rsidRPr="000270E6">
        <w:t xml:space="preserve"> There are 14 centers in NYC, and counseling is offered in English, Spanish,</w:t>
      </w:r>
      <w:r>
        <w:t xml:space="preserve"> Mandarin, Cantonese, Russian, Uzbek </w:t>
      </w:r>
      <w:r w:rsidRPr="000270E6">
        <w:t xml:space="preserve">and </w:t>
      </w:r>
      <w:r>
        <w:t>American Sign Language</w:t>
      </w:r>
      <w:r w:rsidRPr="000270E6">
        <w:t>.</w:t>
      </w:r>
      <w:r w:rsidRPr="000270E6">
        <w:rPr>
          <w:rStyle w:val="FootnoteReference"/>
        </w:rPr>
        <w:footnoteReference w:id="79"/>
      </w:r>
      <w:r w:rsidRPr="000270E6">
        <w:t xml:space="preserve"> New York </w:t>
      </w:r>
      <w:r>
        <w:t>State offers educational progra</w:t>
      </w:r>
      <w:r w:rsidRPr="000270E6">
        <w:t xml:space="preserve">ming for small businesses </w:t>
      </w:r>
      <w:r>
        <w:t xml:space="preserve">as well </w:t>
      </w:r>
      <w:r w:rsidRPr="000270E6">
        <w:t>through the eleven Entrepreneurship Assistance Centers (EAC) located in New York City. EACs offer small business owners courses in a number of topic</w:t>
      </w:r>
      <w:r>
        <w:t>s</w:t>
      </w:r>
      <w:r w:rsidRPr="000270E6">
        <w:t xml:space="preserve">, including </w:t>
      </w:r>
      <w:r>
        <w:t>how to start</w:t>
      </w:r>
      <w:r w:rsidRPr="000270E6">
        <w:t xml:space="preserve"> a business</w:t>
      </w:r>
      <w:r>
        <w:t xml:space="preserve"> </w:t>
      </w:r>
      <w:r w:rsidRPr="000270E6">
        <w:t xml:space="preserve">and </w:t>
      </w:r>
      <w:r>
        <w:t xml:space="preserve">how to access </w:t>
      </w:r>
      <w:r w:rsidRPr="000270E6">
        <w:t>capital and credit.</w:t>
      </w:r>
      <w:r w:rsidRPr="000270E6">
        <w:rPr>
          <w:rStyle w:val="FootnoteReference"/>
        </w:rPr>
        <w:footnoteReference w:id="80"/>
      </w:r>
      <w:r w:rsidRPr="000270E6">
        <w:t xml:space="preserve"> </w:t>
      </w:r>
      <w:r>
        <w:t>The federal SBA also offers educational progra</w:t>
      </w:r>
      <w:r w:rsidRPr="000270E6">
        <w:t xml:space="preserve">ming on </w:t>
      </w:r>
      <w:r>
        <w:t>subjects</w:t>
      </w:r>
      <w:r w:rsidRPr="000270E6">
        <w:t xml:space="preserve"> including how to comply with </w:t>
      </w:r>
      <w:r>
        <w:t>federal, state, and local</w:t>
      </w:r>
      <w:r w:rsidRPr="000270E6">
        <w:t xml:space="preserve"> </w:t>
      </w:r>
      <w:r>
        <w:t>regulations</w:t>
      </w:r>
      <w:r w:rsidRPr="000270E6">
        <w:t>, commercial leasing, and financing options.</w:t>
      </w:r>
      <w:r>
        <w:rPr>
          <w:rStyle w:val="FootnoteReference"/>
        </w:rPr>
        <w:footnoteReference w:id="81"/>
      </w:r>
    </w:p>
    <w:p w14:paraId="12FA3F3B" w14:textId="77777777" w:rsidR="00CC7261" w:rsidRDefault="00CC7261" w:rsidP="00CC7261">
      <w:pPr>
        <w:spacing w:line="480" w:lineRule="auto"/>
        <w:ind w:firstLine="720"/>
        <w:jc w:val="both"/>
      </w:pPr>
      <w:r w:rsidRPr="007626A8">
        <w:t>SBS offers some services that are specifically intended to assist immigrant small business owners. SBS has released two reports on immigrant-owned businesses, which are tailored to respond to the needs and barriers immigrant New Yorkers face in starting a business.</w:t>
      </w:r>
      <w:r>
        <w:rPr>
          <w:rStyle w:val="FootnoteReference"/>
        </w:rPr>
        <w:footnoteReference w:id="82"/>
      </w:r>
      <w:r w:rsidRPr="007626A8">
        <w:t xml:space="preserve"> The information in SBS’s report “Building Your Business in New York City: A Guide for Immigrant Entrepreneurs” came from a collaboration between SBS and local immigrant community-based organizations under the City’s Immigrant Business Initiative.</w:t>
      </w:r>
      <w:r>
        <w:rPr>
          <w:rStyle w:val="FootnoteReference"/>
        </w:rPr>
        <w:footnoteReference w:id="83"/>
      </w:r>
      <w:r w:rsidRPr="007626A8">
        <w:t xml:space="preserve"> Certain immigrant businesses may also qualify for NYC Certification programs.</w:t>
      </w:r>
      <w:r>
        <w:rPr>
          <w:rStyle w:val="FootnoteReference"/>
        </w:rPr>
        <w:footnoteReference w:id="84"/>
      </w:r>
      <w:r w:rsidRPr="007626A8">
        <w:t xml:space="preserve"> To comply with </w:t>
      </w:r>
      <w:r>
        <w:t>the Language Access Law</w:t>
      </w:r>
      <w:r w:rsidRPr="007626A8">
        <w:t xml:space="preserve">, SBS’s language access implementation plan outlines how the agency is offering its services in more languages to allow a greater amount of non-native English speakers the ability to engage with </w:t>
      </w:r>
      <w:r>
        <w:t>c</w:t>
      </w:r>
      <w:r w:rsidRPr="007626A8">
        <w:t>ity services. SBS offers its services in the top ten languages most requested within their consumer base: Spanish, Russian, Mandarin-Chinese, Cantonese-Chinese, Korean, Haitian (French) Creole, Fujianese-Chinese (Fuzhou), French, Polish, and Bengali.</w:t>
      </w:r>
      <w:r>
        <w:rPr>
          <w:rStyle w:val="FootnoteReference"/>
        </w:rPr>
        <w:footnoteReference w:id="85"/>
      </w:r>
      <w:r w:rsidRPr="007626A8">
        <w:t xml:space="preserve"> According to SBS, “no supplemental languages to the designated citywide languages are necessary to provide services.”</w:t>
      </w:r>
      <w:r>
        <w:rPr>
          <w:rStyle w:val="FootnoteReference"/>
        </w:rPr>
        <w:footnoteReference w:id="86"/>
      </w:r>
      <w:r w:rsidRPr="007626A8">
        <w:t xml:space="preserve"> </w:t>
      </w:r>
      <w:r>
        <w:t>However, t</w:t>
      </w:r>
      <w:r w:rsidRPr="007626A8">
        <w:t>he top ten languages SBS outlines in its language access implementation plan are not consistent with the languages required in Local Law 30 of 2017.</w:t>
      </w:r>
    </w:p>
    <w:p w14:paraId="25586A77" w14:textId="77777777" w:rsidR="00CC7261" w:rsidRPr="00537731" w:rsidRDefault="00CC7261" w:rsidP="00CC7261">
      <w:pPr>
        <w:pStyle w:val="ListParagraph"/>
        <w:numPr>
          <w:ilvl w:val="0"/>
          <w:numId w:val="7"/>
        </w:numPr>
        <w:spacing w:line="480" w:lineRule="auto"/>
        <w:ind w:left="1080"/>
        <w:jc w:val="both"/>
        <w:rPr>
          <w:b/>
          <w:i/>
        </w:rPr>
      </w:pPr>
      <w:r w:rsidRPr="00537731">
        <w:rPr>
          <w:b/>
          <w:i/>
        </w:rPr>
        <w:t>Gaps in Supports and Services</w:t>
      </w:r>
    </w:p>
    <w:p w14:paraId="4BF91B44" w14:textId="77777777" w:rsidR="00CC7261" w:rsidRDefault="00CC7261" w:rsidP="00CC7261">
      <w:pPr>
        <w:pStyle w:val="ListParagraph"/>
        <w:spacing w:line="480" w:lineRule="auto"/>
        <w:ind w:left="0"/>
        <w:jc w:val="both"/>
      </w:pPr>
      <w:r>
        <w:rPr>
          <w:b/>
          <w:i/>
        </w:rPr>
        <w:tab/>
      </w:r>
      <w:r w:rsidRPr="00DD7058">
        <w:t xml:space="preserve">While it is </w:t>
      </w:r>
      <w:r>
        <w:t>true</w:t>
      </w:r>
      <w:r w:rsidRPr="00DD7058">
        <w:t xml:space="preserve"> that immigrant entrepreneurship is vital to the City’s economy, few </w:t>
      </w:r>
      <w:r>
        <w:t>comprehensive studies have been conducted to understand the needs of immigrant business owners in New York City. The Center for an Urban Future has conducted research on New York City’s immigrant workforce,</w:t>
      </w:r>
      <w:r>
        <w:rPr>
          <w:rStyle w:val="FootnoteReference"/>
        </w:rPr>
        <w:footnoteReference w:id="87"/>
      </w:r>
      <w:r>
        <w:t xml:space="preserve"> the American Asian Federation has conducted research on the Asian-American business sector,</w:t>
      </w:r>
      <w:r>
        <w:rPr>
          <w:rStyle w:val="FootnoteReference"/>
        </w:rPr>
        <w:footnoteReference w:id="88"/>
      </w:r>
      <w:r>
        <w:t xml:space="preserve"> and </w:t>
      </w:r>
      <w:r w:rsidRPr="00A1098D">
        <w:t>the Association for Neighborhood &amp; Housing Development conducted a survey of 100 immigrant small-business owners</w:t>
      </w:r>
      <w:r>
        <w:t xml:space="preserve"> throughout three City neighborhoods, to better understand current challenges.</w:t>
      </w:r>
      <w:r>
        <w:rPr>
          <w:rStyle w:val="FootnoteReference"/>
        </w:rPr>
        <w:footnoteReference w:id="89"/>
      </w:r>
    </w:p>
    <w:p w14:paraId="2E97D6D9" w14:textId="77777777" w:rsidR="00CC7261" w:rsidRPr="0031047E" w:rsidRDefault="00CC7261" w:rsidP="00523BF1">
      <w:pPr>
        <w:pStyle w:val="ListParagraph"/>
        <w:spacing w:line="480" w:lineRule="auto"/>
        <w:ind w:left="0"/>
        <w:jc w:val="both"/>
      </w:pPr>
      <w:r>
        <w:tab/>
        <w:t>The analysis of existing challenges for immigrant business owners and ensuing recommendations made by these organizations point to a series of gaps in support and services for this population of small business services, primarily in the realm of language access. The need for all existing small business services, information, and notices to be available in multiple languages cannot be overstated. As one example, in order for a new restaurant to open in the City, the owner will likely have to interact with up to eight city agencies in order to file all appropriate paperwork, pay fees, obtain licenses, and so on.</w:t>
      </w:r>
      <w:r>
        <w:rPr>
          <w:rStyle w:val="FootnoteReference"/>
        </w:rPr>
        <w:footnoteReference w:id="90"/>
      </w:r>
      <w:r>
        <w:t xml:space="preserve"> Uniform language access across government agencies is paramount to this process. While many city agencies rely on the linguistic capabilities of their staff and contracts with LanguageLine Solutions to fill language needs, advocates have consistently raised concerns that these are not sufficient given the more than 200 spoken languages of immigrant New Yorkers.</w:t>
      </w:r>
      <w:r>
        <w:rPr>
          <w:rStyle w:val="FootnoteReference"/>
        </w:rPr>
        <w:footnoteReference w:id="91"/>
      </w:r>
      <w:r>
        <w:t xml:space="preserve"> Inadequate or uneven language access places the burden of interpretation on the business owner when seeking out existing city services and undercuts the value of these services.</w:t>
      </w:r>
      <w:r w:rsidRPr="00B72BE3">
        <w:t xml:space="preserve"> </w:t>
      </w:r>
      <w:r>
        <w:t>Additionally, the enforcement of city and state regulations can be perceived as overzealous harassment by immigrant business owners who may not be apprised of recent changes to local and/or state laws. This is another area where lack of language access poses additional harm to immigrant business owners, as many of the notices of city and state regulations and violations are not translated beyond required languages, and inspectors are not required to bring interpreters with them. ANHD recommends that increased coordination between city and state agencies could reduce fines and bureaucratic hurdles, and increase translation and interpretation to provide for the needs of immigrant business owners.</w:t>
      </w:r>
      <w:r>
        <w:rPr>
          <w:rStyle w:val="FootnoteReference"/>
        </w:rPr>
        <w:footnoteReference w:id="92"/>
      </w:r>
      <w:r>
        <w:t xml:space="preserve"> Such translation and interpretation services can be especially valuable for speakers of languages of limited diffusion. </w:t>
      </w:r>
    </w:p>
    <w:p w14:paraId="1219FFD4" w14:textId="77777777" w:rsidR="00334E9B" w:rsidRPr="001D16C5" w:rsidRDefault="00334E9B" w:rsidP="00334E9B">
      <w:pPr>
        <w:keepNext/>
        <w:widowControl w:val="0"/>
        <w:autoSpaceDE w:val="0"/>
        <w:autoSpaceDN w:val="0"/>
        <w:adjustRightInd w:val="0"/>
        <w:rPr>
          <w:color w:val="000000" w:themeColor="text1"/>
        </w:rPr>
      </w:pPr>
    </w:p>
    <w:p w14:paraId="0A7815F3" w14:textId="77777777" w:rsidR="00334E9B" w:rsidRPr="001D16C5" w:rsidRDefault="00334E9B" w:rsidP="00334E9B">
      <w:pPr>
        <w:widowControl w:val="0"/>
        <w:autoSpaceDE w:val="0"/>
        <w:autoSpaceDN w:val="0"/>
        <w:adjustRightInd w:val="0"/>
        <w:jc w:val="both"/>
        <w:rPr>
          <w:color w:val="000000" w:themeColor="text1"/>
        </w:rPr>
      </w:pPr>
      <w:r w:rsidRPr="0C5A73D0">
        <w:rPr>
          <w:color w:val="000000" w:themeColor="text1"/>
        </w:rPr>
        <w:t xml:space="preserve"> </w:t>
      </w:r>
    </w:p>
    <w:p w14:paraId="3BEECC04" w14:textId="77777777" w:rsidR="00334E9B" w:rsidRPr="001D16C5" w:rsidRDefault="00334E9B" w:rsidP="00226953">
      <w:pPr>
        <w:pStyle w:val="Heading1"/>
        <w:numPr>
          <w:ilvl w:val="0"/>
          <w:numId w:val="8"/>
        </w:numPr>
        <w:ind w:hanging="360"/>
        <w:rPr>
          <w:b/>
          <w:bCs/>
          <w:i w:val="0"/>
          <w:iCs w:val="0"/>
          <w:smallCaps/>
          <w:u w:val="single"/>
        </w:rPr>
      </w:pPr>
      <w:r w:rsidRPr="0C5A73D0">
        <w:rPr>
          <w:b/>
          <w:bCs/>
          <w:i w:val="0"/>
          <w:iCs w:val="0"/>
          <w:smallCaps/>
          <w:u w:val="single"/>
        </w:rPr>
        <w:t>Legislative Analysis</w:t>
      </w:r>
    </w:p>
    <w:p w14:paraId="53158CE5" w14:textId="77777777" w:rsidR="00334E9B" w:rsidRDefault="00334E9B" w:rsidP="00334E9B">
      <w:pPr>
        <w:pStyle w:val="NormalWeb"/>
        <w:spacing w:line="480" w:lineRule="auto"/>
        <w:rPr>
          <w:color w:val="000000" w:themeColor="text1"/>
        </w:rPr>
      </w:pPr>
      <w:r w:rsidRPr="0C5A73D0">
        <w:rPr>
          <w:b/>
          <w:bCs/>
          <w:color w:val="000000" w:themeColor="text1"/>
          <w:u w:val="single"/>
        </w:rPr>
        <w:t xml:space="preserve">Int. </w:t>
      </w:r>
      <w:r w:rsidR="00BA5280">
        <w:rPr>
          <w:b/>
          <w:bCs/>
          <w:color w:val="000000" w:themeColor="text1"/>
          <w:u w:val="single"/>
        </w:rPr>
        <w:t xml:space="preserve">No. </w:t>
      </w:r>
      <w:r w:rsidRPr="0C5A73D0">
        <w:rPr>
          <w:b/>
          <w:bCs/>
          <w:color w:val="000000" w:themeColor="text1"/>
          <w:u w:val="single"/>
        </w:rPr>
        <w:t>382</w:t>
      </w:r>
      <w:r w:rsidR="00CC7261">
        <w:rPr>
          <w:b/>
          <w:bCs/>
          <w:color w:val="000000" w:themeColor="text1"/>
          <w:u w:val="single"/>
        </w:rPr>
        <w:t>-A</w:t>
      </w:r>
    </w:p>
    <w:p w14:paraId="7CCB060E" w14:textId="77777777" w:rsidR="00334E9B" w:rsidRDefault="00334E9B" w:rsidP="00334E9B">
      <w:pPr>
        <w:spacing w:line="480" w:lineRule="auto"/>
        <w:ind w:firstLine="720"/>
        <w:contextualSpacing/>
        <w:jc w:val="both"/>
        <w:rPr>
          <w:color w:val="000000" w:themeColor="text1"/>
        </w:rPr>
      </w:pPr>
      <w:r w:rsidRPr="739C5F3E">
        <w:rPr>
          <w:color w:val="000000" w:themeColor="text1"/>
        </w:rPr>
        <w:t xml:space="preserve">DCWP and DOHMH administer various licensing and permitting regimes in the City. In this role, these agencies are responsible for reviewing license applications, issuing licenses, and conducting inspections of licensed entities to ensure compliance with relevant laws. In general, if an inspection reveals a violation, the agency will mail the licensee a settlement offer. For some violations, the Administrative Code permits first-time violators to avoid monetary penalties by promptly curing the violation. In such cases, the settlement offer must notify the violator of their option to cure. </w:t>
      </w:r>
    </w:p>
    <w:p w14:paraId="13B43143" w14:textId="77777777" w:rsidR="00D31BE9" w:rsidRDefault="00D31BE9" w:rsidP="00D31BE9">
      <w:pPr>
        <w:spacing w:line="480" w:lineRule="auto"/>
        <w:ind w:firstLine="720"/>
        <w:jc w:val="both"/>
      </w:pPr>
      <w:r>
        <w:rPr>
          <w:color w:val="000000" w:themeColor="text1"/>
        </w:rPr>
        <w:t xml:space="preserve">Int. </w:t>
      </w:r>
      <w:r w:rsidR="00BA5280">
        <w:rPr>
          <w:color w:val="000000" w:themeColor="text1"/>
        </w:rPr>
        <w:t xml:space="preserve">No. </w:t>
      </w:r>
      <w:r>
        <w:rPr>
          <w:color w:val="000000" w:themeColor="text1"/>
        </w:rPr>
        <w:t xml:space="preserve">382-A </w:t>
      </w:r>
      <w:r>
        <w:t>would require each settlement offer sent by DCWP</w:t>
      </w:r>
      <w:r w:rsidRPr="00FC70A8">
        <w:t xml:space="preserve"> and </w:t>
      </w:r>
      <w:r>
        <w:t>DOHMH to be accompanied by a notice that: (1) informs the recipient that they are receiving a settlement offer because they are being charged with a violation of the law; and (2) directs the recipient (via a QR code or similar mechanism) to a portion of the agency’s website with plain language information about the recipient’s options for responding to the settlement offer. Both the notice and the online information would need to be translated into each of the designated citywide languages.</w:t>
      </w:r>
    </w:p>
    <w:p w14:paraId="02D299A8" w14:textId="77777777" w:rsidR="00D31BE9" w:rsidRDefault="00D31BE9" w:rsidP="00D31BE9">
      <w:pPr>
        <w:spacing w:line="480" w:lineRule="auto"/>
        <w:ind w:firstLine="720"/>
        <w:jc w:val="both"/>
      </w:pPr>
      <w:r>
        <w:t>The bill would require the online settlement offer information to include plain language summaries of: (1) the legal obligations and consequences of accepting a settlement offer, and the appropriate procedure for doing so; (2) a respondent’s right not to accept a settlement offer and the availability of a hearing to challenge the violation; (3) the relevant agency’s hearing process; and (4) the option to cure violations when permitted by law, including general information as to which violations are curable, the process for curing a violation, and the possible consequences of doing so.</w:t>
      </w:r>
    </w:p>
    <w:p w14:paraId="645D6BFD" w14:textId="77777777" w:rsidR="00D31BE9" w:rsidRDefault="00D31BE9" w:rsidP="00D31BE9">
      <w:pPr>
        <w:ind w:firstLine="720"/>
        <w:jc w:val="both"/>
      </w:pPr>
      <w:r>
        <w:t>This bill would become effective 180 days after becoming law.</w:t>
      </w:r>
    </w:p>
    <w:p w14:paraId="6F04BE53" w14:textId="77777777" w:rsidR="00D31BE9" w:rsidRDefault="00D31BE9" w:rsidP="00AC35FC">
      <w:pPr>
        <w:spacing w:line="480" w:lineRule="auto"/>
        <w:contextualSpacing/>
        <w:jc w:val="both"/>
        <w:rPr>
          <w:color w:val="000000" w:themeColor="text1"/>
        </w:rPr>
      </w:pPr>
    </w:p>
    <w:p w14:paraId="240658D6" w14:textId="77777777" w:rsidR="00334E9B" w:rsidRDefault="00334E9B" w:rsidP="00AC35FC">
      <w:pPr>
        <w:spacing w:line="480" w:lineRule="auto"/>
        <w:contextualSpacing/>
        <w:jc w:val="both"/>
        <w:rPr>
          <w:color w:val="000000" w:themeColor="text1"/>
        </w:rPr>
      </w:pPr>
      <w:r w:rsidRPr="739C5F3E">
        <w:rPr>
          <w:b/>
          <w:bCs/>
          <w:color w:val="000000" w:themeColor="text1"/>
          <w:u w:val="single"/>
        </w:rPr>
        <w:t xml:space="preserve">Int. </w:t>
      </w:r>
      <w:r w:rsidR="00BA5280">
        <w:rPr>
          <w:b/>
          <w:bCs/>
          <w:color w:val="000000" w:themeColor="text1"/>
          <w:u w:val="single"/>
        </w:rPr>
        <w:t xml:space="preserve">No. </w:t>
      </w:r>
      <w:r w:rsidRPr="739C5F3E">
        <w:rPr>
          <w:b/>
          <w:bCs/>
          <w:color w:val="000000" w:themeColor="text1"/>
          <w:u w:val="single"/>
        </w:rPr>
        <w:t>697-A</w:t>
      </w:r>
      <w:r>
        <w:tab/>
      </w:r>
      <w:r>
        <w:tab/>
      </w:r>
    </w:p>
    <w:p w14:paraId="228AC5C3" w14:textId="77777777" w:rsidR="00AC35FC" w:rsidRDefault="0042286A" w:rsidP="00AC35FC">
      <w:pPr>
        <w:spacing w:line="480" w:lineRule="auto"/>
        <w:ind w:firstLine="720"/>
        <w:jc w:val="both"/>
      </w:pPr>
      <w:r>
        <w:t>Int.</w:t>
      </w:r>
      <w:r w:rsidR="00BA5280">
        <w:t xml:space="preserve"> No.</w:t>
      </w:r>
      <w:r>
        <w:t xml:space="preserve"> 697-A would expand upon Local Law 30 by requiring agencies to provide services in additional languages, as necessary, to respond to an emergency in which a large number of people who do not speak one of the designated citywide languages are arriving in the City and seeking city services. </w:t>
      </w:r>
      <w:r w:rsidR="00AC35FC">
        <w:t xml:space="preserve"> S</w:t>
      </w:r>
      <w:r w:rsidR="004B6DF8">
        <w:t>pecifically, s</w:t>
      </w:r>
      <w:r w:rsidR="00AC35FC">
        <w:t xml:space="preserve">ection 1 of the bill would require OLSC to include in its annual report a list of any additional languages for which language access services were required pursuant to section 3 of the bill. Section 2 of the bill would require each covered agency’s language access implementation plan to incorporate planning to address a sudden increase in the need for language access services in a language other than a designated citywide language. </w:t>
      </w:r>
    </w:p>
    <w:p w14:paraId="40D19046" w14:textId="77777777" w:rsidR="0042286A" w:rsidRDefault="00AC35FC" w:rsidP="00AC35FC">
      <w:pPr>
        <w:spacing w:line="480" w:lineRule="auto"/>
        <w:ind w:firstLine="720"/>
        <w:jc w:val="both"/>
      </w:pPr>
      <w:r>
        <w:t xml:space="preserve">Section 3 of </w:t>
      </w:r>
      <w:r w:rsidR="0042286A">
        <w:t xml:space="preserve">the bill would require OLSC, upon being informed of an event that is likely to cause a significant number of </w:t>
      </w:r>
      <w:r w:rsidR="004B6DF8">
        <w:t xml:space="preserve">similarly situated </w:t>
      </w:r>
      <w:r w:rsidR="0042286A">
        <w:t xml:space="preserve">individuals </w:t>
      </w:r>
      <w:r w:rsidR="004B6DF8">
        <w:t xml:space="preserve">whose primary language is not English </w:t>
      </w:r>
      <w:r w:rsidR="0042286A">
        <w:t xml:space="preserve">to arrive in the City and seek city </w:t>
      </w:r>
      <w:r w:rsidR="0042286A" w:rsidRPr="004B6DF8">
        <w:t>services</w:t>
      </w:r>
      <w:r w:rsidR="004B6DF8" w:rsidRPr="004B6DF8">
        <w:rPr>
          <w:color w:val="000000"/>
          <w:shd w:val="clear" w:color="auto" w:fill="FFFFFF"/>
        </w:rPr>
        <w:t xml:space="preserve"> including shelter, food, or other urgent assistance</w:t>
      </w:r>
      <w:r w:rsidR="0042286A">
        <w:t xml:space="preserve">, to identify the primary languages spoken by those individuals and list such languages online. City agencies serving such individuals would then need to translate relevant documents and make interpretation services available in the languages identified by OLSC. In addition, agency websites would need to include translations of relevant documents in the identified languages, to the extent practicable. Furthermore, any temporary location maintained by an agency for the purpose of providing services to impacted individuals would need to include signage in the identified languages. </w:t>
      </w:r>
    </w:p>
    <w:p w14:paraId="42989D61" w14:textId="77777777" w:rsidR="00E33B5E" w:rsidRPr="00AC35FC" w:rsidRDefault="0042286A" w:rsidP="00AC35FC">
      <w:pPr>
        <w:spacing w:after="240" w:line="480" w:lineRule="auto"/>
        <w:ind w:firstLine="720"/>
        <w:jc w:val="both"/>
      </w:pPr>
      <w:r>
        <w:t>This bill would become effective 120 days after becoming law.</w:t>
      </w:r>
    </w:p>
    <w:p w14:paraId="73DA64CE" w14:textId="77777777" w:rsidR="00334E9B" w:rsidRPr="00AC35FC" w:rsidRDefault="00334E9B" w:rsidP="00AC35FC">
      <w:pPr>
        <w:pStyle w:val="NormalWeb"/>
        <w:spacing w:line="480" w:lineRule="auto"/>
        <w:jc w:val="both"/>
        <w:rPr>
          <w:color w:val="000000" w:themeColor="text1"/>
          <w:sz w:val="27"/>
          <w:szCs w:val="27"/>
        </w:rPr>
      </w:pPr>
      <w:r w:rsidRPr="739C5F3E">
        <w:rPr>
          <w:b/>
          <w:bCs/>
          <w:color w:val="000000" w:themeColor="text1"/>
          <w:u w:val="single"/>
        </w:rPr>
        <w:t xml:space="preserve">Int. </w:t>
      </w:r>
      <w:r w:rsidR="00BA5280">
        <w:rPr>
          <w:b/>
          <w:bCs/>
          <w:color w:val="000000" w:themeColor="text1"/>
          <w:u w:val="single"/>
        </w:rPr>
        <w:t xml:space="preserve">No. </w:t>
      </w:r>
      <w:r w:rsidRPr="739C5F3E">
        <w:rPr>
          <w:b/>
          <w:bCs/>
          <w:color w:val="000000" w:themeColor="text1"/>
          <w:u w:val="single"/>
        </w:rPr>
        <w:t>700-A</w:t>
      </w:r>
      <w:r>
        <w:tab/>
      </w:r>
      <w:r>
        <w:tab/>
      </w:r>
    </w:p>
    <w:p w14:paraId="1C5A397C" w14:textId="77777777" w:rsidR="00334E9B" w:rsidRDefault="00334E9B" w:rsidP="00334E9B">
      <w:pPr>
        <w:spacing w:line="480" w:lineRule="auto"/>
        <w:ind w:firstLine="720"/>
        <w:jc w:val="both"/>
        <w:rPr>
          <w:color w:val="000000" w:themeColor="text1"/>
        </w:rPr>
      </w:pPr>
      <w:r w:rsidRPr="739C5F3E">
        <w:rPr>
          <w:color w:val="000000" w:themeColor="text1"/>
        </w:rPr>
        <w:t xml:space="preserve">Int. No. 700-A would expand upon Local Law 30 by requiring covered agencies to translate additional kinds of documents. Specifically, the bill would require each covered agency to translate </w:t>
      </w:r>
      <w:r w:rsidR="00AC35FC">
        <w:rPr>
          <w:color w:val="000000" w:themeColor="text1"/>
        </w:rPr>
        <w:t>those</w:t>
      </w:r>
      <w:r w:rsidR="00AC35FC" w:rsidRPr="739C5F3E">
        <w:rPr>
          <w:color w:val="000000" w:themeColor="text1"/>
        </w:rPr>
        <w:t xml:space="preserve"> </w:t>
      </w:r>
      <w:r w:rsidRPr="739C5F3E">
        <w:rPr>
          <w:color w:val="000000" w:themeColor="text1"/>
        </w:rPr>
        <w:t>document</w:t>
      </w:r>
      <w:r w:rsidR="00AC35FC">
        <w:rPr>
          <w:color w:val="000000" w:themeColor="text1"/>
        </w:rPr>
        <w:t>s</w:t>
      </w:r>
      <w:r w:rsidRPr="739C5F3E">
        <w:rPr>
          <w:color w:val="000000" w:themeColor="text1"/>
        </w:rPr>
        <w:t xml:space="preserve"> </w:t>
      </w:r>
      <w:r w:rsidR="00AC35FC">
        <w:rPr>
          <w:color w:val="000000" w:themeColor="text1"/>
        </w:rPr>
        <w:t>most commonly</w:t>
      </w:r>
      <w:r w:rsidRPr="739C5F3E">
        <w:rPr>
          <w:color w:val="000000" w:themeColor="text1"/>
        </w:rPr>
        <w:t xml:space="preserve"> distribute</w:t>
      </w:r>
      <w:r w:rsidR="00AC35FC">
        <w:rPr>
          <w:color w:val="000000" w:themeColor="text1"/>
        </w:rPr>
        <w:t>d</w:t>
      </w:r>
      <w:r w:rsidRPr="739C5F3E">
        <w:rPr>
          <w:color w:val="000000" w:themeColor="text1"/>
        </w:rPr>
        <w:t xml:space="preserve"> to the public that contain or elicit important and necessary information regarding any laws or rules enforced by the agency. In addition, the bill would require each covered agency’s language access implementation plan to include plain language principles for documents most commonly distributed to the public that contain or elicit important and necessary information regarding enforcement actions and incorporate the training of inspectors and other enforcement staff.</w:t>
      </w:r>
    </w:p>
    <w:p w14:paraId="4C5C0D42" w14:textId="77777777" w:rsidR="00334E9B" w:rsidRDefault="00AC35FC" w:rsidP="00334E9B">
      <w:pPr>
        <w:keepNext/>
        <w:spacing w:line="480" w:lineRule="auto"/>
        <w:jc w:val="both"/>
        <w:rPr>
          <w:color w:val="000000" w:themeColor="text1"/>
        </w:rPr>
      </w:pPr>
      <w:r>
        <w:rPr>
          <w:color w:val="000000" w:themeColor="text1"/>
        </w:rPr>
        <w:tab/>
        <w:t>This bill become effective 120 days after becoming law.</w:t>
      </w:r>
    </w:p>
    <w:p w14:paraId="02757432" w14:textId="77777777" w:rsidR="00334E9B" w:rsidRDefault="00334E9B" w:rsidP="00334E9B">
      <w:pPr>
        <w:spacing w:line="480" w:lineRule="auto"/>
        <w:ind w:firstLine="720"/>
        <w:contextualSpacing/>
        <w:jc w:val="both"/>
        <w:rPr>
          <w:color w:val="000000" w:themeColor="text1"/>
        </w:rPr>
      </w:pPr>
    </w:p>
    <w:p w14:paraId="6EF7661F" w14:textId="77777777" w:rsidR="00334E9B" w:rsidRDefault="00334E9B" w:rsidP="00334E9B"/>
    <w:p w14:paraId="2415A9CD" w14:textId="77777777" w:rsidR="00334E9B" w:rsidRPr="001D16C5" w:rsidRDefault="00334E9B" w:rsidP="00334E9B">
      <w:r w:rsidRPr="001D16C5">
        <w:br w:type="page"/>
      </w:r>
    </w:p>
    <w:p w14:paraId="6E1FF5A9" w14:textId="77777777" w:rsidR="00F41C01" w:rsidRDefault="00F41C01">
      <w:pPr>
        <w:spacing w:after="160" w:line="259" w:lineRule="auto"/>
      </w:pPr>
    </w:p>
    <w:p w14:paraId="5B204C94" w14:textId="77777777" w:rsidR="00F41C01" w:rsidRDefault="00F41C01">
      <w:pPr>
        <w:spacing w:after="160" w:line="259" w:lineRule="auto"/>
      </w:pPr>
    </w:p>
    <w:p w14:paraId="0126B119" w14:textId="77777777" w:rsidR="00F41C01" w:rsidRDefault="00F41C01">
      <w:pPr>
        <w:spacing w:after="160" w:line="259" w:lineRule="auto"/>
      </w:pPr>
    </w:p>
    <w:p w14:paraId="4464ABB4" w14:textId="77777777" w:rsidR="00F41C01" w:rsidRDefault="00F41C01">
      <w:pPr>
        <w:spacing w:after="160" w:line="259" w:lineRule="auto"/>
      </w:pPr>
    </w:p>
    <w:p w14:paraId="651BE4E4" w14:textId="77777777" w:rsidR="00F41C01" w:rsidRDefault="00F41C01">
      <w:pPr>
        <w:spacing w:after="160" w:line="259" w:lineRule="auto"/>
      </w:pPr>
    </w:p>
    <w:p w14:paraId="7A28F596" w14:textId="77777777" w:rsidR="00F41C01" w:rsidRDefault="00F41C01">
      <w:pPr>
        <w:spacing w:after="160" w:line="259" w:lineRule="auto"/>
      </w:pPr>
    </w:p>
    <w:p w14:paraId="106277E0" w14:textId="77777777" w:rsidR="00F41C01" w:rsidRDefault="00F41C01">
      <w:pPr>
        <w:spacing w:after="160" w:line="259" w:lineRule="auto"/>
      </w:pPr>
    </w:p>
    <w:p w14:paraId="2C9D93EF" w14:textId="77777777" w:rsidR="00F41C01" w:rsidRDefault="00F41C01">
      <w:pPr>
        <w:spacing w:after="160" w:line="259" w:lineRule="auto"/>
      </w:pPr>
    </w:p>
    <w:p w14:paraId="3440FD35" w14:textId="77777777" w:rsidR="00F41C01" w:rsidRDefault="00F41C01">
      <w:pPr>
        <w:spacing w:after="160" w:line="259" w:lineRule="auto"/>
      </w:pPr>
    </w:p>
    <w:p w14:paraId="3C3EBBBC" w14:textId="77777777" w:rsidR="00F41C01" w:rsidRDefault="00F41C01">
      <w:pPr>
        <w:spacing w:after="160" w:line="259" w:lineRule="auto"/>
      </w:pPr>
    </w:p>
    <w:p w14:paraId="4DB50133" w14:textId="77777777" w:rsidR="00F41C01" w:rsidRDefault="00F41C01">
      <w:pPr>
        <w:spacing w:after="160" w:line="259" w:lineRule="auto"/>
      </w:pPr>
    </w:p>
    <w:p w14:paraId="33FBDC91" w14:textId="77777777" w:rsidR="00F41C01" w:rsidRDefault="00F41C01">
      <w:pPr>
        <w:spacing w:after="160" w:line="259" w:lineRule="auto"/>
      </w:pPr>
    </w:p>
    <w:p w14:paraId="604974C0" w14:textId="77777777" w:rsidR="00F41C01" w:rsidRDefault="00F41C01" w:rsidP="00F41C01">
      <w:pPr>
        <w:spacing w:after="160" w:line="259" w:lineRule="auto"/>
        <w:jc w:val="center"/>
      </w:pPr>
      <w:r>
        <w:t>[Page intentionally left blank]</w:t>
      </w:r>
    </w:p>
    <w:p w14:paraId="7D10CDED" w14:textId="77777777" w:rsidR="00F41C01" w:rsidRDefault="00F41C01">
      <w:pPr>
        <w:spacing w:after="160" w:line="259" w:lineRule="auto"/>
      </w:pPr>
      <w:r>
        <w:br w:type="page"/>
      </w:r>
    </w:p>
    <w:p w14:paraId="08B8F7AF" w14:textId="77777777" w:rsidR="003575E5" w:rsidRPr="00752DE9" w:rsidRDefault="003575E5" w:rsidP="003575E5">
      <w:pPr>
        <w:suppressLineNumbers/>
        <w:jc w:val="center"/>
      </w:pPr>
      <w:r w:rsidRPr="00752DE9">
        <w:t>Int. No.</w:t>
      </w:r>
      <w:r>
        <w:t xml:space="preserve"> 382-A</w:t>
      </w:r>
    </w:p>
    <w:p w14:paraId="3B02AE58" w14:textId="77777777" w:rsidR="003575E5" w:rsidRPr="00752DE9" w:rsidRDefault="003575E5" w:rsidP="003575E5">
      <w:pPr>
        <w:suppressLineNumbers/>
      </w:pPr>
    </w:p>
    <w:p w14:paraId="70E74187" w14:textId="77777777" w:rsidR="003575E5" w:rsidRPr="003575E5" w:rsidRDefault="003575E5" w:rsidP="003575E5">
      <w:pPr>
        <w:shd w:val="clear" w:color="auto" w:fill="FFFFFF"/>
        <w:rPr>
          <w:color w:val="000000"/>
          <w:sz w:val="27"/>
          <w:szCs w:val="27"/>
        </w:rPr>
      </w:pPr>
      <w:r w:rsidRPr="003575E5">
        <w:rPr>
          <w:color w:val="000000"/>
        </w:rPr>
        <w:t>By Council Members Brewer, Yeger, Hanif, Louis, Ung, Nurse, Krishnan, Abreu, Restler, Sanchez, Menin, Velázquez, Hudson, Narcisse, Brannan</w:t>
      </w:r>
      <w:r w:rsidR="00503D36">
        <w:rPr>
          <w:color w:val="000000"/>
        </w:rPr>
        <w:t>,</w:t>
      </w:r>
      <w:r w:rsidRPr="003575E5">
        <w:rPr>
          <w:color w:val="000000"/>
        </w:rPr>
        <w:t xml:space="preserve"> Lee</w:t>
      </w:r>
      <w:r w:rsidR="00503D36">
        <w:rPr>
          <w:color w:val="000000"/>
        </w:rPr>
        <w:t xml:space="preserve">, </w:t>
      </w:r>
      <w:r w:rsidR="00503D36">
        <w:rPr>
          <w:color w:val="000000"/>
          <w:shd w:val="clear" w:color="auto" w:fill="FFFFFF"/>
        </w:rPr>
        <w:t>Avilés, Cabán, Won and Ossé</w:t>
      </w:r>
    </w:p>
    <w:p w14:paraId="72C9D6E5" w14:textId="77777777" w:rsidR="003575E5" w:rsidRPr="00752DE9" w:rsidRDefault="003575E5" w:rsidP="003575E5">
      <w:pPr>
        <w:suppressLineNumbers/>
        <w:jc w:val="both"/>
      </w:pPr>
    </w:p>
    <w:p w14:paraId="4445FCF6" w14:textId="77777777" w:rsidR="003575E5" w:rsidRPr="00752DE9" w:rsidRDefault="003575E5" w:rsidP="003575E5">
      <w:pPr>
        <w:suppressLineNumbers/>
        <w:jc w:val="both"/>
        <w:rPr>
          <w:vanish/>
        </w:rPr>
      </w:pPr>
      <w:r w:rsidRPr="00752DE9">
        <w:rPr>
          <w:vanish/>
        </w:rPr>
        <w:t>..Title</w:t>
      </w:r>
    </w:p>
    <w:p w14:paraId="4C064740" w14:textId="77777777" w:rsidR="003575E5" w:rsidRDefault="003575E5" w:rsidP="003575E5">
      <w:pPr>
        <w:suppressLineNumbers/>
        <w:jc w:val="both"/>
      </w:pPr>
      <w:r>
        <w:t>A Local Law to amend the administrative code of the city of New York, in relation to requiring certain agencies to publish guidance on responding to settlement offers, translate such guidance into the designated citywide languages, and notify settlement offer recipients about such guidance</w:t>
      </w:r>
    </w:p>
    <w:p w14:paraId="27E852F2" w14:textId="77777777" w:rsidR="003575E5" w:rsidRPr="00752DE9" w:rsidRDefault="003575E5" w:rsidP="003575E5">
      <w:pPr>
        <w:suppressLineNumbers/>
        <w:jc w:val="both"/>
        <w:rPr>
          <w:vanish/>
        </w:rPr>
      </w:pPr>
      <w:r w:rsidRPr="00752DE9">
        <w:rPr>
          <w:vanish/>
        </w:rPr>
        <w:t>..Body</w:t>
      </w:r>
    </w:p>
    <w:p w14:paraId="16C2C896" w14:textId="77777777" w:rsidR="003575E5" w:rsidRPr="00752DE9" w:rsidRDefault="003575E5" w:rsidP="003575E5">
      <w:pPr>
        <w:suppressLineNumbers/>
        <w:jc w:val="both"/>
      </w:pPr>
    </w:p>
    <w:p w14:paraId="4995DE96" w14:textId="77777777" w:rsidR="003575E5" w:rsidRPr="00752DE9" w:rsidRDefault="003575E5" w:rsidP="003575E5">
      <w:pPr>
        <w:suppressLineNumbers/>
        <w:spacing w:line="480" w:lineRule="auto"/>
        <w:jc w:val="both"/>
        <w:rPr>
          <w:u w:val="single"/>
        </w:rPr>
      </w:pPr>
      <w:r w:rsidRPr="00752DE9">
        <w:rPr>
          <w:u w:val="single"/>
        </w:rPr>
        <w:t>Be it enacted by the Council as follows:</w:t>
      </w:r>
    </w:p>
    <w:p w14:paraId="1588EDE5" w14:textId="77777777" w:rsidR="003575E5" w:rsidRPr="00C563F2" w:rsidRDefault="003575E5" w:rsidP="003575E5">
      <w:pPr>
        <w:autoSpaceDE w:val="0"/>
        <w:autoSpaceDN w:val="0"/>
        <w:adjustRightInd w:val="0"/>
        <w:spacing w:line="480" w:lineRule="auto"/>
        <w:ind w:firstLine="720"/>
        <w:jc w:val="both"/>
        <w:rPr>
          <w:u w:val="single"/>
          <w:shd w:val="clear" w:color="auto" w:fill="FFFFFF"/>
        </w:rPr>
      </w:pPr>
      <w:r>
        <w:rPr>
          <w:color w:val="000000"/>
        </w:rPr>
        <w:t xml:space="preserve">Section 1. </w:t>
      </w:r>
      <w:r w:rsidRPr="00C563F2">
        <w:rPr>
          <w:color w:val="000000"/>
        </w:rPr>
        <w:t>Chapter 11 of</w:t>
      </w:r>
      <w:r>
        <w:rPr>
          <w:color w:val="000000"/>
        </w:rPr>
        <w:t xml:space="preserve"> title 23 </w:t>
      </w:r>
      <w:r w:rsidRPr="00C563F2">
        <w:rPr>
          <w:color w:val="000000"/>
        </w:rPr>
        <w:t xml:space="preserve">of the </w:t>
      </w:r>
      <w:r w:rsidRPr="00C563F2">
        <w:t>administrative code of the city of New York</w:t>
      </w:r>
      <w:r w:rsidRPr="00DC713F">
        <w:rPr>
          <w:shd w:val="clear" w:color="auto" w:fill="FFFFFF"/>
        </w:rPr>
        <w:t xml:space="preserve"> is amended by adding a new section 23-110</w:t>
      </w:r>
      <w:r>
        <w:rPr>
          <w:shd w:val="clear" w:color="auto" w:fill="FFFFFF"/>
        </w:rPr>
        <w:t>3</w:t>
      </w:r>
      <w:r w:rsidRPr="00DC713F">
        <w:rPr>
          <w:shd w:val="clear" w:color="auto" w:fill="FFFFFF"/>
        </w:rPr>
        <w:t xml:space="preserve"> to read as follows:</w:t>
      </w:r>
    </w:p>
    <w:p w14:paraId="411B3605" w14:textId="77777777" w:rsidR="003575E5" w:rsidRPr="00C563F2" w:rsidRDefault="003575E5" w:rsidP="003575E5">
      <w:pPr>
        <w:autoSpaceDE w:val="0"/>
        <w:autoSpaceDN w:val="0"/>
        <w:adjustRightInd w:val="0"/>
        <w:spacing w:line="480" w:lineRule="auto"/>
        <w:ind w:firstLine="720"/>
        <w:jc w:val="both"/>
        <w:rPr>
          <w:u w:val="single"/>
          <w:shd w:val="clear" w:color="auto" w:fill="FFFFFF"/>
        </w:rPr>
      </w:pPr>
      <w:r w:rsidRPr="00DC713F">
        <w:rPr>
          <w:color w:val="000000"/>
          <w:u w:val="single"/>
        </w:rPr>
        <w:t>§ 23-110</w:t>
      </w:r>
      <w:r>
        <w:rPr>
          <w:color w:val="000000"/>
          <w:u w:val="single"/>
        </w:rPr>
        <w:t>3</w:t>
      </w:r>
      <w:r w:rsidRPr="00DC713F">
        <w:rPr>
          <w:color w:val="000000"/>
          <w:u w:val="single"/>
        </w:rPr>
        <w:t xml:space="preserve"> </w:t>
      </w:r>
      <w:r w:rsidRPr="00C563F2">
        <w:rPr>
          <w:u w:val="single"/>
          <w:shd w:val="clear" w:color="auto" w:fill="FFFFFF"/>
        </w:rPr>
        <w:t xml:space="preserve">Multilingual </w:t>
      </w:r>
      <w:r>
        <w:rPr>
          <w:u w:val="single"/>
          <w:shd w:val="clear" w:color="auto" w:fill="FFFFFF"/>
        </w:rPr>
        <w:t xml:space="preserve">settlement </w:t>
      </w:r>
      <w:r w:rsidRPr="00C563F2">
        <w:rPr>
          <w:u w:val="single"/>
          <w:shd w:val="clear" w:color="auto" w:fill="FFFFFF"/>
        </w:rPr>
        <w:t>offer</w:t>
      </w:r>
      <w:r>
        <w:rPr>
          <w:u w:val="single"/>
          <w:shd w:val="clear" w:color="auto" w:fill="FFFFFF"/>
        </w:rPr>
        <w:t xml:space="preserve"> </w:t>
      </w:r>
      <w:r w:rsidRPr="00C563F2">
        <w:rPr>
          <w:u w:val="single"/>
          <w:shd w:val="clear" w:color="auto" w:fill="FFFFFF"/>
        </w:rPr>
        <w:t>information. a. Definitions. For purposes of this section, the following terms have the following meanings:</w:t>
      </w:r>
    </w:p>
    <w:p w14:paraId="4BF430C3" w14:textId="77777777" w:rsidR="003575E5" w:rsidRDefault="003575E5" w:rsidP="003575E5">
      <w:pPr>
        <w:autoSpaceDE w:val="0"/>
        <w:autoSpaceDN w:val="0"/>
        <w:adjustRightInd w:val="0"/>
        <w:spacing w:line="480" w:lineRule="auto"/>
        <w:ind w:firstLine="720"/>
        <w:jc w:val="both"/>
        <w:rPr>
          <w:u w:val="single"/>
          <w:shd w:val="clear" w:color="auto" w:fill="FFFFFF"/>
        </w:rPr>
      </w:pPr>
      <w:r>
        <w:rPr>
          <w:u w:val="single"/>
          <w:shd w:val="clear" w:color="auto" w:fill="FFFFFF"/>
        </w:rPr>
        <w:t>Enforcement agency. The term “enforcement agency” means the department of health and mental hygiene, the department of consumer and worker protection, and any other agency issuing settlement offers that the office of the mayor so designates in consideration of the purposes of this chapter.</w:t>
      </w:r>
    </w:p>
    <w:p w14:paraId="71FF8599" w14:textId="77777777" w:rsidR="003575E5" w:rsidRDefault="003575E5" w:rsidP="003575E5">
      <w:pPr>
        <w:autoSpaceDE w:val="0"/>
        <w:autoSpaceDN w:val="0"/>
        <w:adjustRightInd w:val="0"/>
        <w:spacing w:line="480" w:lineRule="auto"/>
        <w:ind w:firstLine="720"/>
        <w:jc w:val="both"/>
        <w:rPr>
          <w:u w:val="single"/>
          <w:shd w:val="clear" w:color="auto" w:fill="FFFFFF"/>
        </w:rPr>
      </w:pPr>
      <w:r>
        <w:rPr>
          <w:u w:val="single"/>
          <w:shd w:val="clear" w:color="auto" w:fill="FFFFFF"/>
        </w:rPr>
        <w:t xml:space="preserve">Settlement offer. The term “settlement offer” means a proposed offer made by an enforcement agency, in lieu of a hearing, to a person regarding a violation, alleged violation or notice of violation of any provision of this code or any rule promulgated thereunder. </w:t>
      </w:r>
    </w:p>
    <w:p w14:paraId="72B539D6" w14:textId="77777777" w:rsidR="003575E5" w:rsidRDefault="003575E5" w:rsidP="003575E5">
      <w:pPr>
        <w:autoSpaceDE w:val="0"/>
        <w:autoSpaceDN w:val="0"/>
        <w:adjustRightInd w:val="0"/>
        <w:spacing w:line="480" w:lineRule="auto"/>
        <w:ind w:firstLine="720"/>
        <w:jc w:val="both"/>
        <w:rPr>
          <w:u w:val="single"/>
          <w:shd w:val="clear" w:color="auto" w:fill="FFFFFF"/>
        </w:rPr>
      </w:pPr>
      <w:r>
        <w:rPr>
          <w:u w:val="single"/>
          <w:shd w:val="clear" w:color="auto" w:fill="FFFFFF"/>
        </w:rPr>
        <w:t>b. Publication of multilingual settlement</w:t>
      </w:r>
      <w:r w:rsidRPr="00BC15DF">
        <w:rPr>
          <w:u w:val="single"/>
          <w:shd w:val="clear" w:color="auto" w:fill="FFFFFF"/>
        </w:rPr>
        <w:t xml:space="preserve"> offer</w:t>
      </w:r>
      <w:r>
        <w:rPr>
          <w:u w:val="single"/>
          <w:shd w:val="clear" w:color="auto" w:fill="FFFFFF"/>
        </w:rPr>
        <w:t xml:space="preserve"> information. Each enforcement agency shall </w:t>
      </w:r>
      <w:r w:rsidRPr="00814FA3">
        <w:rPr>
          <w:u w:val="single"/>
          <w:shd w:val="clear" w:color="auto" w:fill="FFFFFF"/>
        </w:rPr>
        <w:t xml:space="preserve"> </w:t>
      </w:r>
      <w:r>
        <w:rPr>
          <w:u w:val="single"/>
          <w:shd w:val="clear" w:color="auto" w:fill="FFFFFF"/>
        </w:rPr>
        <w:t>make available on its website in a format intended to be viewed with a mobile device, and update as appropriate, general information regarding the options for responding to a settlement offer made by such agency. Such information shall be published in English and each of the designated citywide languages and shall include, but need not be limited to, plain language summaries of:</w:t>
      </w:r>
    </w:p>
    <w:p w14:paraId="2D78BF4E" w14:textId="77777777" w:rsidR="003575E5" w:rsidRDefault="003575E5" w:rsidP="003575E5">
      <w:pPr>
        <w:autoSpaceDE w:val="0"/>
        <w:autoSpaceDN w:val="0"/>
        <w:adjustRightInd w:val="0"/>
        <w:spacing w:line="480" w:lineRule="auto"/>
        <w:ind w:firstLine="720"/>
        <w:jc w:val="both"/>
        <w:rPr>
          <w:u w:val="single"/>
          <w:shd w:val="clear" w:color="auto" w:fill="FFFFFF"/>
        </w:rPr>
      </w:pPr>
      <w:r>
        <w:rPr>
          <w:u w:val="single"/>
          <w:shd w:val="clear" w:color="auto" w:fill="FFFFFF"/>
        </w:rPr>
        <w:t>1. The legal obligations and consequences of accepting a settlement offer, as well as the appropriate procedure for accepting such an offer;</w:t>
      </w:r>
    </w:p>
    <w:p w14:paraId="0C4FD0DB" w14:textId="77777777" w:rsidR="003575E5" w:rsidRDefault="003575E5" w:rsidP="003575E5">
      <w:pPr>
        <w:autoSpaceDE w:val="0"/>
        <w:autoSpaceDN w:val="0"/>
        <w:adjustRightInd w:val="0"/>
        <w:spacing w:line="480" w:lineRule="auto"/>
        <w:ind w:firstLine="720"/>
        <w:jc w:val="both"/>
        <w:rPr>
          <w:u w:val="single"/>
          <w:shd w:val="clear" w:color="auto" w:fill="FFFFFF"/>
        </w:rPr>
      </w:pPr>
      <w:r>
        <w:rPr>
          <w:u w:val="single"/>
          <w:shd w:val="clear" w:color="auto" w:fill="FFFFFF"/>
        </w:rPr>
        <w:t xml:space="preserve">2. A respondent’s right not to accept a settlement offer and the availability of a hearing by the relevant enforcement agency if a respondent chooses not to accept such offer; </w:t>
      </w:r>
    </w:p>
    <w:p w14:paraId="6D0C19E7" w14:textId="77777777" w:rsidR="003575E5" w:rsidRDefault="003575E5" w:rsidP="003575E5">
      <w:pPr>
        <w:autoSpaceDE w:val="0"/>
        <w:autoSpaceDN w:val="0"/>
        <w:adjustRightInd w:val="0"/>
        <w:spacing w:line="480" w:lineRule="auto"/>
        <w:ind w:firstLine="720"/>
        <w:jc w:val="both"/>
        <w:rPr>
          <w:u w:val="single"/>
          <w:shd w:val="clear" w:color="auto" w:fill="FFFFFF"/>
        </w:rPr>
      </w:pPr>
      <w:r>
        <w:rPr>
          <w:u w:val="single"/>
          <w:shd w:val="clear" w:color="auto" w:fill="FFFFFF"/>
        </w:rPr>
        <w:t>3. The relevant enforcement agency’s hearing process, including a respondent’s right to present evidence at such hearing and be accompanied by an attorney or representative; and</w:t>
      </w:r>
    </w:p>
    <w:p w14:paraId="044AA38A" w14:textId="77777777" w:rsidR="003575E5" w:rsidRDefault="003575E5" w:rsidP="003575E5">
      <w:pPr>
        <w:autoSpaceDE w:val="0"/>
        <w:autoSpaceDN w:val="0"/>
        <w:adjustRightInd w:val="0"/>
        <w:spacing w:line="480" w:lineRule="auto"/>
        <w:ind w:firstLine="720"/>
        <w:jc w:val="both"/>
        <w:rPr>
          <w:u w:val="single"/>
          <w:shd w:val="clear" w:color="auto" w:fill="FFFFFF"/>
        </w:rPr>
      </w:pPr>
      <w:r>
        <w:rPr>
          <w:u w:val="single"/>
          <w:shd w:val="clear" w:color="auto" w:fill="FFFFFF"/>
        </w:rPr>
        <w:t xml:space="preserve">4. The option to cure violations when permitted by law, including general information as to which violations are curable pursuant to </w:t>
      </w:r>
      <w:r w:rsidRPr="005E27D7">
        <w:rPr>
          <w:u w:val="single"/>
          <w:shd w:val="clear" w:color="auto" w:fill="FFFFFF"/>
        </w:rPr>
        <w:t>this code and the rules promulgated thereunder</w:t>
      </w:r>
      <w:r>
        <w:rPr>
          <w:u w:val="single"/>
          <w:shd w:val="clear" w:color="auto" w:fill="FFFFFF"/>
        </w:rPr>
        <w:t>, the process for curing a violation and possible consequences thereof.</w:t>
      </w:r>
    </w:p>
    <w:p w14:paraId="3E7098E9" w14:textId="77777777" w:rsidR="003575E5" w:rsidRDefault="003575E5" w:rsidP="003575E5">
      <w:pPr>
        <w:autoSpaceDE w:val="0"/>
        <w:autoSpaceDN w:val="0"/>
        <w:adjustRightInd w:val="0"/>
        <w:spacing w:line="480" w:lineRule="auto"/>
        <w:ind w:firstLine="720"/>
        <w:jc w:val="both"/>
        <w:rPr>
          <w:u w:val="single"/>
          <w:shd w:val="clear" w:color="auto" w:fill="FFFFFF"/>
        </w:rPr>
      </w:pPr>
      <w:r>
        <w:rPr>
          <w:u w:val="single"/>
          <w:shd w:val="clear" w:color="auto" w:fill="FFFFFF"/>
        </w:rPr>
        <w:t>c. Multilingual settlement offer information notice. 1. Each settlement offer shall include or be accompanied by a written statement in English and each of the designated citywide languages that:</w:t>
      </w:r>
    </w:p>
    <w:p w14:paraId="00A6E9D5" w14:textId="77777777" w:rsidR="003575E5" w:rsidRPr="00B80FAC" w:rsidRDefault="003575E5" w:rsidP="003575E5">
      <w:pPr>
        <w:autoSpaceDE w:val="0"/>
        <w:autoSpaceDN w:val="0"/>
        <w:adjustRightInd w:val="0"/>
        <w:spacing w:line="480" w:lineRule="auto"/>
        <w:ind w:firstLine="720"/>
        <w:jc w:val="both"/>
        <w:rPr>
          <w:u w:val="single"/>
        </w:rPr>
      </w:pPr>
      <w:r>
        <w:rPr>
          <w:u w:val="single"/>
          <w:shd w:val="clear" w:color="auto" w:fill="FFFFFF"/>
        </w:rPr>
        <w:t>(a)</w:t>
      </w:r>
      <w:r w:rsidRPr="00B80FAC">
        <w:rPr>
          <w:u w:val="single"/>
          <w:shd w:val="clear" w:color="auto" w:fill="FFFFFF"/>
        </w:rPr>
        <w:t xml:space="preserve"> </w:t>
      </w:r>
      <w:r>
        <w:rPr>
          <w:u w:val="single"/>
          <w:shd w:val="clear" w:color="auto" w:fill="FFFFFF"/>
        </w:rPr>
        <w:t>T</w:t>
      </w:r>
      <w:r w:rsidRPr="00B80FAC">
        <w:rPr>
          <w:u w:val="single"/>
          <w:shd w:val="clear" w:color="auto" w:fill="FFFFFF"/>
        </w:rPr>
        <w:t>he recipient</w:t>
      </w:r>
      <w:r>
        <w:rPr>
          <w:u w:val="single"/>
          <w:shd w:val="clear" w:color="auto" w:fill="FFFFFF"/>
        </w:rPr>
        <w:t xml:space="preserve"> is</w:t>
      </w:r>
      <w:r w:rsidRPr="00B80FAC">
        <w:rPr>
          <w:u w:val="single"/>
          <w:shd w:val="clear" w:color="auto" w:fill="FFFFFF"/>
        </w:rPr>
        <w:t xml:space="preserve"> receiving a</w:t>
      </w:r>
      <w:r>
        <w:rPr>
          <w:u w:val="single"/>
          <w:shd w:val="clear" w:color="auto" w:fill="FFFFFF"/>
        </w:rPr>
        <w:t xml:space="preserve"> settlement offer </w:t>
      </w:r>
      <w:r w:rsidRPr="00B80FAC">
        <w:rPr>
          <w:u w:val="single"/>
          <w:shd w:val="clear" w:color="auto" w:fill="FFFFFF"/>
        </w:rPr>
        <w:t xml:space="preserve">from </w:t>
      </w:r>
      <w:r>
        <w:rPr>
          <w:u w:val="single"/>
          <w:shd w:val="clear" w:color="auto" w:fill="FFFFFF"/>
        </w:rPr>
        <w:t>the relevant enforcement agency</w:t>
      </w:r>
      <w:r w:rsidRPr="00B80FAC">
        <w:rPr>
          <w:u w:val="single"/>
          <w:shd w:val="clear" w:color="auto" w:fill="FFFFFF"/>
        </w:rPr>
        <w:t xml:space="preserve"> because </w:t>
      </w:r>
      <w:r>
        <w:rPr>
          <w:u w:val="single"/>
          <w:shd w:val="clear" w:color="auto" w:fill="FFFFFF"/>
        </w:rPr>
        <w:t>such recipient has been</w:t>
      </w:r>
      <w:r w:rsidRPr="00B80FAC">
        <w:rPr>
          <w:u w:val="single"/>
          <w:shd w:val="clear" w:color="auto" w:fill="FFFFFF"/>
        </w:rPr>
        <w:t xml:space="preserve"> charged with a violation of </w:t>
      </w:r>
      <w:r>
        <w:rPr>
          <w:u w:val="single"/>
          <w:shd w:val="clear" w:color="auto" w:fill="FFFFFF"/>
        </w:rPr>
        <w:t>law</w:t>
      </w:r>
      <w:r w:rsidRPr="00B80FAC">
        <w:rPr>
          <w:u w:val="single"/>
        </w:rPr>
        <w:t>;</w:t>
      </w:r>
      <w:r>
        <w:rPr>
          <w:u w:val="single"/>
        </w:rPr>
        <w:t xml:space="preserve"> and</w:t>
      </w:r>
    </w:p>
    <w:p w14:paraId="1E6532EC" w14:textId="77777777" w:rsidR="003575E5" w:rsidRDefault="003575E5" w:rsidP="003575E5">
      <w:pPr>
        <w:autoSpaceDE w:val="0"/>
        <w:autoSpaceDN w:val="0"/>
        <w:adjustRightInd w:val="0"/>
        <w:spacing w:line="480" w:lineRule="auto"/>
        <w:ind w:firstLine="720"/>
        <w:jc w:val="both"/>
        <w:rPr>
          <w:u w:val="single"/>
        </w:rPr>
      </w:pPr>
      <w:r>
        <w:rPr>
          <w:u w:val="single"/>
        </w:rPr>
        <w:t>(b)</w:t>
      </w:r>
      <w:r w:rsidRPr="00B80FAC">
        <w:rPr>
          <w:u w:val="single"/>
        </w:rPr>
        <w:t xml:space="preserve"> </w:t>
      </w:r>
      <w:r>
        <w:rPr>
          <w:u w:val="single"/>
        </w:rPr>
        <w:t xml:space="preserve">The recipient can find </w:t>
      </w:r>
      <w:r w:rsidRPr="00B80FAC">
        <w:rPr>
          <w:u w:val="single"/>
        </w:rPr>
        <w:t xml:space="preserve">information regarding the options for responding to </w:t>
      </w:r>
      <w:r>
        <w:rPr>
          <w:u w:val="single"/>
        </w:rPr>
        <w:t>a settlement offer on the enforcement agency’s website.</w:t>
      </w:r>
    </w:p>
    <w:p w14:paraId="2B5F5776" w14:textId="77777777" w:rsidR="003575E5" w:rsidRDefault="003575E5" w:rsidP="003575E5">
      <w:pPr>
        <w:autoSpaceDE w:val="0"/>
        <w:autoSpaceDN w:val="0"/>
        <w:adjustRightInd w:val="0"/>
        <w:spacing w:line="480" w:lineRule="auto"/>
        <w:ind w:firstLine="720"/>
        <w:jc w:val="both"/>
        <w:rPr>
          <w:color w:val="000000"/>
        </w:rPr>
      </w:pPr>
      <w:r>
        <w:rPr>
          <w:u w:val="single"/>
        </w:rPr>
        <w:t xml:space="preserve">2. The written statement required by paragraph 1 of this subdivision shall include the universal resource locator (URL) for the multilingual settlement offer information published on the enforcement agency’s website pursuant to subdivision b of this section, as well as a direct means of accessing such information using a properly equipped mobile device, </w:t>
      </w:r>
      <w:r w:rsidRPr="001137AF">
        <w:rPr>
          <w:u w:val="single"/>
        </w:rPr>
        <w:t>such as a quick response code or a near field communication tag</w:t>
      </w:r>
      <w:r>
        <w:rPr>
          <w:u w:val="single"/>
        </w:rPr>
        <w:t>.</w:t>
      </w:r>
    </w:p>
    <w:p w14:paraId="03AB130A" w14:textId="77777777" w:rsidR="00F41C01" w:rsidRDefault="003575E5" w:rsidP="00F41C01">
      <w:pPr>
        <w:ind w:firstLine="720"/>
        <w:jc w:val="both"/>
      </w:pPr>
      <w:r>
        <w:t>§ 2. This local law takes effect 180 days after it becomes law.</w:t>
      </w:r>
    </w:p>
    <w:p w14:paraId="55061533" w14:textId="77777777" w:rsidR="003575E5" w:rsidRPr="00F41C01" w:rsidRDefault="003575E5" w:rsidP="00F41C01">
      <w:pPr>
        <w:jc w:val="both"/>
      </w:pPr>
      <w:r w:rsidRPr="000A76AE">
        <w:rPr>
          <w:sz w:val="20"/>
          <w:szCs w:val="20"/>
          <w:u w:val="single"/>
        </w:rPr>
        <w:t>Session 12</w:t>
      </w:r>
    </w:p>
    <w:p w14:paraId="65682E50" w14:textId="77777777" w:rsidR="003575E5" w:rsidRDefault="003575E5" w:rsidP="00F41C01">
      <w:pPr>
        <w:suppressLineNumbers/>
        <w:rPr>
          <w:sz w:val="20"/>
          <w:szCs w:val="20"/>
        </w:rPr>
      </w:pPr>
      <w:r>
        <w:rPr>
          <w:sz w:val="20"/>
          <w:szCs w:val="20"/>
        </w:rPr>
        <w:t>CJM</w:t>
      </w:r>
    </w:p>
    <w:p w14:paraId="68C5A10E" w14:textId="77777777" w:rsidR="003575E5" w:rsidRDefault="003575E5" w:rsidP="00F41C01">
      <w:pPr>
        <w:suppressLineNumbers/>
        <w:rPr>
          <w:sz w:val="20"/>
          <w:szCs w:val="20"/>
        </w:rPr>
      </w:pPr>
      <w:r>
        <w:rPr>
          <w:sz w:val="20"/>
          <w:szCs w:val="20"/>
        </w:rPr>
        <w:t>LS #7732</w:t>
      </w:r>
    </w:p>
    <w:p w14:paraId="00C088CE" w14:textId="77777777" w:rsidR="000700FC" w:rsidRPr="00F41C01" w:rsidRDefault="003575E5" w:rsidP="00F41C01">
      <w:pPr>
        <w:suppressLineNumbers/>
        <w:rPr>
          <w:sz w:val="20"/>
          <w:szCs w:val="20"/>
        </w:rPr>
      </w:pPr>
      <w:r>
        <w:rPr>
          <w:sz w:val="20"/>
          <w:szCs w:val="20"/>
        </w:rPr>
        <w:t>11/30/2022_2:15PM</w:t>
      </w:r>
    </w:p>
    <w:p w14:paraId="754CFDD5" w14:textId="77777777" w:rsidR="003575E5" w:rsidRPr="000A76AE" w:rsidRDefault="003575E5" w:rsidP="00F41C01">
      <w:pPr>
        <w:suppressLineNumbers/>
        <w:rPr>
          <w:sz w:val="20"/>
          <w:szCs w:val="20"/>
          <w:u w:val="single"/>
        </w:rPr>
      </w:pPr>
      <w:r w:rsidRPr="000A76AE">
        <w:rPr>
          <w:sz w:val="20"/>
          <w:szCs w:val="20"/>
          <w:u w:val="single"/>
        </w:rPr>
        <w:t>Session 11</w:t>
      </w:r>
    </w:p>
    <w:p w14:paraId="25B2BAA9" w14:textId="77777777" w:rsidR="003575E5" w:rsidRPr="00616CB0" w:rsidRDefault="003575E5" w:rsidP="00F41C01">
      <w:pPr>
        <w:suppressLineNumbers/>
        <w:rPr>
          <w:sz w:val="20"/>
          <w:szCs w:val="20"/>
        </w:rPr>
      </w:pPr>
      <w:r>
        <w:rPr>
          <w:sz w:val="20"/>
          <w:szCs w:val="20"/>
        </w:rPr>
        <w:t>DSS/JJ</w:t>
      </w:r>
    </w:p>
    <w:p w14:paraId="54AFA229" w14:textId="77777777" w:rsidR="003575E5" w:rsidRDefault="003575E5" w:rsidP="00F41C01">
      <w:pPr>
        <w:suppressLineNumbers/>
        <w:rPr>
          <w:sz w:val="20"/>
          <w:szCs w:val="20"/>
        </w:rPr>
      </w:pPr>
      <w:r w:rsidRPr="00616CB0">
        <w:rPr>
          <w:sz w:val="20"/>
          <w:szCs w:val="20"/>
        </w:rPr>
        <w:t>LS</w:t>
      </w:r>
      <w:r>
        <w:rPr>
          <w:sz w:val="20"/>
          <w:szCs w:val="20"/>
        </w:rPr>
        <w:t xml:space="preserve"> </w:t>
      </w:r>
      <w:r w:rsidRPr="00616CB0">
        <w:rPr>
          <w:sz w:val="20"/>
          <w:szCs w:val="20"/>
        </w:rPr>
        <w:t>#928</w:t>
      </w:r>
    </w:p>
    <w:p w14:paraId="70ECE4A5" w14:textId="77777777" w:rsidR="003575E5" w:rsidRDefault="003575E5" w:rsidP="00F41C01">
      <w:pPr>
        <w:suppressLineNumbers/>
        <w:rPr>
          <w:sz w:val="20"/>
          <w:szCs w:val="20"/>
        </w:rPr>
      </w:pPr>
      <w:r>
        <w:rPr>
          <w:sz w:val="20"/>
          <w:szCs w:val="20"/>
        </w:rPr>
        <w:t>Int. #63-2018</w:t>
      </w:r>
      <w:r>
        <w:rPr>
          <w:sz w:val="20"/>
          <w:szCs w:val="20"/>
        </w:rPr>
        <w:br w:type="page"/>
      </w:r>
    </w:p>
    <w:p w14:paraId="4B0C8168" w14:textId="77777777" w:rsidR="003575E5" w:rsidRPr="003575E5" w:rsidRDefault="003575E5" w:rsidP="003575E5">
      <w:pPr>
        <w:jc w:val="center"/>
      </w:pPr>
      <w:r w:rsidRPr="003575E5">
        <w:t>Int. No. 697-A</w:t>
      </w:r>
    </w:p>
    <w:p w14:paraId="39CD492D" w14:textId="77777777" w:rsidR="003575E5" w:rsidRPr="003575E5" w:rsidRDefault="003575E5" w:rsidP="003575E5">
      <w:pPr>
        <w:jc w:val="center"/>
      </w:pPr>
    </w:p>
    <w:p w14:paraId="137D0763" w14:textId="77777777" w:rsidR="000700FC" w:rsidRPr="000700FC" w:rsidRDefault="000700FC" w:rsidP="000700FC">
      <w:pPr>
        <w:shd w:val="clear" w:color="auto" w:fill="FFFFFF"/>
        <w:jc w:val="both"/>
        <w:rPr>
          <w:color w:val="000000"/>
          <w:sz w:val="27"/>
          <w:szCs w:val="27"/>
        </w:rPr>
      </w:pPr>
      <w:r w:rsidRPr="000700FC">
        <w:rPr>
          <w:color w:val="000000"/>
        </w:rPr>
        <w:t>By Council Members Ung, Hanif, Hudson, Sanchez, Louis, Won, Gutiérrez, Velázquez, Narcisse, Menin, Brannan</w:t>
      </w:r>
      <w:r w:rsidR="00503D36">
        <w:rPr>
          <w:color w:val="000000"/>
        </w:rPr>
        <w:t>,</w:t>
      </w:r>
      <w:r w:rsidRPr="000700FC">
        <w:rPr>
          <w:color w:val="000000"/>
        </w:rPr>
        <w:t xml:space="preserve"> Lee</w:t>
      </w:r>
      <w:r w:rsidR="00503D36">
        <w:rPr>
          <w:color w:val="000000"/>
        </w:rPr>
        <w:t xml:space="preserve">, </w:t>
      </w:r>
      <w:r w:rsidR="00503D36">
        <w:rPr>
          <w:color w:val="000000"/>
          <w:shd w:val="clear" w:color="auto" w:fill="FFFFFF"/>
        </w:rPr>
        <w:t>Avilés, Cabán and Ossé</w:t>
      </w:r>
    </w:p>
    <w:p w14:paraId="3E9111BE" w14:textId="77777777" w:rsidR="003575E5" w:rsidRPr="003575E5" w:rsidRDefault="003575E5" w:rsidP="003575E5">
      <w:pPr>
        <w:jc w:val="both"/>
      </w:pPr>
    </w:p>
    <w:p w14:paraId="5E628960" w14:textId="77777777" w:rsidR="003575E5" w:rsidRPr="003575E5" w:rsidRDefault="003575E5" w:rsidP="003575E5">
      <w:pPr>
        <w:jc w:val="both"/>
        <w:rPr>
          <w:vanish/>
        </w:rPr>
      </w:pPr>
      <w:r w:rsidRPr="003575E5">
        <w:rPr>
          <w:vanish/>
        </w:rPr>
        <w:t>..Title</w:t>
      </w:r>
    </w:p>
    <w:p w14:paraId="053D2289" w14:textId="77777777" w:rsidR="003575E5" w:rsidRPr="003575E5" w:rsidRDefault="003575E5" w:rsidP="003575E5">
      <w:pPr>
        <w:jc w:val="both"/>
      </w:pPr>
      <w:r w:rsidRPr="003575E5">
        <w:t xml:space="preserve">A Local Law to amend the New York city charter and the administrative code of the city of New York, in relation to providing supplemental language access services in connection with temporary language needs </w:t>
      </w:r>
    </w:p>
    <w:p w14:paraId="1562A283" w14:textId="77777777" w:rsidR="003575E5" w:rsidRPr="003575E5" w:rsidRDefault="003575E5" w:rsidP="003575E5">
      <w:pPr>
        <w:jc w:val="both"/>
        <w:rPr>
          <w:vanish/>
        </w:rPr>
      </w:pPr>
      <w:r w:rsidRPr="003575E5">
        <w:rPr>
          <w:vanish/>
        </w:rPr>
        <w:t>..Body</w:t>
      </w:r>
    </w:p>
    <w:p w14:paraId="04012CAC" w14:textId="77777777" w:rsidR="003575E5" w:rsidRPr="003575E5" w:rsidRDefault="003575E5" w:rsidP="003575E5">
      <w:pPr>
        <w:jc w:val="both"/>
        <w:rPr>
          <w:u w:val="single"/>
        </w:rPr>
      </w:pPr>
    </w:p>
    <w:p w14:paraId="3C1B74FD" w14:textId="77777777" w:rsidR="003575E5" w:rsidRDefault="003575E5" w:rsidP="00FB6B12">
      <w:pPr>
        <w:spacing w:line="480" w:lineRule="auto"/>
        <w:jc w:val="both"/>
        <w:rPr>
          <w:u w:val="single"/>
        </w:rPr>
      </w:pPr>
      <w:r w:rsidRPr="003575E5">
        <w:rPr>
          <w:u w:val="single"/>
        </w:rPr>
        <w:t>Be it enacted by the Council as follows:</w:t>
      </w:r>
    </w:p>
    <w:p w14:paraId="0463D1B9" w14:textId="77777777" w:rsidR="003575E5" w:rsidRPr="003575E5" w:rsidRDefault="003575E5" w:rsidP="00BC2B3B">
      <w:pPr>
        <w:spacing w:line="480" w:lineRule="auto"/>
        <w:ind w:firstLine="720"/>
        <w:jc w:val="both"/>
      </w:pPr>
      <w:r>
        <w:t>S</w:t>
      </w:r>
      <w:r w:rsidRPr="003575E5">
        <w:t>ection 1. Paragraph 5 of subdivision c of section 15 of the New York city charter is amended by adding a new subparagraph (vii) to read as follows:</w:t>
      </w:r>
    </w:p>
    <w:p w14:paraId="04716873" w14:textId="77777777" w:rsidR="003575E5" w:rsidRPr="003575E5" w:rsidRDefault="003575E5" w:rsidP="00BC2B3B">
      <w:pPr>
        <w:spacing w:line="480" w:lineRule="auto"/>
        <w:ind w:firstLine="720"/>
        <w:jc w:val="both"/>
        <w:rPr>
          <w:u w:val="single"/>
        </w:rPr>
      </w:pPr>
      <w:r w:rsidRPr="003575E5">
        <w:rPr>
          <w:u w:val="single"/>
        </w:rPr>
        <w:t>(vii) any languages identified pursuant to section 23-1105 of the code, as well as the circumstances and duration of the global event, occurrence, trend or pattern that required the identification of such languages.</w:t>
      </w:r>
    </w:p>
    <w:p w14:paraId="0DC0A6C6" w14:textId="77777777" w:rsidR="003575E5" w:rsidRPr="003575E5" w:rsidRDefault="003575E5" w:rsidP="003575E5">
      <w:pPr>
        <w:spacing w:line="480" w:lineRule="auto"/>
        <w:ind w:firstLine="720"/>
        <w:jc w:val="both"/>
      </w:pPr>
      <w:r w:rsidRPr="003575E5">
        <w:t>§ 2. Paragraph 5 of subdivision b of section 23-1102 of the administrative code of the city of New York, as added by local law number 30 for the year 2017, is amended to read as follows:</w:t>
      </w:r>
    </w:p>
    <w:p w14:paraId="32CAA6BD" w14:textId="77777777" w:rsidR="003575E5" w:rsidRPr="003575E5" w:rsidRDefault="003575E5" w:rsidP="003575E5">
      <w:pPr>
        <w:spacing w:line="480" w:lineRule="auto"/>
        <w:ind w:firstLine="720"/>
        <w:jc w:val="both"/>
      </w:pPr>
      <w:r w:rsidRPr="003575E5">
        <w:t>5. incorporate planning to address language access needs in the agency’s emergency preparedness and response</w:t>
      </w:r>
      <w:r w:rsidRPr="003575E5">
        <w:rPr>
          <w:u w:val="single"/>
        </w:rPr>
        <w:t>, including (i) planning to address a sudden increase in the need for language access services in a language other than a designated citywide language, such as an increase due to an emergency within the city of New York that disproportionately impacts speakers of a particular language; and (ii) listing the types of materials that such agency may disseminate in an emergency</w:t>
      </w:r>
      <w:r w:rsidRPr="003575E5">
        <w:t>;</w:t>
      </w:r>
    </w:p>
    <w:p w14:paraId="236B6BF7" w14:textId="77777777" w:rsidR="003575E5" w:rsidRPr="003575E5" w:rsidRDefault="003575E5" w:rsidP="003575E5">
      <w:pPr>
        <w:spacing w:line="480" w:lineRule="auto"/>
        <w:ind w:firstLine="720"/>
        <w:jc w:val="both"/>
      </w:pPr>
      <w:r w:rsidRPr="003575E5">
        <w:t>§ 3. Chapter 11 of title 23 of the administrative code of the city of New York is amended by adding a new section 23-1105 to read as follows:</w:t>
      </w:r>
    </w:p>
    <w:p w14:paraId="6B19AB42" w14:textId="77777777" w:rsidR="003575E5" w:rsidRPr="003575E5" w:rsidRDefault="003575E5" w:rsidP="003575E5">
      <w:pPr>
        <w:spacing w:line="480" w:lineRule="auto"/>
        <w:ind w:firstLine="720"/>
        <w:jc w:val="both"/>
        <w:rPr>
          <w:u w:val="single"/>
        </w:rPr>
      </w:pPr>
      <w:r w:rsidRPr="003575E5">
        <w:rPr>
          <w:u w:val="single"/>
        </w:rPr>
        <w:t>§ 23-1105 Temporary languages. a. The office of the language services coordinator, upon being informed by any relevant agency of a global event, occurrence, trend or pattern that leads to, is likely to lead to, or has led to a significant number of similarly situated individuals whose primary language is not English arriving in the city and seeking city services including shelter, food, or other urgent assistance, shall seek to identify the primary languages spoken by such similarly situated individuals. The office of the language services coordinator shall maintain a publicly available website listing such identified languages.</w:t>
      </w:r>
    </w:p>
    <w:p w14:paraId="52CBFC96" w14:textId="77777777" w:rsidR="003575E5" w:rsidRPr="003575E5" w:rsidRDefault="003575E5" w:rsidP="003575E5">
      <w:pPr>
        <w:spacing w:line="480" w:lineRule="auto"/>
        <w:ind w:firstLine="720"/>
        <w:jc w:val="both"/>
        <w:rPr>
          <w:u w:val="single"/>
        </w:rPr>
      </w:pPr>
      <w:r w:rsidRPr="003575E5">
        <w:rPr>
          <w:u w:val="single"/>
        </w:rPr>
        <w:t xml:space="preserve">b. An agency that provides such services to such individuals shall translate relevant documents and other materials into such identified languages and make interpretation services available for such identified languages.  </w:t>
      </w:r>
    </w:p>
    <w:p w14:paraId="76A5D8D6" w14:textId="77777777" w:rsidR="003575E5" w:rsidRPr="003575E5" w:rsidRDefault="003575E5" w:rsidP="003575E5">
      <w:pPr>
        <w:spacing w:line="480" w:lineRule="auto"/>
        <w:ind w:firstLine="720"/>
        <w:jc w:val="both"/>
        <w:rPr>
          <w:u w:val="single"/>
        </w:rPr>
      </w:pPr>
      <w:r w:rsidRPr="003575E5">
        <w:rPr>
          <w:u w:val="single"/>
        </w:rPr>
        <w:t xml:space="preserve">c. Any city website providing information regarding services available to such individuals shall include translations of relevant documents in such identified languages, to the extent practicable. </w:t>
      </w:r>
    </w:p>
    <w:p w14:paraId="537C7B7C" w14:textId="77777777" w:rsidR="003575E5" w:rsidRPr="003575E5" w:rsidRDefault="003575E5" w:rsidP="003575E5">
      <w:pPr>
        <w:spacing w:line="480" w:lineRule="auto"/>
        <w:ind w:firstLine="720"/>
        <w:jc w:val="both"/>
        <w:rPr>
          <w:u w:val="single"/>
        </w:rPr>
      </w:pPr>
      <w:r w:rsidRPr="003575E5">
        <w:rPr>
          <w:u w:val="single"/>
        </w:rPr>
        <w:t>d. Any temporary location maintained by an agency for the purpose of providing a service to such individuals shall post signage in such identified languages about the availability of interpretation services</w:t>
      </w:r>
      <w:r w:rsidRPr="003575E5">
        <w:t>.</w:t>
      </w:r>
    </w:p>
    <w:p w14:paraId="699A13B2" w14:textId="77777777" w:rsidR="003575E5" w:rsidRDefault="003575E5" w:rsidP="00FB6B12">
      <w:pPr>
        <w:spacing w:line="480" w:lineRule="auto"/>
        <w:ind w:firstLine="720"/>
        <w:jc w:val="both"/>
      </w:pPr>
      <w:r w:rsidRPr="003575E5">
        <w:t>§ 4. This local law takes effect 120 days after it becomes law, provided that nothing in this local law shall require a covered agency to update its language access implementation plan sooner than would be required by subdivision d of section 23-1102 of the administrative code of the city of New York.</w:t>
      </w:r>
    </w:p>
    <w:p w14:paraId="56F270B9" w14:textId="77777777" w:rsidR="003575E5" w:rsidRDefault="003575E5" w:rsidP="00FB6B12">
      <w:pPr>
        <w:spacing w:line="480" w:lineRule="auto"/>
        <w:jc w:val="both"/>
      </w:pPr>
    </w:p>
    <w:p w14:paraId="2DDB59FA" w14:textId="77777777" w:rsidR="003575E5" w:rsidRPr="003575E5" w:rsidRDefault="003575E5" w:rsidP="00BC2B3B">
      <w:pPr>
        <w:jc w:val="both"/>
        <w:rPr>
          <w:sz w:val="18"/>
          <w:szCs w:val="18"/>
        </w:rPr>
      </w:pPr>
      <w:r>
        <w:rPr>
          <w:sz w:val="18"/>
          <w:szCs w:val="18"/>
        </w:rPr>
        <w:t>J</w:t>
      </w:r>
      <w:r w:rsidRPr="003575E5">
        <w:rPr>
          <w:sz w:val="18"/>
          <w:szCs w:val="18"/>
        </w:rPr>
        <w:t>G/DS/cjm</w:t>
      </w:r>
    </w:p>
    <w:p w14:paraId="53178D75" w14:textId="77777777" w:rsidR="003575E5" w:rsidRPr="003575E5" w:rsidRDefault="003575E5" w:rsidP="00BC2B3B">
      <w:pPr>
        <w:jc w:val="both"/>
        <w:rPr>
          <w:sz w:val="18"/>
          <w:szCs w:val="18"/>
        </w:rPr>
      </w:pPr>
      <w:r w:rsidRPr="003575E5">
        <w:rPr>
          <w:sz w:val="18"/>
          <w:szCs w:val="18"/>
        </w:rPr>
        <w:t>LS #9151</w:t>
      </w:r>
    </w:p>
    <w:p w14:paraId="499A9FD7" w14:textId="77777777" w:rsidR="000700FC" w:rsidRDefault="003575E5" w:rsidP="00FB6B12">
      <w:pPr>
        <w:rPr>
          <w:sz w:val="18"/>
          <w:szCs w:val="18"/>
        </w:rPr>
      </w:pPr>
      <w:r w:rsidRPr="003575E5">
        <w:rPr>
          <w:sz w:val="18"/>
          <w:szCs w:val="18"/>
        </w:rPr>
        <w:t>12/09/2022_10:30am</w:t>
      </w:r>
      <w:r w:rsidR="000700FC">
        <w:rPr>
          <w:sz w:val="18"/>
          <w:szCs w:val="18"/>
        </w:rPr>
        <w:br w:type="page"/>
      </w:r>
    </w:p>
    <w:p w14:paraId="4BF2C8E1" w14:textId="77777777" w:rsidR="000700FC" w:rsidRPr="000700FC" w:rsidRDefault="000700FC" w:rsidP="000700FC">
      <w:pPr>
        <w:jc w:val="center"/>
      </w:pPr>
      <w:r w:rsidRPr="000700FC">
        <w:t>Int. No. 700-A</w:t>
      </w:r>
    </w:p>
    <w:p w14:paraId="3C114E68" w14:textId="77777777" w:rsidR="000700FC" w:rsidRPr="000700FC" w:rsidRDefault="000700FC" w:rsidP="000700FC">
      <w:pPr>
        <w:jc w:val="center"/>
      </w:pPr>
    </w:p>
    <w:p w14:paraId="7EF9D07B" w14:textId="77777777" w:rsidR="000700FC" w:rsidRPr="000700FC" w:rsidRDefault="000700FC" w:rsidP="000700FC">
      <w:pPr>
        <w:shd w:val="clear" w:color="auto" w:fill="FFFFFF"/>
        <w:jc w:val="both"/>
        <w:rPr>
          <w:color w:val="000000"/>
          <w:sz w:val="27"/>
          <w:szCs w:val="27"/>
        </w:rPr>
      </w:pPr>
      <w:r w:rsidRPr="000700FC">
        <w:rPr>
          <w:color w:val="000000"/>
        </w:rPr>
        <w:t>By Council Members Won, Restler, Hanif, Hudson, Sanchez, Louis, Gutiérrez, Velázquez, Narcisse, Menin</w:t>
      </w:r>
      <w:r w:rsidR="00503D36">
        <w:rPr>
          <w:color w:val="000000"/>
        </w:rPr>
        <w:t>,</w:t>
      </w:r>
      <w:r w:rsidRPr="000700FC">
        <w:rPr>
          <w:color w:val="000000"/>
        </w:rPr>
        <w:t xml:space="preserve"> Brannan</w:t>
      </w:r>
      <w:r w:rsidR="00503D36">
        <w:rPr>
          <w:color w:val="000000"/>
        </w:rPr>
        <w:t xml:space="preserve">, </w:t>
      </w:r>
      <w:r w:rsidR="00503D36">
        <w:rPr>
          <w:color w:val="000000"/>
          <w:shd w:val="clear" w:color="auto" w:fill="FFFFFF"/>
        </w:rPr>
        <w:t>Avilés, Cabán and Ossé</w:t>
      </w:r>
    </w:p>
    <w:p w14:paraId="50C003AE" w14:textId="77777777" w:rsidR="000700FC" w:rsidRPr="000700FC" w:rsidRDefault="000700FC" w:rsidP="00FB6B12">
      <w:pPr>
        <w:tabs>
          <w:tab w:val="left" w:pos="5891"/>
        </w:tabs>
        <w:jc w:val="both"/>
      </w:pPr>
      <w:r>
        <w:tab/>
      </w:r>
    </w:p>
    <w:p w14:paraId="715A13EF" w14:textId="77777777" w:rsidR="000700FC" w:rsidRPr="000700FC" w:rsidRDefault="000700FC" w:rsidP="000700FC">
      <w:pPr>
        <w:jc w:val="both"/>
        <w:rPr>
          <w:vanish/>
        </w:rPr>
      </w:pPr>
      <w:r w:rsidRPr="000700FC">
        <w:rPr>
          <w:vanish/>
        </w:rPr>
        <w:t>..Title</w:t>
      </w:r>
    </w:p>
    <w:p w14:paraId="27BB9CFB" w14:textId="77777777" w:rsidR="000700FC" w:rsidRPr="00FB6B12" w:rsidRDefault="000700FC" w:rsidP="00BC2B3B">
      <w:pPr>
        <w:jc w:val="both"/>
      </w:pPr>
      <w:r w:rsidRPr="000700FC">
        <w:t>A Local Law to amend the administrative code of the city of New York, in relation to translation services for compliance materials</w:t>
      </w:r>
      <w:r w:rsidRPr="000700FC">
        <w:rPr>
          <w:vanish/>
        </w:rPr>
        <w:t>..Body</w:t>
      </w:r>
    </w:p>
    <w:p w14:paraId="6382050D" w14:textId="77777777" w:rsidR="000700FC" w:rsidRDefault="000700FC" w:rsidP="00FB6B12">
      <w:pPr>
        <w:jc w:val="both"/>
        <w:rPr>
          <w:u w:val="single"/>
        </w:rPr>
      </w:pPr>
      <w:r>
        <w:rPr>
          <w:u w:val="single"/>
        </w:rPr>
        <w:br/>
      </w:r>
      <w:r w:rsidRPr="000700FC">
        <w:rPr>
          <w:u w:val="single"/>
        </w:rPr>
        <w:t>Be it enacted by the Council as follows:</w:t>
      </w:r>
    </w:p>
    <w:p w14:paraId="0E08A296" w14:textId="77777777" w:rsidR="000700FC" w:rsidRDefault="000700FC" w:rsidP="00FB6B12">
      <w:pPr>
        <w:jc w:val="both"/>
        <w:rPr>
          <w:u w:val="single"/>
        </w:rPr>
      </w:pPr>
    </w:p>
    <w:p w14:paraId="7C520651" w14:textId="77777777" w:rsidR="000700FC" w:rsidRPr="000700FC" w:rsidRDefault="000700FC" w:rsidP="00BC2B3B">
      <w:pPr>
        <w:spacing w:line="480" w:lineRule="auto"/>
        <w:ind w:firstLine="720"/>
        <w:jc w:val="both"/>
      </w:pPr>
      <w:r>
        <w:t>S</w:t>
      </w:r>
      <w:r w:rsidRPr="000700FC">
        <w:t>ection 1. Paragraph 1 of subdivision a of section 23-1102 of the administrative code of the city of New York, as added by local law number 30 for the year 2017, is amended read as follows:</w:t>
      </w:r>
    </w:p>
    <w:p w14:paraId="71C9499C" w14:textId="77777777" w:rsidR="000700FC" w:rsidRPr="000700FC" w:rsidRDefault="000700FC" w:rsidP="000700FC">
      <w:pPr>
        <w:spacing w:line="480" w:lineRule="auto"/>
        <w:ind w:firstLine="720"/>
        <w:jc w:val="both"/>
      </w:pPr>
      <w:r w:rsidRPr="000700FC">
        <w:t>1. identifying and translating</w:t>
      </w:r>
      <w:r w:rsidRPr="000700FC">
        <w:rPr>
          <w:u w:val="single"/>
        </w:rPr>
        <w:t>: (a)</w:t>
      </w:r>
      <w:r w:rsidRPr="000700FC">
        <w:t xml:space="preserve"> those documents most commonly distributed to the public that contain or elicit important and necessary information regarding the provision of basic city services; </w:t>
      </w:r>
      <w:r w:rsidRPr="000700FC">
        <w:rPr>
          <w:u w:val="single"/>
        </w:rPr>
        <w:t>and (b) those documents most commonly distributed to the public that contain or elicit important and necessary information regarding enforcement of the laws and rules enforced by such agency;</w:t>
      </w:r>
    </w:p>
    <w:p w14:paraId="5219CCFF" w14:textId="77777777" w:rsidR="000700FC" w:rsidRPr="000700FC" w:rsidRDefault="000700FC" w:rsidP="000700FC">
      <w:pPr>
        <w:spacing w:line="480" w:lineRule="auto"/>
        <w:ind w:firstLine="720"/>
        <w:jc w:val="both"/>
      </w:pPr>
      <w:r w:rsidRPr="000700FC">
        <w:t>§ 2. Paragraphs 7 and 8 of subdivision b of section 23-1102 of the administrative code of the city of New York, as added by local law number 30 for the year 2017, are amended to read as follows:</w:t>
      </w:r>
    </w:p>
    <w:p w14:paraId="42DA3F0F" w14:textId="77777777" w:rsidR="000700FC" w:rsidRPr="000700FC" w:rsidRDefault="000700FC" w:rsidP="000700FC">
      <w:pPr>
        <w:spacing w:line="480" w:lineRule="auto"/>
        <w:ind w:firstLine="720"/>
        <w:jc w:val="both"/>
      </w:pPr>
      <w:r w:rsidRPr="000700FC">
        <w:t xml:space="preserve">7. incorporate plain language principles for documents most commonly distributed to the public that contain or elicit important and necessary information regarding the provision of basic city services </w:t>
      </w:r>
      <w:r w:rsidRPr="000700FC">
        <w:rPr>
          <w:u w:val="single"/>
        </w:rPr>
        <w:t>and the enforcement of laws and rules,</w:t>
      </w:r>
      <w:r w:rsidRPr="000700FC">
        <w:t xml:space="preserve"> and for other public communications, by using plain language, where possible, in place of technical, legal, or specialized terms, and by using layout and design strategies to make such documents and communications easier to read, understand, and act upon;</w:t>
      </w:r>
    </w:p>
    <w:p w14:paraId="49B1F5EB" w14:textId="77777777" w:rsidR="000700FC" w:rsidRPr="000700FC" w:rsidRDefault="000700FC" w:rsidP="000700FC">
      <w:pPr>
        <w:spacing w:line="480" w:lineRule="auto"/>
        <w:ind w:firstLine="720"/>
        <w:jc w:val="both"/>
      </w:pPr>
      <w:r w:rsidRPr="000700FC">
        <w:t>8. incorporate the training of frontline workers and managers</w:t>
      </w:r>
      <w:r w:rsidRPr="000700FC">
        <w:rPr>
          <w:u w:val="single"/>
        </w:rPr>
        <w:t>, including inspectors and other enforcement staff,</w:t>
      </w:r>
      <w:r w:rsidRPr="000700FC">
        <w:t xml:space="preserve"> on language access policies and procedures;</w:t>
      </w:r>
    </w:p>
    <w:p w14:paraId="4B341F8C" w14:textId="77777777" w:rsidR="000700FC" w:rsidRPr="000700FC" w:rsidRDefault="000700FC" w:rsidP="000700FC">
      <w:pPr>
        <w:spacing w:line="480" w:lineRule="auto"/>
        <w:ind w:firstLine="720"/>
        <w:jc w:val="both"/>
        <w:rPr>
          <w:u w:val="single"/>
        </w:rPr>
      </w:pPr>
      <w:r w:rsidRPr="000700FC">
        <w:t>§ 3. This local law takes effect 120 days after it becomes law.</w:t>
      </w:r>
    </w:p>
    <w:p w14:paraId="29AB1C45" w14:textId="77777777" w:rsidR="000700FC" w:rsidRDefault="000700FC" w:rsidP="000700FC">
      <w:pPr>
        <w:jc w:val="both"/>
        <w:rPr>
          <w:sz w:val="18"/>
          <w:szCs w:val="18"/>
        </w:rPr>
      </w:pPr>
    </w:p>
    <w:p w14:paraId="246857D0" w14:textId="77777777" w:rsidR="000700FC" w:rsidRPr="000700FC" w:rsidRDefault="000700FC" w:rsidP="000700FC">
      <w:pPr>
        <w:jc w:val="both"/>
        <w:rPr>
          <w:sz w:val="18"/>
          <w:szCs w:val="18"/>
        </w:rPr>
      </w:pPr>
      <w:r>
        <w:rPr>
          <w:sz w:val="18"/>
          <w:szCs w:val="18"/>
        </w:rPr>
        <w:t>J</w:t>
      </w:r>
      <w:r w:rsidRPr="000700FC">
        <w:rPr>
          <w:sz w:val="18"/>
          <w:szCs w:val="18"/>
        </w:rPr>
        <w:t>G/cjm</w:t>
      </w:r>
    </w:p>
    <w:p w14:paraId="51FD8ABF" w14:textId="77777777" w:rsidR="000700FC" w:rsidRPr="000700FC" w:rsidRDefault="000700FC" w:rsidP="000700FC">
      <w:pPr>
        <w:jc w:val="both"/>
        <w:rPr>
          <w:sz w:val="18"/>
          <w:szCs w:val="18"/>
        </w:rPr>
      </w:pPr>
      <w:r w:rsidRPr="000700FC">
        <w:rPr>
          <w:sz w:val="18"/>
          <w:szCs w:val="18"/>
        </w:rPr>
        <w:t>LS #8894</w:t>
      </w:r>
    </w:p>
    <w:p w14:paraId="06C0A678" w14:textId="77777777" w:rsidR="000700FC" w:rsidRPr="000700FC" w:rsidRDefault="000700FC" w:rsidP="000700FC">
      <w:pPr>
        <w:rPr>
          <w:sz w:val="18"/>
          <w:szCs w:val="18"/>
        </w:rPr>
      </w:pPr>
      <w:r w:rsidRPr="000700FC">
        <w:rPr>
          <w:sz w:val="18"/>
          <w:szCs w:val="18"/>
        </w:rPr>
        <w:t>11/18/2022_3:45PM</w:t>
      </w:r>
    </w:p>
    <w:p w14:paraId="27BEFE58" w14:textId="77777777" w:rsidR="00F1306B" w:rsidRDefault="00F1306B">
      <w:pPr>
        <w:spacing w:after="160" w:line="259" w:lineRule="auto"/>
      </w:pPr>
      <w:r>
        <w:br w:type="page"/>
      </w:r>
    </w:p>
    <w:tbl>
      <w:tblPr>
        <w:tblpPr w:leftFromText="180" w:rightFromText="180" w:vertAnchor="page" w:horzAnchor="margin" w:tblpXSpec="center" w:tblpY="541"/>
        <w:tblW w:w="11017" w:type="dxa"/>
        <w:tblLook w:val="0600" w:firstRow="0" w:lastRow="0" w:firstColumn="0" w:lastColumn="0" w:noHBand="1" w:noVBand="1"/>
      </w:tblPr>
      <w:tblGrid>
        <w:gridCol w:w="5779"/>
        <w:gridCol w:w="5238"/>
      </w:tblGrid>
      <w:tr w:rsidR="00F1306B" w:rsidRPr="00344309" w14:paraId="48474358" w14:textId="77777777" w:rsidTr="007A0939">
        <w:tc>
          <w:tcPr>
            <w:tcW w:w="5779" w:type="dxa"/>
            <w:tcBorders>
              <w:bottom w:val="single" w:sz="4" w:space="0" w:color="auto"/>
            </w:tcBorders>
          </w:tcPr>
          <w:p w14:paraId="65304B03" w14:textId="77777777" w:rsidR="00F1306B" w:rsidRPr="00344309" w:rsidRDefault="00F1306B" w:rsidP="007A0939">
            <w:pPr>
              <w:pBdr>
                <w:top w:val="single" w:sz="6" w:space="0" w:color="FFFFFF"/>
                <w:left w:val="single" w:sz="6" w:space="0" w:color="FFFFFF"/>
                <w:bottom w:val="single" w:sz="6" w:space="0" w:color="FFFFFF"/>
                <w:right w:val="single" w:sz="6" w:space="0" w:color="FFFFFF"/>
              </w:pBdr>
              <w:jc w:val="center"/>
            </w:pPr>
            <w:r>
              <w:rPr>
                <w:noProof/>
              </w:rPr>
              <w:drawing>
                <wp:inline distT="0" distB="0" distL="0" distR="0" wp14:anchorId="0276F148" wp14:editId="28131486">
                  <wp:extent cx="1362075" cy="1371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l="-1396" t="-970" r="-1396" b="-970"/>
                          <a:stretch>
                            <a:fillRect/>
                          </a:stretch>
                        </pic:blipFill>
                        <pic:spPr bwMode="auto">
                          <a:xfrm>
                            <a:off x="0" y="0"/>
                            <a:ext cx="1362075" cy="1371600"/>
                          </a:xfrm>
                          <a:prstGeom prst="rect">
                            <a:avLst/>
                          </a:prstGeom>
                          <a:noFill/>
                          <a:ln>
                            <a:noFill/>
                          </a:ln>
                        </pic:spPr>
                      </pic:pic>
                    </a:graphicData>
                  </a:graphic>
                </wp:inline>
              </w:drawing>
            </w:r>
          </w:p>
          <w:p w14:paraId="08BA9227" w14:textId="77777777" w:rsidR="00F1306B" w:rsidRPr="00344309" w:rsidRDefault="00F1306B" w:rsidP="007A0939"/>
        </w:tc>
        <w:tc>
          <w:tcPr>
            <w:tcW w:w="5238" w:type="dxa"/>
            <w:tcBorders>
              <w:bottom w:val="single" w:sz="4" w:space="0" w:color="auto"/>
            </w:tcBorders>
          </w:tcPr>
          <w:p w14:paraId="78859065" w14:textId="77777777" w:rsidR="00F1306B" w:rsidRPr="00344309" w:rsidRDefault="00F1306B" w:rsidP="007A0939">
            <w:pPr>
              <w:rPr>
                <w:b/>
                <w:bCs/>
                <w:smallCaps/>
              </w:rPr>
            </w:pPr>
            <w:r w:rsidRPr="00344309">
              <w:rPr>
                <w:b/>
                <w:bCs/>
                <w:smallCaps/>
              </w:rPr>
              <w:t>The Council of the City of New York</w:t>
            </w:r>
          </w:p>
          <w:p w14:paraId="370175AB" w14:textId="77777777" w:rsidR="00F1306B" w:rsidRPr="00344309" w:rsidRDefault="00F1306B" w:rsidP="007A0939">
            <w:pPr>
              <w:rPr>
                <w:b/>
                <w:bCs/>
                <w:smallCaps/>
              </w:rPr>
            </w:pPr>
            <w:r w:rsidRPr="00344309">
              <w:rPr>
                <w:b/>
                <w:bCs/>
                <w:smallCaps/>
              </w:rPr>
              <w:t>Finance Division</w:t>
            </w:r>
          </w:p>
          <w:p w14:paraId="4E0BE814" w14:textId="77777777" w:rsidR="00F1306B" w:rsidRDefault="00F1306B" w:rsidP="007A0939">
            <w:pPr>
              <w:spacing w:before="120"/>
              <w:rPr>
                <w:b/>
                <w:bCs/>
                <w:color w:val="242424"/>
                <w:shd w:val="clear" w:color="auto" w:fill="FFFFFF"/>
              </w:rPr>
            </w:pPr>
            <w:r w:rsidRPr="00640C23">
              <w:rPr>
                <w:b/>
                <w:bCs/>
                <w:smallCaps/>
              </w:rPr>
              <w:t xml:space="preserve">Tanisha Edwards, </w:t>
            </w:r>
            <w:r w:rsidRPr="00984BC0">
              <w:rPr>
                <w:b/>
                <w:bCs/>
                <w:smallCaps/>
                <w:color w:val="242424"/>
                <w:shd w:val="clear" w:color="auto" w:fill="FFFFFF"/>
              </w:rPr>
              <w:t>Chief Financial Officer and Deputy Chief of Staff to the Speaker</w:t>
            </w:r>
          </w:p>
          <w:p w14:paraId="39D321A1" w14:textId="77777777" w:rsidR="00F1306B" w:rsidRPr="005262C6" w:rsidRDefault="00F1306B" w:rsidP="007A0939">
            <w:pPr>
              <w:spacing w:before="120"/>
              <w:rPr>
                <w:b/>
                <w:bCs/>
                <w:smallCaps/>
              </w:rPr>
            </w:pPr>
            <w:r>
              <w:rPr>
                <w:b/>
                <w:bCs/>
                <w:smallCaps/>
              </w:rPr>
              <w:t>Richard Lee, Finance Director</w:t>
            </w:r>
          </w:p>
          <w:p w14:paraId="73BDF993" w14:textId="77777777" w:rsidR="00F1306B" w:rsidRPr="00344309" w:rsidRDefault="00F1306B" w:rsidP="007A0939">
            <w:pPr>
              <w:spacing w:before="120"/>
              <w:rPr>
                <w:b/>
                <w:bCs/>
                <w:smallCaps/>
              </w:rPr>
            </w:pPr>
            <w:r w:rsidRPr="00344309">
              <w:rPr>
                <w:b/>
                <w:bCs/>
                <w:smallCaps/>
              </w:rPr>
              <w:t>Fiscal Impact Statement</w:t>
            </w:r>
          </w:p>
          <w:p w14:paraId="5A1C5F4E" w14:textId="77777777" w:rsidR="00F1306B" w:rsidRDefault="00F1306B" w:rsidP="007A0939">
            <w:pPr>
              <w:pStyle w:val="NoSpacing"/>
              <w:contextualSpacing/>
              <w:rPr>
                <w:b/>
                <w:bCs/>
                <w:smallCaps/>
              </w:rPr>
            </w:pPr>
          </w:p>
          <w:p w14:paraId="0D812A8D" w14:textId="77777777" w:rsidR="00F1306B" w:rsidRDefault="00F1306B" w:rsidP="007A0939">
            <w:pPr>
              <w:pStyle w:val="NoSpacing"/>
              <w:contextualSpacing/>
            </w:pPr>
            <w:r w:rsidRPr="00344309">
              <w:rPr>
                <w:b/>
                <w:bCs/>
                <w:smallCaps/>
              </w:rPr>
              <w:t xml:space="preserve">Proposed </w:t>
            </w:r>
            <w:r>
              <w:rPr>
                <w:b/>
                <w:bCs/>
                <w:smallCaps/>
              </w:rPr>
              <w:t>Intro No. 382-A</w:t>
            </w:r>
          </w:p>
          <w:p w14:paraId="2F4A1653" w14:textId="77777777" w:rsidR="00F1306B" w:rsidRPr="00344309" w:rsidRDefault="00F1306B" w:rsidP="007A0939">
            <w:pPr>
              <w:tabs>
                <w:tab w:val="left" w:pos="-1440"/>
              </w:tabs>
              <w:spacing w:before="120" w:after="120"/>
              <w:ind w:left="1440" w:hanging="1440"/>
              <w:rPr>
                <w:b/>
                <w:bCs/>
                <w:smallCaps/>
              </w:rPr>
            </w:pPr>
            <w:r w:rsidRPr="00344309">
              <w:rPr>
                <w:b/>
                <w:bCs/>
                <w:smallCaps/>
              </w:rPr>
              <w:t xml:space="preserve">Committee: </w:t>
            </w:r>
            <w:r>
              <w:t xml:space="preserve">Committee on </w:t>
            </w:r>
            <w:r w:rsidRPr="007C4422">
              <w:t>Governmental Operations</w:t>
            </w:r>
          </w:p>
        </w:tc>
      </w:tr>
      <w:tr w:rsidR="00F1306B" w:rsidRPr="00581180" w14:paraId="725E58D7" w14:textId="77777777" w:rsidTr="007A0939">
        <w:tc>
          <w:tcPr>
            <w:tcW w:w="5779" w:type="dxa"/>
            <w:tcBorders>
              <w:top w:val="single" w:sz="4" w:space="0" w:color="auto"/>
            </w:tcBorders>
          </w:tcPr>
          <w:p w14:paraId="70EF74F6" w14:textId="77777777" w:rsidR="00F1306B" w:rsidRPr="000D6C38" w:rsidRDefault="00F1306B" w:rsidP="007A0939">
            <w:pPr>
              <w:suppressLineNumbers/>
              <w:autoSpaceDE w:val="0"/>
              <w:autoSpaceDN w:val="0"/>
              <w:adjustRightInd w:val="0"/>
            </w:pPr>
            <w:r w:rsidRPr="000D6C38">
              <w:rPr>
                <w:b/>
                <w:bCs/>
                <w:smallCaps/>
              </w:rPr>
              <w:t xml:space="preserve">Title: </w:t>
            </w:r>
            <w:r w:rsidRPr="007C4422">
              <w:rPr>
                <w:color w:val="000000"/>
                <w:shd w:val="clear" w:color="auto" w:fill="FFFFFF"/>
              </w:rPr>
              <w:t>A Local Law to amend the administrative code of the city of New York, in relation to requiring certain agencies to publish guidance on responding to settlement offers, translate such guidance into the designated citywide languages, and notify settlement offer recipients about such guidance</w:t>
            </w:r>
          </w:p>
          <w:p w14:paraId="2D66F415" w14:textId="77777777" w:rsidR="00F1306B" w:rsidRPr="00581180" w:rsidRDefault="00F1306B" w:rsidP="007A0939">
            <w:pPr>
              <w:pStyle w:val="BodyText"/>
            </w:pPr>
          </w:p>
        </w:tc>
        <w:tc>
          <w:tcPr>
            <w:tcW w:w="5238" w:type="dxa"/>
            <w:tcBorders>
              <w:top w:val="single" w:sz="4" w:space="0" w:color="auto"/>
            </w:tcBorders>
          </w:tcPr>
          <w:p w14:paraId="61AEA710" w14:textId="77777777" w:rsidR="00F1306B" w:rsidRPr="00581180" w:rsidRDefault="00F1306B" w:rsidP="007A0939">
            <w:pPr>
              <w:shd w:val="clear" w:color="auto" w:fill="FFFFFF"/>
              <w:rPr>
                <w:color w:val="000000"/>
              </w:rPr>
            </w:pPr>
            <w:r w:rsidRPr="00581180">
              <w:rPr>
                <w:b/>
                <w:bCs/>
                <w:smallCaps/>
              </w:rPr>
              <w:t>Sponsors</w:t>
            </w:r>
            <w:r w:rsidRPr="00581180">
              <w:rPr>
                <w:b/>
                <w:bCs/>
              </w:rPr>
              <w:t xml:space="preserve">: </w:t>
            </w:r>
            <w:r w:rsidRPr="00581180">
              <w:rPr>
                <w:color w:val="000000"/>
                <w:highlight w:val="white"/>
                <w:lang w:val="en"/>
              </w:rPr>
              <w:t xml:space="preserve">Council </w:t>
            </w:r>
            <w:r w:rsidRPr="00581180">
              <w:rPr>
                <w:color w:val="000000"/>
                <w:highlight w:val="white"/>
              </w:rPr>
              <w:t xml:space="preserve">Members </w:t>
            </w:r>
            <w:r>
              <w:rPr>
                <w:color w:val="000000"/>
              </w:rPr>
              <w:t>B</w:t>
            </w:r>
            <w:r w:rsidRPr="007C4422">
              <w:rPr>
                <w:color w:val="000000"/>
              </w:rPr>
              <w:t>rewer, Yeger, Hanif,  Louis, Ung, Nurse, Krishnan, Abreu, Restler, Sanchez, Menin, Velázquez, Hudson, Narcisse,  Brannan, Lee, Avilés, Cabán, Won</w:t>
            </w:r>
            <w:r>
              <w:t xml:space="preserve"> and Ossé</w:t>
            </w:r>
          </w:p>
          <w:p w14:paraId="044BFE10" w14:textId="77777777" w:rsidR="00F1306B" w:rsidRPr="00581180" w:rsidRDefault="00F1306B" w:rsidP="007A0939">
            <w:pPr>
              <w:shd w:val="clear" w:color="auto" w:fill="FFFFFF"/>
              <w:rPr>
                <w:b/>
              </w:rPr>
            </w:pPr>
          </w:p>
        </w:tc>
      </w:tr>
    </w:tbl>
    <w:p w14:paraId="288336AE" w14:textId="77777777" w:rsidR="00F1306B" w:rsidRDefault="00F1306B" w:rsidP="00F1306B">
      <w:pPr>
        <w:autoSpaceDE w:val="0"/>
        <w:autoSpaceDN w:val="0"/>
        <w:adjustRightInd w:val="0"/>
        <w:snapToGrid w:val="0"/>
        <w:rPr>
          <w:color w:val="000000"/>
          <w:shd w:val="clear" w:color="auto" w:fill="FFFFFF"/>
        </w:rPr>
      </w:pPr>
      <w:r w:rsidRPr="00581180">
        <w:rPr>
          <w:b/>
          <w:smallCaps/>
        </w:rPr>
        <w:t>Summary of Legislation</w:t>
      </w:r>
      <w:r w:rsidRPr="00581180">
        <w:t xml:space="preserve">: </w:t>
      </w:r>
      <w:r w:rsidRPr="007C4422">
        <w:rPr>
          <w:color w:val="000000"/>
          <w:shd w:val="clear" w:color="auto" w:fill="FFFFFF"/>
        </w:rPr>
        <w:t>This bill would require each settlement offer sent by the Department of Consumer and Worker Protection and the Department of Health and Mental Hygiene to be accompanied by a multilingual notice that: (1) informs the recipient that they are receiving a settlement offer because they are being charged with a violation of the law; and (2) directs the recipient (via a QR code or similar mechanism) to a portion of the agency’s website with plain language information about the recipient’s options for responding to the settlement offer. Both the notice and the online information would need to be translated into each of the designated citywide languages, which are the top ten languages spoken by New Yorkers with limited English proficiency.</w:t>
      </w:r>
    </w:p>
    <w:p w14:paraId="4CD56D61" w14:textId="77777777" w:rsidR="00F1306B" w:rsidRPr="00581180" w:rsidRDefault="00F1306B" w:rsidP="00F1306B">
      <w:pPr>
        <w:autoSpaceDE w:val="0"/>
        <w:autoSpaceDN w:val="0"/>
        <w:adjustRightInd w:val="0"/>
        <w:snapToGrid w:val="0"/>
      </w:pPr>
    </w:p>
    <w:p w14:paraId="32D1F69C" w14:textId="77777777" w:rsidR="00F1306B" w:rsidRPr="00581180" w:rsidRDefault="00F1306B" w:rsidP="00F1306B">
      <w:pPr>
        <w:pStyle w:val="NormalWeb"/>
        <w:shd w:val="clear" w:color="auto" w:fill="FFFFFF"/>
        <w:rPr>
          <w:color w:val="000000"/>
          <w:shd w:val="clear" w:color="auto" w:fill="FFFFFF"/>
        </w:rPr>
      </w:pPr>
      <w:r w:rsidRPr="00581180">
        <w:rPr>
          <w:b/>
          <w:smallCaps/>
        </w:rPr>
        <w:t>Effective Date:</w:t>
      </w:r>
      <w:r w:rsidRPr="00581180">
        <w:t xml:space="preserve"> </w:t>
      </w:r>
      <w:r>
        <w:rPr>
          <w:color w:val="000000"/>
          <w:shd w:val="clear" w:color="auto" w:fill="FFFFFF"/>
        </w:rPr>
        <w:t>This bill would take effect 180</w:t>
      </w:r>
      <w:r w:rsidRPr="00581180">
        <w:rPr>
          <w:color w:val="000000"/>
          <w:shd w:val="clear" w:color="auto" w:fill="FFFFFF"/>
        </w:rPr>
        <w:t xml:space="preserve"> days after becoming law.</w:t>
      </w:r>
    </w:p>
    <w:p w14:paraId="3BEE8661" w14:textId="77777777" w:rsidR="00F1306B" w:rsidRPr="00581180" w:rsidRDefault="00F1306B" w:rsidP="00F1306B">
      <w:pPr>
        <w:spacing w:before="240"/>
        <w:rPr>
          <w:smallCaps/>
        </w:rPr>
      </w:pPr>
      <w:r w:rsidRPr="00581180">
        <w:rPr>
          <w:b/>
          <w:smallCaps/>
        </w:rPr>
        <w:t xml:space="preserve">Fiscal Year in which Full Fiscal Impact Anticipated: </w:t>
      </w:r>
      <w:r w:rsidRPr="00581180">
        <w:rPr>
          <w:bCs/>
        </w:rPr>
        <w:t xml:space="preserve">Fiscal </w:t>
      </w:r>
      <w:r>
        <w:rPr>
          <w:smallCaps/>
        </w:rPr>
        <w:t>2024</w:t>
      </w:r>
    </w:p>
    <w:p w14:paraId="48A60A8F" w14:textId="77777777" w:rsidR="00F1306B" w:rsidRPr="00344309" w:rsidRDefault="00F1306B" w:rsidP="00F1306B">
      <w:pPr>
        <w:pBdr>
          <w:top w:val="single" w:sz="4" w:space="1" w:color="auto"/>
        </w:pBdr>
        <w:spacing w:before="240" w:after="240"/>
        <w:rPr>
          <w:b/>
          <w:smallCaps/>
        </w:rPr>
      </w:pPr>
      <w:r w:rsidRPr="00344309">
        <w:rPr>
          <w:b/>
          <w:smallCaps/>
        </w:rPr>
        <w:t>Fiscal Impact Statement:</w:t>
      </w:r>
    </w:p>
    <w:tbl>
      <w:tblPr>
        <w:tblW w:w="0" w:type="auto"/>
        <w:jc w:val="center"/>
        <w:tblCellMar>
          <w:left w:w="141" w:type="dxa"/>
          <w:right w:w="141" w:type="dxa"/>
        </w:tblCellMar>
        <w:tblLook w:val="0000" w:firstRow="0" w:lastRow="0" w:firstColumn="0" w:lastColumn="0" w:noHBand="0" w:noVBand="0"/>
      </w:tblPr>
      <w:tblGrid>
        <w:gridCol w:w="2013"/>
        <w:gridCol w:w="1809"/>
        <w:gridCol w:w="1809"/>
        <w:gridCol w:w="2018"/>
      </w:tblGrid>
      <w:tr w:rsidR="00F1306B" w:rsidRPr="00344309" w14:paraId="2D41A5C3" w14:textId="77777777" w:rsidTr="007A0939">
        <w:trPr>
          <w:trHeight w:val="20"/>
          <w:jc w:val="center"/>
        </w:trPr>
        <w:tc>
          <w:tcPr>
            <w:tcW w:w="0" w:type="auto"/>
            <w:tcBorders>
              <w:top w:val="double" w:sz="7" w:space="0" w:color="000000"/>
              <w:left w:val="double" w:sz="7" w:space="0" w:color="000000"/>
              <w:bottom w:val="single" w:sz="6" w:space="0" w:color="FFFFFF"/>
              <w:right w:val="single" w:sz="6" w:space="0" w:color="FFFFFF"/>
            </w:tcBorders>
            <w:vAlign w:val="center"/>
          </w:tcPr>
          <w:p w14:paraId="24EFE931" w14:textId="77777777" w:rsidR="00F1306B" w:rsidRPr="00344309" w:rsidRDefault="00F1306B" w:rsidP="007A0939">
            <w:pPr>
              <w:jc w:val="center"/>
              <w:rPr>
                <w:b/>
                <w:bCs/>
              </w:rPr>
            </w:pPr>
          </w:p>
        </w:tc>
        <w:tc>
          <w:tcPr>
            <w:tcW w:w="0" w:type="auto"/>
            <w:tcBorders>
              <w:top w:val="double" w:sz="7" w:space="0" w:color="000000"/>
              <w:left w:val="single" w:sz="7" w:space="0" w:color="000000"/>
              <w:bottom w:val="single" w:sz="6" w:space="0" w:color="FFFFFF"/>
              <w:right w:val="single" w:sz="6" w:space="0" w:color="FFFFFF"/>
            </w:tcBorders>
            <w:vAlign w:val="center"/>
          </w:tcPr>
          <w:p w14:paraId="22D1BD17" w14:textId="77777777" w:rsidR="00F1306B" w:rsidRPr="00344309" w:rsidRDefault="00F1306B" w:rsidP="007A0939">
            <w:pPr>
              <w:jc w:val="center"/>
              <w:rPr>
                <w:b/>
                <w:bCs/>
              </w:rPr>
            </w:pPr>
            <w:r>
              <w:rPr>
                <w:b/>
                <w:bCs/>
              </w:rPr>
              <w:t>Effective FY23</w:t>
            </w:r>
          </w:p>
        </w:tc>
        <w:tc>
          <w:tcPr>
            <w:tcW w:w="0" w:type="auto"/>
            <w:tcBorders>
              <w:top w:val="double" w:sz="7" w:space="0" w:color="000000"/>
              <w:left w:val="single" w:sz="7" w:space="0" w:color="000000"/>
              <w:bottom w:val="single" w:sz="6" w:space="0" w:color="FFFFFF"/>
              <w:right w:val="single" w:sz="6" w:space="0" w:color="FFFFFF"/>
            </w:tcBorders>
            <w:vAlign w:val="center"/>
          </w:tcPr>
          <w:p w14:paraId="634FEF59" w14:textId="77777777" w:rsidR="00F1306B" w:rsidRPr="00344309" w:rsidRDefault="00F1306B" w:rsidP="007A0939">
            <w:pPr>
              <w:jc w:val="center"/>
              <w:rPr>
                <w:b/>
                <w:bCs/>
              </w:rPr>
            </w:pPr>
            <w:r w:rsidRPr="00344309">
              <w:rPr>
                <w:b/>
                <w:bCs/>
              </w:rPr>
              <w:t>FY Succeeding</w:t>
            </w:r>
          </w:p>
          <w:p w14:paraId="0C9E1AED" w14:textId="77777777" w:rsidR="00F1306B" w:rsidRPr="00344309" w:rsidRDefault="00F1306B" w:rsidP="007A0939">
            <w:pPr>
              <w:jc w:val="center"/>
              <w:rPr>
                <w:b/>
                <w:bCs/>
              </w:rPr>
            </w:pPr>
            <w:r>
              <w:rPr>
                <w:b/>
                <w:bCs/>
              </w:rPr>
              <w:t>Effective FY24</w:t>
            </w:r>
          </w:p>
        </w:tc>
        <w:tc>
          <w:tcPr>
            <w:tcW w:w="2018" w:type="dxa"/>
            <w:tcBorders>
              <w:top w:val="double" w:sz="7" w:space="0" w:color="000000"/>
              <w:left w:val="single" w:sz="7" w:space="0" w:color="000000"/>
              <w:bottom w:val="single" w:sz="6" w:space="0" w:color="FFFFFF"/>
              <w:right w:val="double" w:sz="7" w:space="0" w:color="000000"/>
            </w:tcBorders>
            <w:vAlign w:val="center"/>
          </w:tcPr>
          <w:p w14:paraId="287BB7A9" w14:textId="77777777" w:rsidR="00F1306B" w:rsidRPr="00344309" w:rsidRDefault="00F1306B" w:rsidP="007A0939">
            <w:pPr>
              <w:jc w:val="center"/>
              <w:rPr>
                <w:b/>
                <w:bCs/>
              </w:rPr>
            </w:pPr>
            <w:r w:rsidRPr="00344309">
              <w:rPr>
                <w:b/>
                <w:bCs/>
              </w:rPr>
              <w:t>Full Fiscal Impact FY</w:t>
            </w:r>
            <w:r>
              <w:rPr>
                <w:b/>
                <w:bCs/>
              </w:rPr>
              <w:t>24</w:t>
            </w:r>
          </w:p>
        </w:tc>
      </w:tr>
      <w:tr w:rsidR="00F1306B" w:rsidRPr="00344309" w14:paraId="3A4A24A4" w14:textId="77777777" w:rsidTr="007A0939">
        <w:trPr>
          <w:jc w:val="center"/>
        </w:trPr>
        <w:tc>
          <w:tcPr>
            <w:tcW w:w="0" w:type="auto"/>
            <w:tcBorders>
              <w:top w:val="single" w:sz="7" w:space="0" w:color="000000"/>
              <w:left w:val="double" w:sz="7" w:space="0" w:color="000000"/>
              <w:bottom w:val="single" w:sz="6" w:space="0" w:color="FFFFFF"/>
              <w:right w:val="single" w:sz="6" w:space="0" w:color="FFFFFF"/>
            </w:tcBorders>
            <w:vAlign w:val="center"/>
          </w:tcPr>
          <w:p w14:paraId="4A80FBBC" w14:textId="77777777" w:rsidR="00F1306B" w:rsidRPr="00344309" w:rsidRDefault="00F1306B" w:rsidP="007A0939">
            <w:pPr>
              <w:rPr>
                <w:b/>
                <w:bCs/>
                <w:lang w:val="fr-FR"/>
              </w:rPr>
            </w:pPr>
            <w:r w:rsidRPr="00344309">
              <w:rPr>
                <w:b/>
                <w:bCs/>
                <w:lang w:val="fr-FR"/>
              </w:rPr>
              <w:t>Revenues (</w:t>
            </w:r>
            <w:r>
              <w:rPr>
                <w:b/>
                <w:bCs/>
                <w:lang w:val="fr-FR"/>
              </w:rPr>
              <w:t>-</w:t>
            </w:r>
            <w:r w:rsidRPr="00344309">
              <w:rPr>
                <w:b/>
                <w:bCs/>
                <w:lang w:val="fr-FR"/>
              </w:rPr>
              <w:t>)</w:t>
            </w:r>
          </w:p>
        </w:tc>
        <w:tc>
          <w:tcPr>
            <w:tcW w:w="0" w:type="auto"/>
            <w:tcBorders>
              <w:top w:val="single" w:sz="7" w:space="0" w:color="000000"/>
              <w:left w:val="single" w:sz="7" w:space="0" w:color="000000"/>
              <w:bottom w:val="single" w:sz="6" w:space="0" w:color="FFFFFF"/>
              <w:right w:val="single" w:sz="6" w:space="0" w:color="FFFFFF"/>
            </w:tcBorders>
            <w:vAlign w:val="center"/>
          </w:tcPr>
          <w:p w14:paraId="51464997" w14:textId="77777777" w:rsidR="00F1306B" w:rsidRPr="00344309" w:rsidRDefault="00F1306B" w:rsidP="007A0939">
            <w:pPr>
              <w:jc w:val="center"/>
              <w:rPr>
                <w:bCs/>
                <w:lang w:val="fr-FR"/>
              </w:rPr>
            </w:pPr>
            <w:r>
              <w:rPr>
                <w:bCs/>
                <w:lang w:val="fr-FR"/>
              </w:rPr>
              <w:t>$0</w:t>
            </w:r>
          </w:p>
        </w:tc>
        <w:tc>
          <w:tcPr>
            <w:tcW w:w="0" w:type="auto"/>
            <w:tcBorders>
              <w:top w:val="single" w:sz="7" w:space="0" w:color="000000"/>
              <w:left w:val="single" w:sz="7" w:space="0" w:color="000000"/>
              <w:bottom w:val="single" w:sz="6" w:space="0" w:color="FFFFFF"/>
              <w:right w:val="single" w:sz="6" w:space="0" w:color="FFFFFF"/>
            </w:tcBorders>
            <w:vAlign w:val="center"/>
          </w:tcPr>
          <w:p w14:paraId="10820E15" w14:textId="77777777" w:rsidR="00F1306B" w:rsidRPr="00344309" w:rsidRDefault="00F1306B" w:rsidP="007A0939">
            <w:pPr>
              <w:jc w:val="center"/>
              <w:rPr>
                <w:bCs/>
                <w:lang w:val="fr-FR"/>
              </w:rPr>
            </w:pPr>
            <w:r>
              <w:rPr>
                <w:bCs/>
                <w:lang w:val="fr-FR"/>
              </w:rPr>
              <w:t>$0</w:t>
            </w:r>
          </w:p>
        </w:tc>
        <w:tc>
          <w:tcPr>
            <w:tcW w:w="2018" w:type="dxa"/>
            <w:tcBorders>
              <w:top w:val="single" w:sz="7" w:space="0" w:color="000000"/>
              <w:left w:val="single" w:sz="7" w:space="0" w:color="000000"/>
              <w:bottom w:val="single" w:sz="6" w:space="0" w:color="FFFFFF"/>
              <w:right w:val="double" w:sz="7" w:space="0" w:color="000000"/>
            </w:tcBorders>
            <w:vAlign w:val="center"/>
          </w:tcPr>
          <w:p w14:paraId="68630881" w14:textId="77777777" w:rsidR="00F1306B" w:rsidRPr="00344309" w:rsidRDefault="00F1306B" w:rsidP="007A0939">
            <w:pPr>
              <w:jc w:val="center"/>
              <w:rPr>
                <w:bCs/>
              </w:rPr>
            </w:pPr>
            <w:r>
              <w:rPr>
                <w:bCs/>
              </w:rPr>
              <w:t>$0</w:t>
            </w:r>
          </w:p>
        </w:tc>
      </w:tr>
      <w:tr w:rsidR="00F1306B" w:rsidRPr="00344309" w14:paraId="7943C63D" w14:textId="77777777" w:rsidTr="007A0939">
        <w:trPr>
          <w:jc w:val="center"/>
        </w:trPr>
        <w:tc>
          <w:tcPr>
            <w:tcW w:w="0" w:type="auto"/>
            <w:tcBorders>
              <w:top w:val="single" w:sz="7" w:space="0" w:color="000000"/>
              <w:left w:val="double" w:sz="7" w:space="0" w:color="000000"/>
              <w:bottom w:val="single" w:sz="6" w:space="0" w:color="FFFFFF"/>
              <w:right w:val="single" w:sz="6" w:space="0" w:color="FFFFFF"/>
            </w:tcBorders>
            <w:vAlign w:val="center"/>
          </w:tcPr>
          <w:p w14:paraId="496C7102" w14:textId="77777777" w:rsidR="00F1306B" w:rsidRPr="00344309" w:rsidRDefault="00F1306B" w:rsidP="007A0939">
            <w:pPr>
              <w:rPr>
                <w:b/>
                <w:bCs/>
                <w:lang w:val="fr-FR"/>
              </w:rPr>
            </w:pPr>
            <w:r w:rsidRPr="00344309">
              <w:rPr>
                <w:b/>
                <w:bCs/>
                <w:lang w:val="fr-FR"/>
              </w:rPr>
              <w:t>Expenditures (</w:t>
            </w:r>
            <w:r>
              <w:rPr>
                <w:b/>
                <w:bCs/>
                <w:lang w:val="fr-FR"/>
              </w:rPr>
              <w:t>+</w:t>
            </w:r>
            <w:r w:rsidRPr="00344309">
              <w:rPr>
                <w:b/>
                <w:bCs/>
                <w:lang w:val="fr-FR"/>
              </w:rPr>
              <w:t>)</w:t>
            </w:r>
          </w:p>
        </w:tc>
        <w:tc>
          <w:tcPr>
            <w:tcW w:w="0" w:type="auto"/>
            <w:tcBorders>
              <w:top w:val="single" w:sz="7" w:space="0" w:color="000000"/>
              <w:left w:val="single" w:sz="7" w:space="0" w:color="000000"/>
              <w:bottom w:val="single" w:sz="6" w:space="0" w:color="FFFFFF"/>
              <w:right w:val="single" w:sz="6" w:space="0" w:color="FFFFFF"/>
            </w:tcBorders>
            <w:vAlign w:val="center"/>
          </w:tcPr>
          <w:p w14:paraId="603833DD" w14:textId="77777777" w:rsidR="00F1306B" w:rsidRPr="00344309" w:rsidRDefault="00F1306B" w:rsidP="007A0939">
            <w:pPr>
              <w:jc w:val="center"/>
              <w:rPr>
                <w:bCs/>
                <w:lang w:val="fr-FR"/>
              </w:rPr>
            </w:pPr>
            <w:r>
              <w:rPr>
                <w:bCs/>
                <w:lang w:val="fr-FR"/>
              </w:rPr>
              <w:t>$0</w:t>
            </w:r>
          </w:p>
        </w:tc>
        <w:tc>
          <w:tcPr>
            <w:tcW w:w="0" w:type="auto"/>
            <w:tcBorders>
              <w:top w:val="single" w:sz="7" w:space="0" w:color="000000"/>
              <w:left w:val="single" w:sz="7" w:space="0" w:color="000000"/>
              <w:bottom w:val="single" w:sz="6" w:space="0" w:color="FFFFFF"/>
              <w:right w:val="single" w:sz="6" w:space="0" w:color="FFFFFF"/>
            </w:tcBorders>
            <w:vAlign w:val="center"/>
          </w:tcPr>
          <w:p w14:paraId="672A92D4" w14:textId="77777777" w:rsidR="00F1306B" w:rsidRPr="00344309" w:rsidRDefault="00F1306B" w:rsidP="007A0939">
            <w:pPr>
              <w:jc w:val="center"/>
              <w:rPr>
                <w:bCs/>
                <w:lang w:val="fr-FR"/>
              </w:rPr>
            </w:pPr>
            <w:r>
              <w:rPr>
                <w:bCs/>
                <w:lang w:val="fr-FR"/>
              </w:rPr>
              <w:t>$0</w:t>
            </w:r>
          </w:p>
        </w:tc>
        <w:tc>
          <w:tcPr>
            <w:tcW w:w="2018" w:type="dxa"/>
            <w:tcBorders>
              <w:top w:val="single" w:sz="7" w:space="0" w:color="000000"/>
              <w:left w:val="single" w:sz="7" w:space="0" w:color="000000"/>
              <w:bottom w:val="single" w:sz="6" w:space="0" w:color="FFFFFF"/>
              <w:right w:val="double" w:sz="7" w:space="0" w:color="000000"/>
            </w:tcBorders>
            <w:vAlign w:val="center"/>
          </w:tcPr>
          <w:p w14:paraId="674FBE48" w14:textId="77777777" w:rsidR="00F1306B" w:rsidRPr="00344309" w:rsidRDefault="00F1306B" w:rsidP="007A0939">
            <w:pPr>
              <w:jc w:val="center"/>
              <w:rPr>
                <w:bCs/>
              </w:rPr>
            </w:pPr>
            <w:r>
              <w:rPr>
                <w:bCs/>
                <w:lang w:val="fr-FR"/>
              </w:rPr>
              <w:t>$0</w:t>
            </w:r>
          </w:p>
        </w:tc>
      </w:tr>
      <w:tr w:rsidR="00F1306B" w:rsidRPr="00344309" w14:paraId="3E0E7216" w14:textId="77777777" w:rsidTr="007A0939">
        <w:trPr>
          <w:trHeight w:val="343"/>
          <w:jc w:val="center"/>
        </w:trPr>
        <w:tc>
          <w:tcPr>
            <w:tcW w:w="0" w:type="auto"/>
            <w:tcBorders>
              <w:top w:val="single" w:sz="7" w:space="0" w:color="000000"/>
              <w:left w:val="double" w:sz="7" w:space="0" w:color="000000"/>
              <w:bottom w:val="single" w:sz="7" w:space="0" w:color="000000"/>
              <w:right w:val="single" w:sz="6" w:space="0" w:color="FFFFFF"/>
            </w:tcBorders>
            <w:vAlign w:val="center"/>
          </w:tcPr>
          <w:p w14:paraId="38191C8E" w14:textId="77777777" w:rsidR="00F1306B" w:rsidRPr="00344309" w:rsidRDefault="00F1306B" w:rsidP="007A0939">
            <w:pPr>
              <w:spacing w:after="58"/>
              <w:rPr>
                <w:b/>
                <w:bCs/>
                <w:lang w:val="fr-FR"/>
              </w:rPr>
            </w:pPr>
            <w:r w:rsidRPr="00344309">
              <w:rPr>
                <w:b/>
                <w:bCs/>
                <w:lang w:val="fr-FR"/>
              </w:rPr>
              <w:t>Net</w:t>
            </w:r>
          </w:p>
        </w:tc>
        <w:tc>
          <w:tcPr>
            <w:tcW w:w="0" w:type="auto"/>
            <w:tcBorders>
              <w:top w:val="single" w:sz="7" w:space="0" w:color="000000"/>
              <w:left w:val="single" w:sz="7" w:space="0" w:color="000000"/>
              <w:bottom w:val="single" w:sz="7" w:space="0" w:color="000000"/>
              <w:right w:val="single" w:sz="6" w:space="0" w:color="FFFFFF"/>
            </w:tcBorders>
            <w:vAlign w:val="center"/>
          </w:tcPr>
          <w:p w14:paraId="366939F2" w14:textId="77777777" w:rsidR="00F1306B" w:rsidRPr="00344309" w:rsidRDefault="00F1306B" w:rsidP="007A0939">
            <w:pPr>
              <w:jc w:val="center"/>
              <w:rPr>
                <w:bCs/>
                <w:lang w:val="fr-FR"/>
              </w:rPr>
            </w:pPr>
            <w:r>
              <w:rPr>
                <w:bCs/>
                <w:lang w:val="fr-FR"/>
              </w:rPr>
              <w:t>$0</w:t>
            </w:r>
          </w:p>
        </w:tc>
        <w:tc>
          <w:tcPr>
            <w:tcW w:w="0" w:type="auto"/>
            <w:tcBorders>
              <w:top w:val="single" w:sz="7" w:space="0" w:color="000000"/>
              <w:left w:val="single" w:sz="7" w:space="0" w:color="000000"/>
              <w:bottom w:val="single" w:sz="7" w:space="0" w:color="000000"/>
              <w:right w:val="single" w:sz="6" w:space="0" w:color="FFFFFF"/>
            </w:tcBorders>
            <w:vAlign w:val="center"/>
          </w:tcPr>
          <w:p w14:paraId="7DE0C1E4" w14:textId="77777777" w:rsidR="00F1306B" w:rsidRPr="00344309" w:rsidRDefault="00F1306B" w:rsidP="007A0939">
            <w:pPr>
              <w:jc w:val="center"/>
              <w:rPr>
                <w:bCs/>
                <w:lang w:val="fr-FR"/>
              </w:rPr>
            </w:pPr>
            <w:r>
              <w:rPr>
                <w:bCs/>
                <w:lang w:val="fr-FR"/>
              </w:rPr>
              <w:t>$0</w:t>
            </w:r>
          </w:p>
        </w:tc>
        <w:tc>
          <w:tcPr>
            <w:tcW w:w="2018" w:type="dxa"/>
            <w:tcBorders>
              <w:top w:val="single" w:sz="7" w:space="0" w:color="000000"/>
              <w:left w:val="single" w:sz="7" w:space="0" w:color="000000"/>
              <w:bottom w:val="single" w:sz="7" w:space="0" w:color="000000"/>
              <w:right w:val="double" w:sz="7" w:space="0" w:color="000000"/>
            </w:tcBorders>
            <w:vAlign w:val="center"/>
          </w:tcPr>
          <w:p w14:paraId="327B44E2" w14:textId="77777777" w:rsidR="00F1306B" w:rsidRPr="00344309" w:rsidRDefault="00F1306B" w:rsidP="007A0939">
            <w:pPr>
              <w:jc w:val="center"/>
              <w:rPr>
                <w:bCs/>
                <w:lang w:val="fr-FR"/>
              </w:rPr>
            </w:pPr>
            <w:r>
              <w:rPr>
                <w:bCs/>
                <w:lang w:val="fr-FR"/>
              </w:rPr>
              <w:t>$0</w:t>
            </w:r>
          </w:p>
        </w:tc>
      </w:tr>
    </w:tbl>
    <w:p w14:paraId="4B3B839E" w14:textId="77777777" w:rsidR="00F1306B" w:rsidRDefault="00F1306B" w:rsidP="00F1306B">
      <w:pPr>
        <w:rPr>
          <w:b/>
          <w:smallCaps/>
        </w:rPr>
      </w:pPr>
    </w:p>
    <w:p w14:paraId="45352522" w14:textId="77777777" w:rsidR="00F1306B" w:rsidRPr="00446A51" w:rsidRDefault="00F1306B" w:rsidP="00F1306B">
      <w:r w:rsidRPr="00344309">
        <w:rPr>
          <w:b/>
          <w:smallCaps/>
        </w:rPr>
        <w:t>Impact on Revenues:</w:t>
      </w:r>
      <w:r>
        <w:rPr>
          <w:b/>
          <w:smallCaps/>
        </w:rPr>
        <w:t xml:space="preserve"> </w:t>
      </w:r>
      <w:r>
        <w:t xml:space="preserve">It is estimated that there would be no impact on revenues resulting from the enactment of this legislation assuming full compliance.  </w:t>
      </w:r>
    </w:p>
    <w:p w14:paraId="22DE4FF0" w14:textId="77777777" w:rsidR="00F1306B" w:rsidRDefault="00F1306B" w:rsidP="00F1306B">
      <w:pPr>
        <w:rPr>
          <w:b/>
          <w:smallCaps/>
        </w:rPr>
      </w:pPr>
    </w:p>
    <w:p w14:paraId="45AD61B6" w14:textId="77777777" w:rsidR="00F1306B" w:rsidRPr="006407FB" w:rsidRDefault="00F1306B" w:rsidP="00F1306B">
      <w:pPr>
        <w:rPr>
          <w:color w:val="000000" w:themeColor="text1"/>
          <w:sz w:val="22"/>
          <w:szCs w:val="22"/>
        </w:rPr>
      </w:pPr>
      <w:r w:rsidRPr="00344309">
        <w:rPr>
          <w:b/>
          <w:smallCaps/>
        </w:rPr>
        <w:t>Source of Funds to Cover Estimated Costs:</w:t>
      </w:r>
      <w:r>
        <w:rPr>
          <w:b/>
          <w:smallCaps/>
        </w:rPr>
        <w:t xml:space="preserve">  </w:t>
      </w:r>
      <w:r w:rsidRPr="005D5200">
        <w:rPr>
          <w:color w:val="242424"/>
          <w:shd w:val="clear" w:color="auto" w:fill="FFFFFF"/>
        </w:rPr>
        <w:t>It is anticipated that there would be no impact on expenditures resulting from the enactment of this legislation because the relevant City agenc</w:t>
      </w:r>
      <w:r>
        <w:rPr>
          <w:color w:val="242424"/>
          <w:shd w:val="clear" w:color="auto" w:fill="FFFFFF"/>
        </w:rPr>
        <w:t>y</w:t>
      </w:r>
      <w:r w:rsidRPr="005D5200">
        <w:rPr>
          <w:color w:val="242424"/>
          <w:shd w:val="clear" w:color="auto" w:fill="FFFFFF"/>
        </w:rPr>
        <w:t xml:space="preserve"> would utilize existing resources to fulfill </w:t>
      </w:r>
      <w:r>
        <w:rPr>
          <w:color w:val="242424"/>
          <w:shd w:val="clear" w:color="auto" w:fill="FFFFFF"/>
        </w:rPr>
        <w:t>its</w:t>
      </w:r>
      <w:r w:rsidRPr="005D5200">
        <w:rPr>
          <w:color w:val="242424"/>
          <w:shd w:val="clear" w:color="auto" w:fill="FFFFFF"/>
        </w:rPr>
        <w:t xml:space="preserve"> requirements.</w:t>
      </w:r>
    </w:p>
    <w:p w14:paraId="278A4D73" w14:textId="77777777" w:rsidR="00F1306B" w:rsidRDefault="00F1306B" w:rsidP="00F1306B">
      <w:pPr>
        <w:rPr>
          <w:b/>
          <w:smallCaps/>
        </w:rPr>
      </w:pPr>
    </w:p>
    <w:p w14:paraId="7FC9EF71" w14:textId="77777777" w:rsidR="00F1306B" w:rsidRPr="007135CF" w:rsidRDefault="00F1306B" w:rsidP="00F1306B">
      <w:r w:rsidRPr="00344309">
        <w:rPr>
          <w:b/>
          <w:smallCaps/>
        </w:rPr>
        <w:t xml:space="preserve">Sources of Information:  </w:t>
      </w:r>
      <w:r w:rsidRPr="008E0A76">
        <w:t>Mayor’s Office of Legislative Affairs</w:t>
      </w:r>
    </w:p>
    <w:p w14:paraId="00F3CAE0" w14:textId="77777777" w:rsidR="00F1306B" w:rsidRDefault="00F1306B" w:rsidP="00F1306B">
      <w:r>
        <w:tab/>
      </w:r>
      <w:r>
        <w:tab/>
      </w:r>
      <w:r>
        <w:tab/>
      </w:r>
      <w:r>
        <w:tab/>
      </w:r>
    </w:p>
    <w:p w14:paraId="23BA9A91" w14:textId="77777777" w:rsidR="00F1306B" w:rsidRDefault="00F1306B" w:rsidP="00F1306B">
      <w:pPr>
        <w:rPr>
          <w:b/>
          <w:smallCaps/>
        </w:rPr>
      </w:pPr>
      <w:r>
        <w:rPr>
          <w:b/>
          <w:smallCaps/>
        </w:rPr>
        <w:t xml:space="preserve">Estimate Prepared by:  </w:t>
      </w:r>
      <w:r>
        <w:t>Masis Sarkissian, Unit Head</w:t>
      </w:r>
    </w:p>
    <w:p w14:paraId="48C86014" w14:textId="77777777" w:rsidR="00F1306B" w:rsidRDefault="00F1306B" w:rsidP="00F1306B"/>
    <w:p w14:paraId="4A1AB578" w14:textId="77777777" w:rsidR="00F1306B" w:rsidRDefault="00F1306B" w:rsidP="00F1306B">
      <w:r w:rsidRPr="00160D0B">
        <w:rPr>
          <w:b/>
          <w:smallCaps/>
        </w:rPr>
        <w:t>Estimate Reviewed by:</w:t>
      </w:r>
      <w:r>
        <w:rPr>
          <w:smallCaps/>
        </w:rPr>
        <w:t xml:space="preserve">  </w:t>
      </w:r>
      <w:r>
        <w:t>Masis Sarkissian, Unit Head</w:t>
      </w:r>
    </w:p>
    <w:p w14:paraId="7DB0A8C9" w14:textId="77777777" w:rsidR="00F1306B" w:rsidRPr="00160D0B" w:rsidRDefault="00F1306B" w:rsidP="00F1306B">
      <w:r>
        <w:tab/>
      </w:r>
      <w:r>
        <w:tab/>
      </w:r>
      <w:r>
        <w:tab/>
        <w:t xml:space="preserve">        </w:t>
      </w:r>
      <w:r w:rsidRPr="00160D0B">
        <w:t>Jonathan Rosenberg, Managing Deputy Director</w:t>
      </w:r>
    </w:p>
    <w:p w14:paraId="7D48324F" w14:textId="77777777" w:rsidR="00F1306B" w:rsidRDefault="00F1306B" w:rsidP="00F1306B">
      <w:pPr>
        <w:rPr>
          <w:b/>
          <w:smallCaps/>
        </w:rPr>
      </w:pPr>
    </w:p>
    <w:p w14:paraId="55BEF450" w14:textId="77777777" w:rsidR="00F1306B" w:rsidRPr="00BF7889" w:rsidRDefault="00F1306B" w:rsidP="00F1306B">
      <w:r w:rsidRPr="00160D0B">
        <w:rPr>
          <w:b/>
          <w:smallCaps/>
        </w:rPr>
        <w:t>Legislative History:</w:t>
      </w:r>
      <w:r>
        <w:rPr>
          <w:smallCaps/>
        </w:rPr>
        <w:t xml:space="preserve"> </w:t>
      </w:r>
      <w:r>
        <w:rPr>
          <w:bCs/>
        </w:rPr>
        <w:t xml:space="preserve">This legislation was introduced to the Council on May 19, 2022, as Int. No. 382 and referred to the Committee on </w:t>
      </w:r>
      <w:r w:rsidRPr="00333037">
        <w:rPr>
          <w:bCs/>
        </w:rPr>
        <w:t>Governmental Operations</w:t>
      </w:r>
      <w:r>
        <w:rPr>
          <w:bCs/>
        </w:rPr>
        <w:t xml:space="preserve">.  </w:t>
      </w:r>
      <w:r w:rsidRPr="001A6BAE">
        <w:rPr>
          <w:szCs w:val="22"/>
        </w:rPr>
        <w:t xml:space="preserve">The legislation was considered by the </w:t>
      </w:r>
      <w:r>
        <w:rPr>
          <w:bCs/>
        </w:rPr>
        <w:t xml:space="preserve">Committee on </w:t>
      </w:r>
      <w:r w:rsidRPr="00333037">
        <w:rPr>
          <w:bCs/>
        </w:rPr>
        <w:t xml:space="preserve">Governmental Operations </w:t>
      </w:r>
      <w:r>
        <w:rPr>
          <w:szCs w:val="22"/>
        </w:rPr>
        <w:t>at a hearing held on November 2</w:t>
      </w:r>
      <w:r w:rsidRPr="001A6BAE">
        <w:rPr>
          <w:szCs w:val="22"/>
        </w:rPr>
        <w:t>, 2022, and was</w:t>
      </w:r>
      <w:r>
        <w:rPr>
          <w:szCs w:val="22"/>
        </w:rPr>
        <w:t xml:space="preserve"> Laid Over by Committee. It was</w:t>
      </w:r>
      <w:r w:rsidRPr="001A6BAE">
        <w:rPr>
          <w:szCs w:val="22"/>
        </w:rPr>
        <w:t xml:space="preserve"> subsequently amended, and the amended version</w:t>
      </w:r>
      <w:r>
        <w:rPr>
          <w:szCs w:val="22"/>
        </w:rPr>
        <w:t>,</w:t>
      </w:r>
      <w:r w:rsidRPr="001A6BAE">
        <w:rPr>
          <w:szCs w:val="22"/>
        </w:rPr>
        <w:t xml:space="preserve"> </w:t>
      </w:r>
      <w:r>
        <w:rPr>
          <w:szCs w:val="22"/>
        </w:rPr>
        <w:t>Proposed Intro. No. 382</w:t>
      </w:r>
      <w:r w:rsidRPr="001A6BAE">
        <w:rPr>
          <w:szCs w:val="22"/>
        </w:rPr>
        <w:t>-A</w:t>
      </w:r>
      <w:r>
        <w:rPr>
          <w:szCs w:val="22"/>
        </w:rPr>
        <w:t>,</w:t>
      </w:r>
      <w:r w:rsidRPr="001A6BAE">
        <w:rPr>
          <w:szCs w:val="22"/>
        </w:rPr>
        <w:t xml:space="preserve"> will be</w:t>
      </w:r>
      <w:r>
        <w:rPr>
          <w:szCs w:val="22"/>
        </w:rPr>
        <w:t xml:space="preserve"> considered by the </w:t>
      </w:r>
      <w:r>
        <w:rPr>
          <w:bCs/>
        </w:rPr>
        <w:t xml:space="preserve">Committee on </w:t>
      </w:r>
      <w:r w:rsidRPr="00333037">
        <w:rPr>
          <w:bCs/>
        </w:rPr>
        <w:t xml:space="preserve">Governmental Operations </w:t>
      </w:r>
      <w:r>
        <w:rPr>
          <w:szCs w:val="22"/>
        </w:rPr>
        <w:t>on December 21, 2022.</w:t>
      </w:r>
      <w:r>
        <w:t xml:space="preserve">  Upon a successful vote by the Committee, Proposed Int. No. 382-A will be submitted to the full Council for a vote on December 21, 2022. </w:t>
      </w:r>
    </w:p>
    <w:p w14:paraId="19AF8565" w14:textId="77777777" w:rsidR="00F1306B" w:rsidRPr="00160D0B" w:rsidRDefault="00F1306B" w:rsidP="00F1306B"/>
    <w:p w14:paraId="7D9D2F7B" w14:textId="77777777" w:rsidR="00F1306B" w:rsidRPr="00160D0B" w:rsidRDefault="00F1306B" w:rsidP="00F1306B">
      <w:pPr>
        <w:spacing w:before="120"/>
      </w:pPr>
      <w:r w:rsidRPr="00160D0B">
        <w:rPr>
          <w:b/>
          <w:smallCaps/>
        </w:rPr>
        <w:t>Date Prepared:</w:t>
      </w:r>
      <w:r w:rsidRPr="00160D0B">
        <w:rPr>
          <w:smallCaps/>
        </w:rPr>
        <w:t xml:space="preserve"> </w:t>
      </w:r>
      <w:r>
        <w:rPr>
          <w:rFonts w:eastAsia="Calibri"/>
        </w:rPr>
        <w:t>December 20</w:t>
      </w:r>
      <w:r w:rsidRPr="00160D0B">
        <w:rPr>
          <w:rFonts w:eastAsia="Calibri"/>
        </w:rPr>
        <w:t>, 2022</w:t>
      </w:r>
    </w:p>
    <w:p w14:paraId="12337FF1" w14:textId="77777777" w:rsidR="00F1306B" w:rsidRPr="00BC7A98" w:rsidRDefault="00F1306B" w:rsidP="00F1306B">
      <w:pPr>
        <w:spacing w:before="240"/>
        <w:rPr>
          <w:smallCaps/>
        </w:rPr>
      </w:pPr>
    </w:p>
    <w:p w14:paraId="5CBFF693" w14:textId="77777777" w:rsidR="00F1306B" w:rsidRDefault="00F1306B" w:rsidP="00F1306B"/>
    <w:p w14:paraId="4B633DD1" w14:textId="77777777" w:rsidR="00F1306B" w:rsidRPr="00173D43" w:rsidRDefault="00F1306B" w:rsidP="00F1306B"/>
    <w:p w14:paraId="394761A7" w14:textId="77777777" w:rsidR="00F1306B" w:rsidRDefault="00F1306B">
      <w:pPr>
        <w:spacing w:after="160" w:line="259" w:lineRule="auto"/>
      </w:pPr>
      <w:r>
        <w:br w:type="page"/>
      </w:r>
    </w:p>
    <w:tbl>
      <w:tblPr>
        <w:tblpPr w:leftFromText="180" w:rightFromText="180" w:vertAnchor="page" w:horzAnchor="margin" w:tblpXSpec="center" w:tblpY="541"/>
        <w:tblW w:w="11017" w:type="dxa"/>
        <w:tblLook w:val="0600" w:firstRow="0" w:lastRow="0" w:firstColumn="0" w:lastColumn="0" w:noHBand="1" w:noVBand="1"/>
      </w:tblPr>
      <w:tblGrid>
        <w:gridCol w:w="5779"/>
        <w:gridCol w:w="5238"/>
      </w:tblGrid>
      <w:tr w:rsidR="00F1306B" w:rsidRPr="00344309" w14:paraId="03E3E1F4" w14:textId="77777777" w:rsidTr="007A0939">
        <w:tc>
          <w:tcPr>
            <w:tcW w:w="5779" w:type="dxa"/>
            <w:tcBorders>
              <w:bottom w:val="single" w:sz="4" w:space="0" w:color="auto"/>
            </w:tcBorders>
          </w:tcPr>
          <w:p w14:paraId="027A1EA3" w14:textId="77777777" w:rsidR="00F1306B" w:rsidRPr="00344309" w:rsidRDefault="00F1306B" w:rsidP="007A0939">
            <w:pPr>
              <w:pBdr>
                <w:top w:val="single" w:sz="6" w:space="0" w:color="FFFFFF"/>
                <w:left w:val="single" w:sz="6" w:space="0" w:color="FFFFFF"/>
                <w:bottom w:val="single" w:sz="6" w:space="0" w:color="FFFFFF"/>
                <w:right w:val="single" w:sz="6" w:space="0" w:color="FFFFFF"/>
              </w:pBdr>
              <w:jc w:val="center"/>
            </w:pPr>
            <w:r>
              <w:rPr>
                <w:noProof/>
              </w:rPr>
              <w:drawing>
                <wp:inline distT="0" distB="0" distL="0" distR="0" wp14:anchorId="7F072974" wp14:editId="50CE30A4">
                  <wp:extent cx="1362075" cy="13716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l="-1396" t="-970" r="-1396" b="-970"/>
                          <a:stretch>
                            <a:fillRect/>
                          </a:stretch>
                        </pic:blipFill>
                        <pic:spPr bwMode="auto">
                          <a:xfrm>
                            <a:off x="0" y="0"/>
                            <a:ext cx="1362075" cy="1371600"/>
                          </a:xfrm>
                          <a:prstGeom prst="rect">
                            <a:avLst/>
                          </a:prstGeom>
                          <a:noFill/>
                          <a:ln>
                            <a:noFill/>
                          </a:ln>
                        </pic:spPr>
                      </pic:pic>
                    </a:graphicData>
                  </a:graphic>
                </wp:inline>
              </w:drawing>
            </w:r>
          </w:p>
          <w:p w14:paraId="21F5F3F6" w14:textId="77777777" w:rsidR="00F1306B" w:rsidRPr="00344309" w:rsidRDefault="00F1306B" w:rsidP="007A0939"/>
        </w:tc>
        <w:tc>
          <w:tcPr>
            <w:tcW w:w="5238" w:type="dxa"/>
            <w:tcBorders>
              <w:bottom w:val="single" w:sz="4" w:space="0" w:color="auto"/>
            </w:tcBorders>
          </w:tcPr>
          <w:p w14:paraId="739CE64E" w14:textId="77777777" w:rsidR="00F1306B" w:rsidRPr="00344309" w:rsidRDefault="00F1306B" w:rsidP="007A0939">
            <w:pPr>
              <w:rPr>
                <w:b/>
                <w:bCs/>
                <w:smallCaps/>
              </w:rPr>
            </w:pPr>
            <w:r w:rsidRPr="00344309">
              <w:rPr>
                <w:b/>
                <w:bCs/>
                <w:smallCaps/>
              </w:rPr>
              <w:t>The Council of the City of New York</w:t>
            </w:r>
          </w:p>
          <w:p w14:paraId="653C292F" w14:textId="77777777" w:rsidR="00F1306B" w:rsidRPr="00344309" w:rsidRDefault="00F1306B" w:rsidP="007A0939">
            <w:pPr>
              <w:rPr>
                <w:b/>
                <w:bCs/>
                <w:smallCaps/>
              </w:rPr>
            </w:pPr>
            <w:r w:rsidRPr="00344309">
              <w:rPr>
                <w:b/>
                <w:bCs/>
                <w:smallCaps/>
              </w:rPr>
              <w:t>Finance Division</w:t>
            </w:r>
          </w:p>
          <w:p w14:paraId="5004CAD0" w14:textId="77777777" w:rsidR="00F1306B" w:rsidRDefault="00F1306B" w:rsidP="007A0939">
            <w:pPr>
              <w:spacing w:before="120"/>
              <w:rPr>
                <w:b/>
                <w:bCs/>
                <w:smallCaps/>
                <w:color w:val="242424"/>
                <w:shd w:val="clear" w:color="auto" w:fill="FFFFFF"/>
              </w:rPr>
            </w:pPr>
            <w:r w:rsidRPr="00640C23">
              <w:rPr>
                <w:b/>
                <w:bCs/>
                <w:smallCaps/>
              </w:rPr>
              <w:t xml:space="preserve">Tanisha Edwards, </w:t>
            </w:r>
            <w:r w:rsidRPr="00EC0DB6">
              <w:rPr>
                <w:b/>
                <w:bCs/>
                <w:smallCaps/>
                <w:color w:val="242424"/>
                <w:shd w:val="clear" w:color="auto" w:fill="FFFFFF"/>
              </w:rPr>
              <w:t>Chief Financial Officer and Deputy Chief of Staff to the Speaker</w:t>
            </w:r>
          </w:p>
          <w:p w14:paraId="62E56620" w14:textId="77777777" w:rsidR="00F1306B" w:rsidRPr="005262C6" w:rsidRDefault="00F1306B" w:rsidP="007A0939">
            <w:pPr>
              <w:spacing w:before="120"/>
              <w:rPr>
                <w:b/>
                <w:bCs/>
                <w:smallCaps/>
              </w:rPr>
            </w:pPr>
            <w:r>
              <w:rPr>
                <w:b/>
                <w:bCs/>
                <w:smallCaps/>
              </w:rPr>
              <w:t>Richard Lee, Finance Director</w:t>
            </w:r>
          </w:p>
          <w:p w14:paraId="158BCE4B" w14:textId="77777777" w:rsidR="00F1306B" w:rsidRPr="00344309" w:rsidRDefault="00F1306B" w:rsidP="007A0939">
            <w:pPr>
              <w:spacing w:before="120"/>
              <w:rPr>
                <w:b/>
                <w:bCs/>
                <w:smallCaps/>
              </w:rPr>
            </w:pPr>
            <w:r w:rsidRPr="00344309">
              <w:rPr>
                <w:b/>
                <w:bCs/>
                <w:smallCaps/>
              </w:rPr>
              <w:t>Fiscal Impact Statement</w:t>
            </w:r>
          </w:p>
          <w:p w14:paraId="2F75BF9B" w14:textId="77777777" w:rsidR="00F1306B" w:rsidRDefault="00F1306B" w:rsidP="007A0939">
            <w:pPr>
              <w:pStyle w:val="NoSpacing"/>
              <w:contextualSpacing/>
              <w:rPr>
                <w:b/>
                <w:bCs/>
                <w:smallCaps/>
              </w:rPr>
            </w:pPr>
          </w:p>
          <w:p w14:paraId="5344652A" w14:textId="77777777" w:rsidR="00F1306B" w:rsidRDefault="00F1306B" w:rsidP="007A0939">
            <w:pPr>
              <w:pStyle w:val="NoSpacing"/>
              <w:contextualSpacing/>
            </w:pPr>
            <w:r w:rsidRPr="00344309">
              <w:rPr>
                <w:b/>
                <w:bCs/>
                <w:smallCaps/>
              </w:rPr>
              <w:t xml:space="preserve">Proposed </w:t>
            </w:r>
            <w:r>
              <w:rPr>
                <w:b/>
                <w:bCs/>
                <w:smallCaps/>
              </w:rPr>
              <w:t>Intro No. 697-A</w:t>
            </w:r>
          </w:p>
          <w:p w14:paraId="01E9DD85" w14:textId="77777777" w:rsidR="00F1306B" w:rsidRPr="00344309" w:rsidRDefault="00F1306B" w:rsidP="007A0939">
            <w:pPr>
              <w:tabs>
                <w:tab w:val="left" w:pos="-1440"/>
              </w:tabs>
              <w:spacing w:before="120" w:after="120"/>
              <w:ind w:left="1440" w:hanging="1440"/>
              <w:rPr>
                <w:b/>
                <w:bCs/>
                <w:smallCaps/>
              </w:rPr>
            </w:pPr>
            <w:r w:rsidRPr="00344309">
              <w:rPr>
                <w:b/>
                <w:bCs/>
                <w:smallCaps/>
              </w:rPr>
              <w:t xml:space="preserve">Committee: </w:t>
            </w:r>
            <w:r>
              <w:t xml:space="preserve">Committee on </w:t>
            </w:r>
            <w:r w:rsidRPr="007C4422">
              <w:t>Governmental Operations</w:t>
            </w:r>
          </w:p>
        </w:tc>
      </w:tr>
      <w:tr w:rsidR="00F1306B" w:rsidRPr="00581180" w14:paraId="1463AC5E" w14:textId="77777777" w:rsidTr="007A0939">
        <w:tc>
          <w:tcPr>
            <w:tcW w:w="5779" w:type="dxa"/>
            <w:tcBorders>
              <w:top w:val="single" w:sz="4" w:space="0" w:color="auto"/>
            </w:tcBorders>
          </w:tcPr>
          <w:p w14:paraId="58600EAE" w14:textId="77777777" w:rsidR="00F1306B" w:rsidRPr="000D6C38" w:rsidRDefault="00F1306B" w:rsidP="007A0939">
            <w:pPr>
              <w:suppressLineNumbers/>
              <w:autoSpaceDE w:val="0"/>
              <w:autoSpaceDN w:val="0"/>
              <w:adjustRightInd w:val="0"/>
            </w:pPr>
            <w:r w:rsidRPr="000D6C38">
              <w:rPr>
                <w:b/>
                <w:bCs/>
                <w:smallCaps/>
              </w:rPr>
              <w:t xml:space="preserve">Title: </w:t>
            </w:r>
            <w:r>
              <w:t xml:space="preserve"> </w:t>
            </w:r>
            <w:r w:rsidRPr="00002583">
              <w:rPr>
                <w:color w:val="000000"/>
                <w:shd w:val="clear" w:color="auto" w:fill="FFFFFF"/>
              </w:rPr>
              <w:t>A Local Law to amend the New York city charter and the administrative code of the city of New York, in relation to providing supplemental language access services in connection with temporary language needs</w:t>
            </w:r>
          </w:p>
          <w:p w14:paraId="78200D27" w14:textId="77777777" w:rsidR="00F1306B" w:rsidRPr="00581180" w:rsidRDefault="00F1306B" w:rsidP="007A0939">
            <w:pPr>
              <w:pStyle w:val="BodyText"/>
            </w:pPr>
          </w:p>
        </w:tc>
        <w:tc>
          <w:tcPr>
            <w:tcW w:w="5238" w:type="dxa"/>
            <w:tcBorders>
              <w:top w:val="single" w:sz="4" w:space="0" w:color="auto"/>
            </w:tcBorders>
          </w:tcPr>
          <w:p w14:paraId="00A58DEE" w14:textId="77777777" w:rsidR="00F1306B" w:rsidRPr="00581180" w:rsidRDefault="00F1306B" w:rsidP="007A0939">
            <w:pPr>
              <w:shd w:val="clear" w:color="auto" w:fill="FFFFFF"/>
              <w:rPr>
                <w:color w:val="000000"/>
              </w:rPr>
            </w:pPr>
            <w:r w:rsidRPr="00581180">
              <w:rPr>
                <w:b/>
                <w:bCs/>
                <w:smallCaps/>
              </w:rPr>
              <w:t>Sponsors</w:t>
            </w:r>
            <w:r w:rsidRPr="00581180">
              <w:rPr>
                <w:b/>
                <w:bCs/>
              </w:rPr>
              <w:t xml:space="preserve">: </w:t>
            </w:r>
            <w:r w:rsidRPr="00581180">
              <w:rPr>
                <w:color w:val="000000"/>
                <w:highlight w:val="white"/>
                <w:lang w:val="en"/>
              </w:rPr>
              <w:t xml:space="preserve">Council </w:t>
            </w:r>
            <w:r w:rsidRPr="00581180">
              <w:rPr>
                <w:color w:val="000000"/>
                <w:highlight w:val="white"/>
              </w:rPr>
              <w:t xml:space="preserve">Members </w:t>
            </w:r>
            <w:r>
              <w:t xml:space="preserve"> </w:t>
            </w:r>
            <w:r w:rsidRPr="00002583">
              <w:rPr>
                <w:color w:val="000000"/>
              </w:rPr>
              <w:t>Ung, Hanif, Hudson, Sanchez, Louis, Won, Gutiérrez, Velázquez, Narcisse, Menin, Brannan, Lee, Avilés, Cabán</w:t>
            </w:r>
            <w:r>
              <w:rPr>
                <w:color w:val="000000"/>
              </w:rPr>
              <w:t xml:space="preserve"> </w:t>
            </w:r>
            <w:r>
              <w:rPr>
                <w:rFonts w:eastAsia="Calibri"/>
              </w:rPr>
              <w:t xml:space="preserve"> and Ossé</w:t>
            </w:r>
          </w:p>
          <w:p w14:paraId="6A428135" w14:textId="77777777" w:rsidR="00F1306B" w:rsidRPr="00581180" w:rsidRDefault="00F1306B" w:rsidP="007A0939">
            <w:pPr>
              <w:shd w:val="clear" w:color="auto" w:fill="FFFFFF"/>
              <w:rPr>
                <w:b/>
              </w:rPr>
            </w:pPr>
          </w:p>
        </w:tc>
      </w:tr>
    </w:tbl>
    <w:p w14:paraId="4ED8567C" w14:textId="77777777" w:rsidR="00F1306B" w:rsidRPr="00581180" w:rsidRDefault="00F1306B" w:rsidP="00F1306B">
      <w:pPr>
        <w:autoSpaceDE w:val="0"/>
        <w:autoSpaceDN w:val="0"/>
        <w:adjustRightInd w:val="0"/>
        <w:snapToGrid w:val="0"/>
      </w:pPr>
      <w:r w:rsidRPr="00581180">
        <w:rPr>
          <w:b/>
          <w:smallCaps/>
        </w:rPr>
        <w:t>Summary of Legislation</w:t>
      </w:r>
      <w:r w:rsidRPr="00581180">
        <w:t xml:space="preserve">: </w:t>
      </w:r>
      <w:r w:rsidRPr="00002583">
        <w:rPr>
          <w:color w:val="000000"/>
          <w:shd w:val="clear" w:color="auto" w:fill="FFFFFF"/>
        </w:rPr>
        <w:t>This bill would expand upon the City’s Language Access Law by requiring agencies to provide services in additional languages, as necessary, to respond to an emergency in which a large number of people who do not speak one of the designated citywide languages are arriving in the City and seeking city services.</w:t>
      </w:r>
    </w:p>
    <w:p w14:paraId="5C7A9FB2" w14:textId="77777777" w:rsidR="00F1306B" w:rsidRPr="00581180" w:rsidRDefault="00F1306B" w:rsidP="00F1306B">
      <w:pPr>
        <w:pStyle w:val="NormalWeb"/>
        <w:shd w:val="clear" w:color="auto" w:fill="FFFFFF"/>
        <w:rPr>
          <w:color w:val="000000"/>
          <w:shd w:val="clear" w:color="auto" w:fill="FFFFFF"/>
        </w:rPr>
      </w:pPr>
      <w:r w:rsidRPr="00581180">
        <w:rPr>
          <w:b/>
          <w:smallCaps/>
        </w:rPr>
        <w:t>Effective Date:</w:t>
      </w:r>
      <w:r w:rsidRPr="00581180">
        <w:t xml:space="preserve"> </w:t>
      </w:r>
      <w:r>
        <w:rPr>
          <w:color w:val="000000"/>
          <w:shd w:val="clear" w:color="auto" w:fill="FFFFFF"/>
        </w:rPr>
        <w:t>This bill would take effect 120</w:t>
      </w:r>
      <w:r w:rsidRPr="00581180">
        <w:rPr>
          <w:color w:val="000000"/>
          <w:shd w:val="clear" w:color="auto" w:fill="FFFFFF"/>
        </w:rPr>
        <w:t xml:space="preserve"> days after becoming law.</w:t>
      </w:r>
    </w:p>
    <w:p w14:paraId="674D68E5" w14:textId="77777777" w:rsidR="00F1306B" w:rsidRPr="00581180" w:rsidRDefault="00F1306B" w:rsidP="00F1306B">
      <w:pPr>
        <w:spacing w:before="240"/>
        <w:rPr>
          <w:smallCaps/>
        </w:rPr>
      </w:pPr>
      <w:r w:rsidRPr="00581180">
        <w:rPr>
          <w:b/>
          <w:smallCaps/>
        </w:rPr>
        <w:t xml:space="preserve">Fiscal Year in which Full Fiscal Impact Anticipated: </w:t>
      </w:r>
      <w:r w:rsidRPr="00581180">
        <w:rPr>
          <w:bCs/>
        </w:rPr>
        <w:t xml:space="preserve">Fiscal </w:t>
      </w:r>
      <w:r>
        <w:rPr>
          <w:smallCaps/>
        </w:rPr>
        <w:t>2024</w:t>
      </w:r>
    </w:p>
    <w:p w14:paraId="1FBE155A" w14:textId="77777777" w:rsidR="00F1306B" w:rsidRPr="00344309" w:rsidRDefault="00F1306B" w:rsidP="00F1306B">
      <w:pPr>
        <w:pBdr>
          <w:top w:val="single" w:sz="4" w:space="1" w:color="auto"/>
        </w:pBdr>
        <w:spacing w:before="240" w:after="240"/>
        <w:rPr>
          <w:b/>
          <w:smallCaps/>
        </w:rPr>
      </w:pPr>
      <w:r w:rsidRPr="00344309">
        <w:rPr>
          <w:b/>
          <w:smallCaps/>
        </w:rPr>
        <w:t>Fiscal Impact Statement:</w:t>
      </w:r>
    </w:p>
    <w:tbl>
      <w:tblPr>
        <w:tblW w:w="0" w:type="auto"/>
        <w:jc w:val="center"/>
        <w:tblCellMar>
          <w:left w:w="141" w:type="dxa"/>
          <w:right w:w="141" w:type="dxa"/>
        </w:tblCellMar>
        <w:tblLook w:val="0000" w:firstRow="0" w:lastRow="0" w:firstColumn="0" w:lastColumn="0" w:noHBand="0" w:noVBand="0"/>
      </w:tblPr>
      <w:tblGrid>
        <w:gridCol w:w="2013"/>
        <w:gridCol w:w="1809"/>
        <w:gridCol w:w="1809"/>
        <w:gridCol w:w="2018"/>
      </w:tblGrid>
      <w:tr w:rsidR="00F1306B" w:rsidRPr="00344309" w14:paraId="7120EAB6" w14:textId="77777777" w:rsidTr="007A0939">
        <w:trPr>
          <w:trHeight w:val="20"/>
          <w:jc w:val="center"/>
        </w:trPr>
        <w:tc>
          <w:tcPr>
            <w:tcW w:w="0" w:type="auto"/>
            <w:tcBorders>
              <w:top w:val="double" w:sz="7" w:space="0" w:color="000000"/>
              <w:left w:val="double" w:sz="7" w:space="0" w:color="000000"/>
              <w:bottom w:val="single" w:sz="6" w:space="0" w:color="FFFFFF"/>
              <w:right w:val="single" w:sz="6" w:space="0" w:color="FFFFFF"/>
            </w:tcBorders>
            <w:vAlign w:val="center"/>
          </w:tcPr>
          <w:p w14:paraId="5A45D058" w14:textId="77777777" w:rsidR="00F1306B" w:rsidRPr="00344309" w:rsidRDefault="00F1306B" w:rsidP="007A0939">
            <w:pPr>
              <w:jc w:val="center"/>
              <w:rPr>
                <w:b/>
                <w:bCs/>
              </w:rPr>
            </w:pPr>
          </w:p>
        </w:tc>
        <w:tc>
          <w:tcPr>
            <w:tcW w:w="0" w:type="auto"/>
            <w:tcBorders>
              <w:top w:val="double" w:sz="7" w:space="0" w:color="000000"/>
              <w:left w:val="single" w:sz="7" w:space="0" w:color="000000"/>
              <w:bottom w:val="single" w:sz="6" w:space="0" w:color="FFFFFF"/>
              <w:right w:val="single" w:sz="6" w:space="0" w:color="FFFFFF"/>
            </w:tcBorders>
            <w:vAlign w:val="center"/>
          </w:tcPr>
          <w:p w14:paraId="4356B814" w14:textId="77777777" w:rsidR="00F1306B" w:rsidRPr="00344309" w:rsidRDefault="00F1306B" w:rsidP="007A0939">
            <w:pPr>
              <w:jc w:val="center"/>
              <w:rPr>
                <w:b/>
                <w:bCs/>
              </w:rPr>
            </w:pPr>
            <w:r>
              <w:rPr>
                <w:b/>
                <w:bCs/>
              </w:rPr>
              <w:t>Effective FY23</w:t>
            </w:r>
          </w:p>
        </w:tc>
        <w:tc>
          <w:tcPr>
            <w:tcW w:w="0" w:type="auto"/>
            <w:tcBorders>
              <w:top w:val="double" w:sz="7" w:space="0" w:color="000000"/>
              <w:left w:val="single" w:sz="7" w:space="0" w:color="000000"/>
              <w:bottom w:val="single" w:sz="6" w:space="0" w:color="FFFFFF"/>
              <w:right w:val="single" w:sz="6" w:space="0" w:color="FFFFFF"/>
            </w:tcBorders>
            <w:vAlign w:val="center"/>
          </w:tcPr>
          <w:p w14:paraId="70E0B79F" w14:textId="77777777" w:rsidR="00F1306B" w:rsidRPr="00344309" w:rsidRDefault="00F1306B" w:rsidP="007A0939">
            <w:pPr>
              <w:jc w:val="center"/>
              <w:rPr>
                <w:b/>
                <w:bCs/>
              </w:rPr>
            </w:pPr>
            <w:r w:rsidRPr="00344309">
              <w:rPr>
                <w:b/>
                <w:bCs/>
              </w:rPr>
              <w:t>FY Succeeding</w:t>
            </w:r>
          </w:p>
          <w:p w14:paraId="77F13F3A" w14:textId="77777777" w:rsidR="00F1306B" w:rsidRPr="00344309" w:rsidRDefault="00F1306B" w:rsidP="007A0939">
            <w:pPr>
              <w:jc w:val="center"/>
              <w:rPr>
                <w:b/>
                <w:bCs/>
              </w:rPr>
            </w:pPr>
            <w:r>
              <w:rPr>
                <w:b/>
                <w:bCs/>
              </w:rPr>
              <w:t>Effective FY24</w:t>
            </w:r>
          </w:p>
        </w:tc>
        <w:tc>
          <w:tcPr>
            <w:tcW w:w="2018" w:type="dxa"/>
            <w:tcBorders>
              <w:top w:val="double" w:sz="7" w:space="0" w:color="000000"/>
              <w:left w:val="single" w:sz="7" w:space="0" w:color="000000"/>
              <w:bottom w:val="single" w:sz="6" w:space="0" w:color="FFFFFF"/>
              <w:right w:val="double" w:sz="7" w:space="0" w:color="000000"/>
            </w:tcBorders>
            <w:vAlign w:val="center"/>
          </w:tcPr>
          <w:p w14:paraId="7D1386A2" w14:textId="77777777" w:rsidR="00F1306B" w:rsidRPr="00344309" w:rsidRDefault="00F1306B" w:rsidP="007A0939">
            <w:pPr>
              <w:jc w:val="center"/>
              <w:rPr>
                <w:b/>
                <w:bCs/>
              </w:rPr>
            </w:pPr>
            <w:r w:rsidRPr="00344309">
              <w:rPr>
                <w:b/>
                <w:bCs/>
              </w:rPr>
              <w:t>Full Fiscal Impact FY</w:t>
            </w:r>
            <w:r>
              <w:rPr>
                <w:b/>
                <w:bCs/>
              </w:rPr>
              <w:t>24</w:t>
            </w:r>
          </w:p>
        </w:tc>
      </w:tr>
      <w:tr w:rsidR="00F1306B" w:rsidRPr="00344309" w14:paraId="6D263172" w14:textId="77777777" w:rsidTr="007A0939">
        <w:trPr>
          <w:jc w:val="center"/>
        </w:trPr>
        <w:tc>
          <w:tcPr>
            <w:tcW w:w="0" w:type="auto"/>
            <w:tcBorders>
              <w:top w:val="single" w:sz="7" w:space="0" w:color="000000"/>
              <w:left w:val="double" w:sz="7" w:space="0" w:color="000000"/>
              <w:bottom w:val="single" w:sz="6" w:space="0" w:color="FFFFFF"/>
              <w:right w:val="single" w:sz="6" w:space="0" w:color="FFFFFF"/>
            </w:tcBorders>
            <w:vAlign w:val="center"/>
          </w:tcPr>
          <w:p w14:paraId="16D93DAF" w14:textId="77777777" w:rsidR="00F1306B" w:rsidRPr="00344309" w:rsidRDefault="00F1306B" w:rsidP="007A0939">
            <w:pPr>
              <w:rPr>
                <w:b/>
                <w:bCs/>
                <w:lang w:val="fr-FR"/>
              </w:rPr>
            </w:pPr>
            <w:r w:rsidRPr="00344309">
              <w:rPr>
                <w:b/>
                <w:bCs/>
                <w:lang w:val="fr-FR"/>
              </w:rPr>
              <w:t>Revenues (</w:t>
            </w:r>
            <w:r>
              <w:rPr>
                <w:b/>
                <w:bCs/>
                <w:lang w:val="fr-FR"/>
              </w:rPr>
              <w:t>-</w:t>
            </w:r>
            <w:r w:rsidRPr="00344309">
              <w:rPr>
                <w:b/>
                <w:bCs/>
                <w:lang w:val="fr-FR"/>
              </w:rPr>
              <w:t>)</w:t>
            </w:r>
          </w:p>
        </w:tc>
        <w:tc>
          <w:tcPr>
            <w:tcW w:w="0" w:type="auto"/>
            <w:tcBorders>
              <w:top w:val="single" w:sz="7" w:space="0" w:color="000000"/>
              <w:left w:val="single" w:sz="7" w:space="0" w:color="000000"/>
              <w:bottom w:val="single" w:sz="6" w:space="0" w:color="FFFFFF"/>
              <w:right w:val="single" w:sz="6" w:space="0" w:color="FFFFFF"/>
            </w:tcBorders>
            <w:vAlign w:val="center"/>
          </w:tcPr>
          <w:p w14:paraId="272015E7" w14:textId="77777777" w:rsidR="00F1306B" w:rsidRPr="00344309" w:rsidRDefault="00F1306B" w:rsidP="007A0939">
            <w:pPr>
              <w:jc w:val="center"/>
              <w:rPr>
                <w:bCs/>
                <w:lang w:val="fr-FR"/>
              </w:rPr>
            </w:pPr>
            <w:r>
              <w:rPr>
                <w:bCs/>
                <w:lang w:val="fr-FR"/>
              </w:rPr>
              <w:t>$0</w:t>
            </w:r>
          </w:p>
        </w:tc>
        <w:tc>
          <w:tcPr>
            <w:tcW w:w="0" w:type="auto"/>
            <w:tcBorders>
              <w:top w:val="single" w:sz="7" w:space="0" w:color="000000"/>
              <w:left w:val="single" w:sz="7" w:space="0" w:color="000000"/>
              <w:bottom w:val="single" w:sz="6" w:space="0" w:color="FFFFFF"/>
              <w:right w:val="single" w:sz="6" w:space="0" w:color="FFFFFF"/>
            </w:tcBorders>
            <w:vAlign w:val="center"/>
          </w:tcPr>
          <w:p w14:paraId="14F502A8" w14:textId="77777777" w:rsidR="00F1306B" w:rsidRPr="00344309" w:rsidRDefault="00F1306B" w:rsidP="007A0939">
            <w:pPr>
              <w:jc w:val="center"/>
              <w:rPr>
                <w:bCs/>
                <w:lang w:val="fr-FR"/>
              </w:rPr>
            </w:pPr>
            <w:r>
              <w:rPr>
                <w:bCs/>
                <w:lang w:val="fr-FR"/>
              </w:rPr>
              <w:t>$0</w:t>
            </w:r>
          </w:p>
        </w:tc>
        <w:tc>
          <w:tcPr>
            <w:tcW w:w="2018" w:type="dxa"/>
            <w:tcBorders>
              <w:top w:val="single" w:sz="7" w:space="0" w:color="000000"/>
              <w:left w:val="single" w:sz="7" w:space="0" w:color="000000"/>
              <w:bottom w:val="single" w:sz="6" w:space="0" w:color="FFFFFF"/>
              <w:right w:val="double" w:sz="7" w:space="0" w:color="000000"/>
            </w:tcBorders>
            <w:vAlign w:val="center"/>
          </w:tcPr>
          <w:p w14:paraId="1673A24D" w14:textId="77777777" w:rsidR="00F1306B" w:rsidRPr="00344309" w:rsidRDefault="00F1306B" w:rsidP="007A0939">
            <w:pPr>
              <w:jc w:val="center"/>
              <w:rPr>
                <w:bCs/>
              </w:rPr>
            </w:pPr>
            <w:r>
              <w:rPr>
                <w:bCs/>
              </w:rPr>
              <w:t>$0</w:t>
            </w:r>
          </w:p>
        </w:tc>
      </w:tr>
      <w:tr w:rsidR="00F1306B" w:rsidRPr="00344309" w14:paraId="1A31891A" w14:textId="77777777" w:rsidTr="007A0939">
        <w:trPr>
          <w:jc w:val="center"/>
        </w:trPr>
        <w:tc>
          <w:tcPr>
            <w:tcW w:w="0" w:type="auto"/>
            <w:tcBorders>
              <w:top w:val="single" w:sz="7" w:space="0" w:color="000000"/>
              <w:left w:val="double" w:sz="7" w:space="0" w:color="000000"/>
              <w:bottom w:val="single" w:sz="6" w:space="0" w:color="FFFFFF"/>
              <w:right w:val="single" w:sz="6" w:space="0" w:color="FFFFFF"/>
            </w:tcBorders>
            <w:vAlign w:val="center"/>
          </w:tcPr>
          <w:p w14:paraId="6D43DB92" w14:textId="77777777" w:rsidR="00F1306B" w:rsidRPr="00344309" w:rsidRDefault="00F1306B" w:rsidP="007A0939">
            <w:pPr>
              <w:rPr>
                <w:b/>
                <w:bCs/>
                <w:lang w:val="fr-FR"/>
              </w:rPr>
            </w:pPr>
            <w:r w:rsidRPr="00344309">
              <w:rPr>
                <w:b/>
                <w:bCs/>
                <w:lang w:val="fr-FR"/>
              </w:rPr>
              <w:t>Expenditures (</w:t>
            </w:r>
            <w:r>
              <w:rPr>
                <w:b/>
                <w:bCs/>
                <w:lang w:val="fr-FR"/>
              </w:rPr>
              <w:t>+</w:t>
            </w:r>
            <w:r w:rsidRPr="00344309">
              <w:rPr>
                <w:b/>
                <w:bCs/>
                <w:lang w:val="fr-FR"/>
              </w:rPr>
              <w:t>)</w:t>
            </w:r>
          </w:p>
        </w:tc>
        <w:tc>
          <w:tcPr>
            <w:tcW w:w="0" w:type="auto"/>
            <w:tcBorders>
              <w:top w:val="single" w:sz="7" w:space="0" w:color="000000"/>
              <w:left w:val="single" w:sz="7" w:space="0" w:color="000000"/>
              <w:bottom w:val="single" w:sz="6" w:space="0" w:color="FFFFFF"/>
              <w:right w:val="single" w:sz="6" w:space="0" w:color="FFFFFF"/>
            </w:tcBorders>
            <w:vAlign w:val="center"/>
          </w:tcPr>
          <w:p w14:paraId="5F4B654D" w14:textId="77777777" w:rsidR="00F1306B" w:rsidRPr="00344309" w:rsidRDefault="00F1306B" w:rsidP="007A0939">
            <w:pPr>
              <w:jc w:val="center"/>
              <w:rPr>
                <w:bCs/>
                <w:lang w:val="fr-FR"/>
              </w:rPr>
            </w:pPr>
            <w:r>
              <w:rPr>
                <w:bCs/>
                <w:lang w:val="fr-FR"/>
              </w:rPr>
              <w:t>$0</w:t>
            </w:r>
          </w:p>
        </w:tc>
        <w:tc>
          <w:tcPr>
            <w:tcW w:w="0" w:type="auto"/>
            <w:tcBorders>
              <w:top w:val="single" w:sz="7" w:space="0" w:color="000000"/>
              <w:left w:val="single" w:sz="7" w:space="0" w:color="000000"/>
              <w:bottom w:val="single" w:sz="6" w:space="0" w:color="FFFFFF"/>
              <w:right w:val="single" w:sz="6" w:space="0" w:color="FFFFFF"/>
            </w:tcBorders>
            <w:vAlign w:val="center"/>
          </w:tcPr>
          <w:p w14:paraId="6A7A1F26" w14:textId="77777777" w:rsidR="00F1306B" w:rsidRPr="00344309" w:rsidRDefault="00F1306B" w:rsidP="007A0939">
            <w:pPr>
              <w:jc w:val="center"/>
              <w:rPr>
                <w:bCs/>
                <w:lang w:val="fr-FR"/>
              </w:rPr>
            </w:pPr>
            <w:r>
              <w:rPr>
                <w:bCs/>
                <w:lang w:val="fr-FR"/>
              </w:rPr>
              <w:t>$0</w:t>
            </w:r>
          </w:p>
        </w:tc>
        <w:tc>
          <w:tcPr>
            <w:tcW w:w="2018" w:type="dxa"/>
            <w:tcBorders>
              <w:top w:val="single" w:sz="7" w:space="0" w:color="000000"/>
              <w:left w:val="single" w:sz="7" w:space="0" w:color="000000"/>
              <w:bottom w:val="single" w:sz="6" w:space="0" w:color="FFFFFF"/>
              <w:right w:val="double" w:sz="7" w:space="0" w:color="000000"/>
            </w:tcBorders>
            <w:vAlign w:val="center"/>
          </w:tcPr>
          <w:p w14:paraId="6A09EF63" w14:textId="77777777" w:rsidR="00F1306B" w:rsidRPr="00344309" w:rsidRDefault="00F1306B" w:rsidP="007A0939">
            <w:pPr>
              <w:jc w:val="center"/>
              <w:rPr>
                <w:bCs/>
              </w:rPr>
            </w:pPr>
            <w:r>
              <w:rPr>
                <w:bCs/>
                <w:lang w:val="fr-FR"/>
              </w:rPr>
              <w:t>$0</w:t>
            </w:r>
          </w:p>
        </w:tc>
      </w:tr>
      <w:tr w:rsidR="00F1306B" w:rsidRPr="00344309" w14:paraId="5F19B3BF" w14:textId="77777777" w:rsidTr="007A0939">
        <w:trPr>
          <w:trHeight w:val="343"/>
          <w:jc w:val="center"/>
        </w:trPr>
        <w:tc>
          <w:tcPr>
            <w:tcW w:w="0" w:type="auto"/>
            <w:tcBorders>
              <w:top w:val="single" w:sz="7" w:space="0" w:color="000000"/>
              <w:left w:val="double" w:sz="7" w:space="0" w:color="000000"/>
              <w:bottom w:val="single" w:sz="7" w:space="0" w:color="000000"/>
              <w:right w:val="single" w:sz="6" w:space="0" w:color="FFFFFF"/>
            </w:tcBorders>
            <w:vAlign w:val="center"/>
          </w:tcPr>
          <w:p w14:paraId="79655FA4" w14:textId="77777777" w:rsidR="00F1306B" w:rsidRPr="00344309" w:rsidRDefault="00F1306B" w:rsidP="007A0939">
            <w:pPr>
              <w:spacing w:after="58"/>
              <w:rPr>
                <w:b/>
                <w:bCs/>
                <w:lang w:val="fr-FR"/>
              </w:rPr>
            </w:pPr>
            <w:r w:rsidRPr="00344309">
              <w:rPr>
                <w:b/>
                <w:bCs/>
                <w:lang w:val="fr-FR"/>
              </w:rPr>
              <w:t>Net</w:t>
            </w:r>
          </w:p>
        </w:tc>
        <w:tc>
          <w:tcPr>
            <w:tcW w:w="0" w:type="auto"/>
            <w:tcBorders>
              <w:top w:val="single" w:sz="7" w:space="0" w:color="000000"/>
              <w:left w:val="single" w:sz="7" w:space="0" w:color="000000"/>
              <w:bottom w:val="single" w:sz="7" w:space="0" w:color="000000"/>
              <w:right w:val="single" w:sz="6" w:space="0" w:color="FFFFFF"/>
            </w:tcBorders>
            <w:vAlign w:val="center"/>
          </w:tcPr>
          <w:p w14:paraId="4113156F" w14:textId="77777777" w:rsidR="00F1306B" w:rsidRPr="00344309" w:rsidRDefault="00F1306B" w:rsidP="007A0939">
            <w:pPr>
              <w:jc w:val="center"/>
              <w:rPr>
                <w:bCs/>
                <w:lang w:val="fr-FR"/>
              </w:rPr>
            </w:pPr>
            <w:r>
              <w:rPr>
                <w:bCs/>
                <w:lang w:val="fr-FR"/>
              </w:rPr>
              <w:t>$0</w:t>
            </w:r>
          </w:p>
        </w:tc>
        <w:tc>
          <w:tcPr>
            <w:tcW w:w="0" w:type="auto"/>
            <w:tcBorders>
              <w:top w:val="single" w:sz="7" w:space="0" w:color="000000"/>
              <w:left w:val="single" w:sz="7" w:space="0" w:color="000000"/>
              <w:bottom w:val="single" w:sz="7" w:space="0" w:color="000000"/>
              <w:right w:val="single" w:sz="6" w:space="0" w:color="FFFFFF"/>
            </w:tcBorders>
            <w:vAlign w:val="center"/>
          </w:tcPr>
          <w:p w14:paraId="142A0ABC" w14:textId="77777777" w:rsidR="00F1306B" w:rsidRPr="00344309" w:rsidRDefault="00F1306B" w:rsidP="007A0939">
            <w:pPr>
              <w:jc w:val="center"/>
              <w:rPr>
                <w:bCs/>
                <w:lang w:val="fr-FR"/>
              </w:rPr>
            </w:pPr>
            <w:r>
              <w:rPr>
                <w:bCs/>
                <w:lang w:val="fr-FR"/>
              </w:rPr>
              <w:t>$0</w:t>
            </w:r>
          </w:p>
        </w:tc>
        <w:tc>
          <w:tcPr>
            <w:tcW w:w="2018" w:type="dxa"/>
            <w:tcBorders>
              <w:top w:val="single" w:sz="7" w:space="0" w:color="000000"/>
              <w:left w:val="single" w:sz="7" w:space="0" w:color="000000"/>
              <w:bottom w:val="single" w:sz="7" w:space="0" w:color="000000"/>
              <w:right w:val="double" w:sz="7" w:space="0" w:color="000000"/>
            </w:tcBorders>
            <w:vAlign w:val="center"/>
          </w:tcPr>
          <w:p w14:paraId="2BEA85BF" w14:textId="77777777" w:rsidR="00F1306B" w:rsidRPr="00344309" w:rsidRDefault="00F1306B" w:rsidP="007A0939">
            <w:pPr>
              <w:jc w:val="center"/>
              <w:rPr>
                <w:bCs/>
                <w:lang w:val="fr-FR"/>
              </w:rPr>
            </w:pPr>
            <w:r>
              <w:rPr>
                <w:bCs/>
                <w:lang w:val="fr-FR"/>
              </w:rPr>
              <w:t>$0</w:t>
            </w:r>
          </w:p>
        </w:tc>
      </w:tr>
    </w:tbl>
    <w:p w14:paraId="78118B89" w14:textId="77777777" w:rsidR="00F1306B" w:rsidRDefault="00F1306B" w:rsidP="00F1306B">
      <w:pPr>
        <w:rPr>
          <w:b/>
          <w:smallCaps/>
        </w:rPr>
      </w:pPr>
    </w:p>
    <w:p w14:paraId="54230F37" w14:textId="77777777" w:rsidR="00F1306B" w:rsidRPr="00446A51" w:rsidRDefault="00F1306B" w:rsidP="00F1306B">
      <w:r w:rsidRPr="00344309">
        <w:rPr>
          <w:b/>
          <w:smallCaps/>
        </w:rPr>
        <w:t>Impact on Revenues:</w:t>
      </w:r>
      <w:r>
        <w:rPr>
          <w:b/>
          <w:smallCaps/>
        </w:rPr>
        <w:t xml:space="preserve"> </w:t>
      </w:r>
      <w:r>
        <w:t xml:space="preserve">It is estimated that there would be no impact on revenues resulting from the enactment of this legislation assuming full compliance.  </w:t>
      </w:r>
    </w:p>
    <w:p w14:paraId="600B81FA" w14:textId="77777777" w:rsidR="00F1306B" w:rsidRDefault="00F1306B" w:rsidP="00F1306B">
      <w:pPr>
        <w:rPr>
          <w:b/>
          <w:smallCaps/>
        </w:rPr>
      </w:pPr>
    </w:p>
    <w:p w14:paraId="34863B39" w14:textId="77777777" w:rsidR="00F1306B" w:rsidRPr="006407FB" w:rsidRDefault="00F1306B" w:rsidP="00F1306B">
      <w:pPr>
        <w:rPr>
          <w:color w:val="000000" w:themeColor="text1"/>
          <w:sz w:val="22"/>
          <w:szCs w:val="22"/>
        </w:rPr>
      </w:pPr>
      <w:r w:rsidRPr="00344309">
        <w:rPr>
          <w:b/>
          <w:smallCaps/>
        </w:rPr>
        <w:t>Source of Funds to Cover Estimated Costs:</w:t>
      </w:r>
      <w:r>
        <w:rPr>
          <w:b/>
          <w:smallCaps/>
        </w:rPr>
        <w:t xml:space="preserve">  </w:t>
      </w:r>
      <w:r w:rsidRPr="005D5200">
        <w:rPr>
          <w:color w:val="242424"/>
          <w:shd w:val="clear" w:color="auto" w:fill="FFFFFF"/>
        </w:rPr>
        <w:t>It is anticipated that there would be no impact on expenditures resulting from the enactment of this legislation because the relevant City agenc</w:t>
      </w:r>
      <w:r>
        <w:rPr>
          <w:color w:val="242424"/>
          <w:shd w:val="clear" w:color="auto" w:fill="FFFFFF"/>
        </w:rPr>
        <w:t>y</w:t>
      </w:r>
      <w:r w:rsidRPr="005D5200">
        <w:rPr>
          <w:color w:val="242424"/>
          <w:shd w:val="clear" w:color="auto" w:fill="FFFFFF"/>
        </w:rPr>
        <w:t xml:space="preserve"> would utilize existing resources to fulfill </w:t>
      </w:r>
      <w:r>
        <w:rPr>
          <w:color w:val="242424"/>
          <w:shd w:val="clear" w:color="auto" w:fill="FFFFFF"/>
        </w:rPr>
        <w:t>its</w:t>
      </w:r>
      <w:r w:rsidRPr="005D5200">
        <w:rPr>
          <w:color w:val="242424"/>
          <w:shd w:val="clear" w:color="auto" w:fill="FFFFFF"/>
        </w:rPr>
        <w:t xml:space="preserve"> requirements.</w:t>
      </w:r>
    </w:p>
    <w:p w14:paraId="1C9AC6A9" w14:textId="77777777" w:rsidR="00F1306B" w:rsidRDefault="00F1306B" w:rsidP="00F1306B">
      <w:pPr>
        <w:rPr>
          <w:b/>
          <w:smallCaps/>
        </w:rPr>
      </w:pPr>
    </w:p>
    <w:p w14:paraId="78C409C6" w14:textId="77777777" w:rsidR="00F1306B" w:rsidRPr="007135CF" w:rsidRDefault="00F1306B" w:rsidP="00F1306B">
      <w:r w:rsidRPr="00344309">
        <w:rPr>
          <w:b/>
          <w:smallCaps/>
        </w:rPr>
        <w:t xml:space="preserve">Sources of Information:  </w:t>
      </w:r>
      <w:r w:rsidRPr="008E0A76">
        <w:t>Mayor’s Office of Legislative Affairs</w:t>
      </w:r>
    </w:p>
    <w:p w14:paraId="13B7DC9B" w14:textId="77777777" w:rsidR="00F1306B" w:rsidRDefault="00F1306B" w:rsidP="00F1306B">
      <w:r>
        <w:tab/>
      </w:r>
      <w:r>
        <w:tab/>
      </w:r>
      <w:r>
        <w:tab/>
      </w:r>
      <w:r>
        <w:tab/>
      </w:r>
    </w:p>
    <w:p w14:paraId="0F96DA89" w14:textId="77777777" w:rsidR="00F1306B" w:rsidRDefault="00F1306B" w:rsidP="00F1306B">
      <w:pPr>
        <w:rPr>
          <w:b/>
          <w:smallCaps/>
        </w:rPr>
      </w:pPr>
      <w:r>
        <w:rPr>
          <w:b/>
          <w:smallCaps/>
        </w:rPr>
        <w:t xml:space="preserve">Estimate Prepared by:  </w:t>
      </w:r>
      <w:r>
        <w:t>Masis Sarkissian, Unit Head</w:t>
      </w:r>
    </w:p>
    <w:p w14:paraId="294A8466" w14:textId="77777777" w:rsidR="00F1306B" w:rsidRDefault="00F1306B" w:rsidP="00F1306B"/>
    <w:p w14:paraId="2AC61399" w14:textId="77777777" w:rsidR="00F1306B" w:rsidRDefault="00F1306B" w:rsidP="00F1306B">
      <w:r w:rsidRPr="00160D0B">
        <w:rPr>
          <w:b/>
          <w:smallCaps/>
        </w:rPr>
        <w:t>Estimate Reviewed by:</w:t>
      </w:r>
      <w:r>
        <w:rPr>
          <w:smallCaps/>
        </w:rPr>
        <w:t xml:space="preserve">  </w:t>
      </w:r>
      <w:r>
        <w:t>Masis Sarkissian, Unit Head</w:t>
      </w:r>
    </w:p>
    <w:p w14:paraId="0BEAA68F" w14:textId="77777777" w:rsidR="00F1306B" w:rsidRPr="00160D0B" w:rsidRDefault="00F1306B" w:rsidP="00F1306B">
      <w:r>
        <w:tab/>
      </w:r>
      <w:r>
        <w:tab/>
      </w:r>
      <w:r>
        <w:tab/>
        <w:t xml:space="preserve">        </w:t>
      </w:r>
      <w:r w:rsidRPr="00160D0B">
        <w:t>Jonathan Rosenberg, Managing Deputy Director</w:t>
      </w:r>
    </w:p>
    <w:p w14:paraId="4404647C" w14:textId="77777777" w:rsidR="00F1306B" w:rsidRDefault="00F1306B" w:rsidP="00F1306B">
      <w:pPr>
        <w:rPr>
          <w:b/>
          <w:smallCaps/>
        </w:rPr>
      </w:pPr>
    </w:p>
    <w:p w14:paraId="778FCD26" w14:textId="77777777" w:rsidR="00F1306B" w:rsidRPr="00BF7889" w:rsidRDefault="00F1306B" w:rsidP="00F1306B">
      <w:r w:rsidRPr="00160D0B">
        <w:rPr>
          <w:b/>
          <w:smallCaps/>
        </w:rPr>
        <w:t>Legislative History:</w:t>
      </w:r>
      <w:r>
        <w:rPr>
          <w:smallCaps/>
        </w:rPr>
        <w:t xml:space="preserve"> </w:t>
      </w:r>
      <w:r>
        <w:rPr>
          <w:bCs/>
        </w:rPr>
        <w:t xml:space="preserve">This legislation was introduced to the Council on September 14, 2022, as Int. No. 697 and referred to the Committee on </w:t>
      </w:r>
      <w:r w:rsidRPr="00333037">
        <w:rPr>
          <w:bCs/>
        </w:rPr>
        <w:t>Governmental Operations</w:t>
      </w:r>
      <w:r>
        <w:rPr>
          <w:bCs/>
        </w:rPr>
        <w:t xml:space="preserve">.  </w:t>
      </w:r>
      <w:r w:rsidRPr="001A6BAE">
        <w:rPr>
          <w:szCs w:val="22"/>
        </w:rPr>
        <w:t xml:space="preserve">The legislation was considered by the </w:t>
      </w:r>
      <w:r>
        <w:rPr>
          <w:bCs/>
        </w:rPr>
        <w:t xml:space="preserve">Committee on </w:t>
      </w:r>
      <w:r w:rsidRPr="00333037">
        <w:rPr>
          <w:bCs/>
        </w:rPr>
        <w:t xml:space="preserve">Governmental Operations </w:t>
      </w:r>
      <w:r>
        <w:rPr>
          <w:szCs w:val="22"/>
        </w:rPr>
        <w:t>at a hearing held on November 2</w:t>
      </w:r>
      <w:r w:rsidRPr="001A6BAE">
        <w:rPr>
          <w:szCs w:val="22"/>
        </w:rPr>
        <w:t>, 2022, and was</w:t>
      </w:r>
      <w:r>
        <w:rPr>
          <w:szCs w:val="22"/>
        </w:rPr>
        <w:t xml:space="preserve"> Laid Over by Committee. It was</w:t>
      </w:r>
      <w:r w:rsidRPr="001A6BAE">
        <w:rPr>
          <w:szCs w:val="22"/>
        </w:rPr>
        <w:t xml:space="preserve"> subsequently amended, and the amended version</w:t>
      </w:r>
      <w:r>
        <w:rPr>
          <w:szCs w:val="22"/>
        </w:rPr>
        <w:t>,</w:t>
      </w:r>
      <w:r w:rsidRPr="001A6BAE">
        <w:rPr>
          <w:szCs w:val="22"/>
        </w:rPr>
        <w:t xml:space="preserve"> </w:t>
      </w:r>
      <w:r>
        <w:rPr>
          <w:szCs w:val="22"/>
        </w:rPr>
        <w:t>Proposed Intro. No. 697</w:t>
      </w:r>
      <w:r w:rsidRPr="001A6BAE">
        <w:rPr>
          <w:szCs w:val="22"/>
        </w:rPr>
        <w:t>-A</w:t>
      </w:r>
      <w:r>
        <w:rPr>
          <w:szCs w:val="22"/>
        </w:rPr>
        <w:t>,</w:t>
      </w:r>
      <w:r w:rsidRPr="001A6BAE">
        <w:rPr>
          <w:szCs w:val="22"/>
        </w:rPr>
        <w:t xml:space="preserve"> will be</w:t>
      </w:r>
      <w:r>
        <w:rPr>
          <w:szCs w:val="22"/>
        </w:rPr>
        <w:t xml:space="preserve"> considered by the </w:t>
      </w:r>
      <w:r>
        <w:rPr>
          <w:bCs/>
        </w:rPr>
        <w:t xml:space="preserve">Committee on </w:t>
      </w:r>
      <w:r w:rsidRPr="00333037">
        <w:rPr>
          <w:bCs/>
        </w:rPr>
        <w:t xml:space="preserve">Governmental Operations </w:t>
      </w:r>
      <w:r>
        <w:rPr>
          <w:szCs w:val="22"/>
        </w:rPr>
        <w:t>on December 21, 2022.</w:t>
      </w:r>
      <w:r>
        <w:t xml:space="preserve">  Upon a successful vote by the Committee, Proposed Int. No. 697-A will be submitted to the full Council for a vote on December 21, 2022. </w:t>
      </w:r>
    </w:p>
    <w:p w14:paraId="62BE1E6B" w14:textId="77777777" w:rsidR="00F1306B" w:rsidRPr="00160D0B" w:rsidRDefault="00F1306B" w:rsidP="00F1306B"/>
    <w:p w14:paraId="32A1D334" w14:textId="77777777" w:rsidR="00F1306B" w:rsidRPr="00160D0B" w:rsidRDefault="00F1306B" w:rsidP="00F1306B">
      <w:pPr>
        <w:spacing w:before="120"/>
      </w:pPr>
      <w:r w:rsidRPr="00160D0B">
        <w:rPr>
          <w:b/>
          <w:smallCaps/>
        </w:rPr>
        <w:t>Date Prepared:</w:t>
      </w:r>
      <w:r w:rsidRPr="00160D0B">
        <w:rPr>
          <w:smallCaps/>
        </w:rPr>
        <w:t xml:space="preserve"> </w:t>
      </w:r>
      <w:r>
        <w:rPr>
          <w:rFonts w:eastAsia="Calibri"/>
        </w:rPr>
        <w:t>December 20</w:t>
      </w:r>
      <w:r w:rsidRPr="00160D0B">
        <w:rPr>
          <w:rFonts w:eastAsia="Calibri"/>
        </w:rPr>
        <w:t>, 2022</w:t>
      </w:r>
    </w:p>
    <w:p w14:paraId="05302DB0" w14:textId="77777777" w:rsidR="00F1306B" w:rsidRPr="00BC7A98" w:rsidRDefault="00F1306B" w:rsidP="00F1306B">
      <w:pPr>
        <w:spacing w:before="240"/>
        <w:rPr>
          <w:smallCaps/>
        </w:rPr>
      </w:pPr>
    </w:p>
    <w:p w14:paraId="24556A78" w14:textId="77777777" w:rsidR="00F1306B" w:rsidRDefault="00F1306B" w:rsidP="00F1306B"/>
    <w:p w14:paraId="7BE2338A" w14:textId="77777777" w:rsidR="00F1306B" w:rsidRPr="00173D43" w:rsidRDefault="00F1306B" w:rsidP="00F1306B"/>
    <w:p w14:paraId="2FE02CF2" w14:textId="77777777" w:rsidR="00F1306B" w:rsidRDefault="00F1306B">
      <w:pPr>
        <w:spacing w:after="160" w:line="259" w:lineRule="auto"/>
      </w:pPr>
      <w:r>
        <w:br w:type="page"/>
      </w:r>
    </w:p>
    <w:tbl>
      <w:tblPr>
        <w:tblpPr w:leftFromText="180" w:rightFromText="180" w:vertAnchor="page" w:horzAnchor="margin" w:tblpXSpec="center" w:tblpY="541"/>
        <w:tblW w:w="11017" w:type="dxa"/>
        <w:tblLook w:val="0600" w:firstRow="0" w:lastRow="0" w:firstColumn="0" w:lastColumn="0" w:noHBand="1" w:noVBand="1"/>
      </w:tblPr>
      <w:tblGrid>
        <w:gridCol w:w="5779"/>
        <w:gridCol w:w="5238"/>
      </w:tblGrid>
      <w:tr w:rsidR="00F1306B" w:rsidRPr="00344309" w14:paraId="33F89329" w14:textId="77777777" w:rsidTr="007A0939">
        <w:tc>
          <w:tcPr>
            <w:tcW w:w="5779" w:type="dxa"/>
            <w:tcBorders>
              <w:bottom w:val="single" w:sz="4" w:space="0" w:color="auto"/>
            </w:tcBorders>
          </w:tcPr>
          <w:p w14:paraId="46290479" w14:textId="77777777" w:rsidR="00F1306B" w:rsidRPr="00344309" w:rsidRDefault="00F1306B" w:rsidP="007A0939">
            <w:pPr>
              <w:pBdr>
                <w:top w:val="single" w:sz="6" w:space="0" w:color="FFFFFF"/>
                <w:left w:val="single" w:sz="6" w:space="0" w:color="FFFFFF"/>
                <w:bottom w:val="single" w:sz="6" w:space="0" w:color="FFFFFF"/>
                <w:right w:val="single" w:sz="6" w:space="0" w:color="FFFFFF"/>
              </w:pBdr>
              <w:jc w:val="center"/>
            </w:pPr>
            <w:r>
              <w:rPr>
                <w:noProof/>
              </w:rPr>
              <w:drawing>
                <wp:inline distT="0" distB="0" distL="0" distR="0" wp14:anchorId="112CD3D4" wp14:editId="7FC73418">
                  <wp:extent cx="1362075" cy="13716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l="-1396" t="-970" r="-1396" b="-970"/>
                          <a:stretch>
                            <a:fillRect/>
                          </a:stretch>
                        </pic:blipFill>
                        <pic:spPr bwMode="auto">
                          <a:xfrm>
                            <a:off x="0" y="0"/>
                            <a:ext cx="1362075" cy="1371600"/>
                          </a:xfrm>
                          <a:prstGeom prst="rect">
                            <a:avLst/>
                          </a:prstGeom>
                          <a:noFill/>
                          <a:ln>
                            <a:noFill/>
                          </a:ln>
                        </pic:spPr>
                      </pic:pic>
                    </a:graphicData>
                  </a:graphic>
                </wp:inline>
              </w:drawing>
            </w:r>
          </w:p>
          <w:p w14:paraId="2E9D7784" w14:textId="77777777" w:rsidR="00F1306B" w:rsidRPr="00344309" w:rsidRDefault="00F1306B" w:rsidP="007A0939"/>
        </w:tc>
        <w:tc>
          <w:tcPr>
            <w:tcW w:w="5238" w:type="dxa"/>
            <w:tcBorders>
              <w:bottom w:val="single" w:sz="4" w:space="0" w:color="auto"/>
            </w:tcBorders>
          </w:tcPr>
          <w:p w14:paraId="69FEC975" w14:textId="77777777" w:rsidR="00F1306B" w:rsidRPr="00344309" w:rsidRDefault="00F1306B" w:rsidP="007A0939">
            <w:pPr>
              <w:rPr>
                <w:b/>
                <w:bCs/>
                <w:smallCaps/>
              </w:rPr>
            </w:pPr>
            <w:r w:rsidRPr="00344309">
              <w:rPr>
                <w:b/>
                <w:bCs/>
                <w:smallCaps/>
              </w:rPr>
              <w:t>The Council of the City of New York</w:t>
            </w:r>
          </w:p>
          <w:p w14:paraId="6E838AC8" w14:textId="77777777" w:rsidR="00F1306B" w:rsidRPr="00344309" w:rsidRDefault="00F1306B" w:rsidP="007A0939">
            <w:pPr>
              <w:rPr>
                <w:b/>
                <w:bCs/>
                <w:smallCaps/>
              </w:rPr>
            </w:pPr>
            <w:r w:rsidRPr="00344309">
              <w:rPr>
                <w:b/>
                <w:bCs/>
                <w:smallCaps/>
              </w:rPr>
              <w:t>Finance Division</w:t>
            </w:r>
          </w:p>
          <w:p w14:paraId="47700F78" w14:textId="77777777" w:rsidR="00F1306B" w:rsidRPr="00640C23" w:rsidRDefault="00F1306B" w:rsidP="007A0939">
            <w:pPr>
              <w:spacing w:before="120"/>
              <w:rPr>
                <w:b/>
                <w:bCs/>
                <w:smallCaps/>
              </w:rPr>
            </w:pPr>
            <w:r w:rsidRPr="00640C23">
              <w:rPr>
                <w:b/>
                <w:bCs/>
                <w:smallCaps/>
              </w:rPr>
              <w:t xml:space="preserve">Tanisha Edwards, </w:t>
            </w:r>
            <w:r w:rsidRPr="0030638C">
              <w:rPr>
                <w:b/>
                <w:bCs/>
                <w:smallCaps/>
                <w:color w:val="242424"/>
                <w:shd w:val="clear" w:color="auto" w:fill="FFFFFF"/>
              </w:rPr>
              <w:t>Chief Financial Officer and Deputy Chief of Staff to the Speaker</w:t>
            </w:r>
          </w:p>
          <w:p w14:paraId="310E4F54" w14:textId="77777777" w:rsidR="00F1306B" w:rsidRPr="005262C6" w:rsidRDefault="00F1306B" w:rsidP="007A0939">
            <w:pPr>
              <w:spacing w:before="120"/>
              <w:rPr>
                <w:b/>
                <w:bCs/>
                <w:smallCaps/>
              </w:rPr>
            </w:pPr>
            <w:r>
              <w:rPr>
                <w:b/>
                <w:bCs/>
                <w:smallCaps/>
              </w:rPr>
              <w:t>Richard Lee, Finance Director</w:t>
            </w:r>
          </w:p>
          <w:p w14:paraId="0D06101A" w14:textId="77777777" w:rsidR="00F1306B" w:rsidRPr="00344309" w:rsidRDefault="00F1306B" w:rsidP="007A0939">
            <w:pPr>
              <w:spacing w:before="120"/>
              <w:rPr>
                <w:b/>
                <w:bCs/>
                <w:smallCaps/>
              </w:rPr>
            </w:pPr>
            <w:r w:rsidRPr="00344309">
              <w:rPr>
                <w:b/>
                <w:bCs/>
                <w:smallCaps/>
              </w:rPr>
              <w:t>Fiscal Impact Statement</w:t>
            </w:r>
          </w:p>
          <w:p w14:paraId="3CA46CF8" w14:textId="77777777" w:rsidR="00F1306B" w:rsidRDefault="00F1306B" w:rsidP="007A0939">
            <w:pPr>
              <w:pStyle w:val="NoSpacing"/>
              <w:contextualSpacing/>
              <w:rPr>
                <w:b/>
                <w:bCs/>
                <w:smallCaps/>
              </w:rPr>
            </w:pPr>
          </w:p>
          <w:p w14:paraId="0AF5306D" w14:textId="77777777" w:rsidR="00F1306B" w:rsidRDefault="00F1306B" w:rsidP="007A0939">
            <w:pPr>
              <w:pStyle w:val="NoSpacing"/>
              <w:contextualSpacing/>
            </w:pPr>
            <w:r w:rsidRPr="00344309">
              <w:rPr>
                <w:b/>
                <w:bCs/>
                <w:smallCaps/>
              </w:rPr>
              <w:t xml:space="preserve">Proposed </w:t>
            </w:r>
            <w:r>
              <w:rPr>
                <w:b/>
                <w:bCs/>
                <w:smallCaps/>
              </w:rPr>
              <w:t>Intro No. 700-A</w:t>
            </w:r>
          </w:p>
          <w:p w14:paraId="7B4F8043" w14:textId="77777777" w:rsidR="00F1306B" w:rsidRPr="00344309" w:rsidRDefault="00F1306B" w:rsidP="007A0939">
            <w:pPr>
              <w:tabs>
                <w:tab w:val="left" w:pos="-1440"/>
              </w:tabs>
              <w:spacing w:before="120" w:after="120"/>
              <w:ind w:left="1440" w:hanging="1440"/>
              <w:rPr>
                <w:b/>
                <w:bCs/>
                <w:smallCaps/>
              </w:rPr>
            </w:pPr>
            <w:r w:rsidRPr="00344309">
              <w:rPr>
                <w:b/>
                <w:bCs/>
                <w:smallCaps/>
              </w:rPr>
              <w:t xml:space="preserve">Committee: </w:t>
            </w:r>
            <w:r>
              <w:t xml:space="preserve">Committee on </w:t>
            </w:r>
            <w:r w:rsidRPr="007C4422">
              <w:t>Governmental Operations</w:t>
            </w:r>
          </w:p>
        </w:tc>
      </w:tr>
      <w:tr w:rsidR="00F1306B" w:rsidRPr="00581180" w14:paraId="08DE08AC" w14:textId="77777777" w:rsidTr="007A0939">
        <w:tc>
          <w:tcPr>
            <w:tcW w:w="5779" w:type="dxa"/>
            <w:tcBorders>
              <w:top w:val="single" w:sz="4" w:space="0" w:color="auto"/>
            </w:tcBorders>
          </w:tcPr>
          <w:p w14:paraId="62325972" w14:textId="77777777" w:rsidR="00F1306B" w:rsidRPr="000D6C38" w:rsidRDefault="00F1306B" w:rsidP="007A0939">
            <w:pPr>
              <w:suppressLineNumbers/>
              <w:autoSpaceDE w:val="0"/>
              <w:autoSpaceDN w:val="0"/>
              <w:adjustRightInd w:val="0"/>
            </w:pPr>
            <w:r w:rsidRPr="000D6C38">
              <w:rPr>
                <w:b/>
                <w:bCs/>
                <w:smallCaps/>
              </w:rPr>
              <w:t xml:space="preserve">Title: </w:t>
            </w:r>
            <w:r>
              <w:t xml:space="preserve">  </w:t>
            </w:r>
            <w:r w:rsidRPr="00024031">
              <w:rPr>
                <w:color w:val="000000"/>
                <w:shd w:val="clear" w:color="auto" w:fill="FFFFFF"/>
              </w:rPr>
              <w:t>A Local Law to amend the administrative code of the city of New York, in relation to translation services for compliance materials</w:t>
            </w:r>
          </w:p>
          <w:p w14:paraId="409E442E" w14:textId="77777777" w:rsidR="00F1306B" w:rsidRPr="00581180" w:rsidRDefault="00F1306B" w:rsidP="007A0939">
            <w:pPr>
              <w:pStyle w:val="BodyText"/>
            </w:pPr>
          </w:p>
        </w:tc>
        <w:tc>
          <w:tcPr>
            <w:tcW w:w="5238" w:type="dxa"/>
            <w:tcBorders>
              <w:top w:val="single" w:sz="4" w:space="0" w:color="auto"/>
            </w:tcBorders>
          </w:tcPr>
          <w:p w14:paraId="12AA636B" w14:textId="77777777" w:rsidR="00F1306B" w:rsidRPr="00581180" w:rsidRDefault="00F1306B" w:rsidP="007A0939">
            <w:pPr>
              <w:shd w:val="clear" w:color="auto" w:fill="FFFFFF"/>
              <w:rPr>
                <w:color w:val="000000"/>
              </w:rPr>
            </w:pPr>
            <w:r w:rsidRPr="00581180">
              <w:rPr>
                <w:b/>
                <w:bCs/>
                <w:smallCaps/>
              </w:rPr>
              <w:t>Sponsors</w:t>
            </w:r>
            <w:r w:rsidRPr="00581180">
              <w:rPr>
                <w:b/>
                <w:bCs/>
              </w:rPr>
              <w:t xml:space="preserve">: </w:t>
            </w:r>
            <w:r w:rsidRPr="00581180">
              <w:rPr>
                <w:color w:val="000000"/>
                <w:highlight w:val="white"/>
                <w:lang w:val="en"/>
              </w:rPr>
              <w:t xml:space="preserve">Council </w:t>
            </w:r>
            <w:r w:rsidRPr="00581180">
              <w:rPr>
                <w:color w:val="000000"/>
                <w:highlight w:val="white"/>
              </w:rPr>
              <w:t>Members</w:t>
            </w:r>
            <w:r>
              <w:rPr>
                <w:color w:val="000000"/>
                <w:highlight w:val="white"/>
              </w:rPr>
              <w:t xml:space="preserve"> </w:t>
            </w:r>
            <w:r w:rsidRPr="00024031">
              <w:rPr>
                <w:color w:val="000000"/>
              </w:rPr>
              <w:t>Won, Restler, Hanif, Hudson, Sanchez, Louis, Gutiérrez, Velázquez, Narcisse, Menin, Brannan, Avilés</w:t>
            </w:r>
            <w:r>
              <w:rPr>
                <w:color w:val="000000"/>
              </w:rPr>
              <w:t xml:space="preserve"> and</w:t>
            </w:r>
            <w:r w:rsidRPr="00024031">
              <w:rPr>
                <w:color w:val="000000"/>
              </w:rPr>
              <w:t xml:space="preserve"> Cabán</w:t>
            </w:r>
          </w:p>
          <w:p w14:paraId="2DB4B705" w14:textId="77777777" w:rsidR="00F1306B" w:rsidRPr="00581180" w:rsidRDefault="00F1306B" w:rsidP="007A0939">
            <w:pPr>
              <w:shd w:val="clear" w:color="auto" w:fill="FFFFFF"/>
              <w:rPr>
                <w:b/>
              </w:rPr>
            </w:pPr>
          </w:p>
        </w:tc>
      </w:tr>
    </w:tbl>
    <w:p w14:paraId="48FF5765" w14:textId="77777777" w:rsidR="00F1306B" w:rsidRDefault="00F1306B" w:rsidP="00F1306B">
      <w:pPr>
        <w:autoSpaceDE w:val="0"/>
        <w:autoSpaceDN w:val="0"/>
        <w:adjustRightInd w:val="0"/>
        <w:snapToGrid w:val="0"/>
        <w:rPr>
          <w:color w:val="000000"/>
          <w:shd w:val="clear" w:color="auto" w:fill="FFFFFF"/>
        </w:rPr>
      </w:pPr>
      <w:r w:rsidRPr="00581180">
        <w:rPr>
          <w:b/>
          <w:smallCaps/>
        </w:rPr>
        <w:t>Summary of Legislation</w:t>
      </w:r>
      <w:r w:rsidRPr="00581180">
        <w:t xml:space="preserve">: </w:t>
      </w:r>
      <w:r w:rsidRPr="00024031">
        <w:rPr>
          <w:color w:val="000000"/>
          <w:shd w:val="clear" w:color="auto" w:fill="FFFFFF"/>
        </w:rPr>
        <w:t>This bill would amend the Language Access Law to require agencies that provide direct public services to produce translations of written materials that the agency distributes when enforcing New York City laws and carrying out compliance actions.</w:t>
      </w:r>
    </w:p>
    <w:p w14:paraId="06C89E47" w14:textId="77777777" w:rsidR="00F1306B" w:rsidRDefault="00F1306B" w:rsidP="00F1306B">
      <w:pPr>
        <w:autoSpaceDE w:val="0"/>
        <w:autoSpaceDN w:val="0"/>
        <w:adjustRightInd w:val="0"/>
        <w:snapToGrid w:val="0"/>
        <w:rPr>
          <w:color w:val="000000"/>
          <w:shd w:val="clear" w:color="auto" w:fill="FFFFFF"/>
        </w:rPr>
      </w:pPr>
    </w:p>
    <w:p w14:paraId="596CC270" w14:textId="77777777" w:rsidR="00F1306B" w:rsidRPr="00581180" w:rsidRDefault="00F1306B" w:rsidP="00F1306B">
      <w:pPr>
        <w:autoSpaceDE w:val="0"/>
        <w:autoSpaceDN w:val="0"/>
        <w:adjustRightInd w:val="0"/>
        <w:snapToGrid w:val="0"/>
        <w:rPr>
          <w:color w:val="000000"/>
          <w:shd w:val="clear" w:color="auto" w:fill="FFFFFF"/>
        </w:rPr>
      </w:pPr>
      <w:r w:rsidRPr="00581180">
        <w:rPr>
          <w:b/>
          <w:smallCaps/>
        </w:rPr>
        <w:t>Effective Date:</w:t>
      </w:r>
      <w:r w:rsidRPr="00581180">
        <w:t xml:space="preserve"> </w:t>
      </w:r>
      <w:r>
        <w:rPr>
          <w:color w:val="000000"/>
          <w:shd w:val="clear" w:color="auto" w:fill="FFFFFF"/>
        </w:rPr>
        <w:t>This bill would take effect 120</w:t>
      </w:r>
      <w:r w:rsidRPr="00581180">
        <w:rPr>
          <w:color w:val="000000"/>
          <w:shd w:val="clear" w:color="auto" w:fill="FFFFFF"/>
        </w:rPr>
        <w:t xml:space="preserve"> days after becoming law.</w:t>
      </w:r>
    </w:p>
    <w:p w14:paraId="3C6C28D1" w14:textId="77777777" w:rsidR="00F1306B" w:rsidRPr="00581180" w:rsidRDefault="00F1306B" w:rsidP="00F1306B">
      <w:pPr>
        <w:spacing w:before="240"/>
        <w:rPr>
          <w:smallCaps/>
        </w:rPr>
      </w:pPr>
      <w:r w:rsidRPr="00581180">
        <w:rPr>
          <w:b/>
          <w:smallCaps/>
        </w:rPr>
        <w:t xml:space="preserve">Fiscal Year in which Full Fiscal Impact Anticipated: </w:t>
      </w:r>
      <w:r w:rsidRPr="00581180">
        <w:rPr>
          <w:bCs/>
        </w:rPr>
        <w:t xml:space="preserve">Fiscal </w:t>
      </w:r>
      <w:r>
        <w:rPr>
          <w:smallCaps/>
        </w:rPr>
        <w:t>2024</w:t>
      </w:r>
    </w:p>
    <w:p w14:paraId="1C66A382" w14:textId="77777777" w:rsidR="00F1306B" w:rsidRPr="00344309" w:rsidRDefault="00F1306B" w:rsidP="00F1306B">
      <w:pPr>
        <w:pBdr>
          <w:top w:val="single" w:sz="4" w:space="1" w:color="auto"/>
        </w:pBdr>
        <w:spacing w:before="240" w:after="240"/>
        <w:rPr>
          <w:b/>
          <w:smallCaps/>
        </w:rPr>
      </w:pPr>
      <w:r w:rsidRPr="00344309">
        <w:rPr>
          <w:b/>
          <w:smallCaps/>
        </w:rPr>
        <w:t>Fiscal Impact Statement:</w:t>
      </w:r>
    </w:p>
    <w:tbl>
      <w:tblPr>
        <w:tblW w:w="0" w:type="auto"/>
        <w:jc w:val="center"/>
        <w:tblCellMar>
          <w:left w:w="141" w:type="dxa"/>
          <w:right w:w="141" w:type="dxa"/>
        </w:tblCellMar>
        <w:tblLook w:val="0000" w:firstRow="0" w:lastRow="0" w:firstColumn="0" w:lastColumn="0" w:noHBand="0" w:noVBand="0"/>
      </w:tblPr>
      <w:tblGrid>
        <w:gridCol w:w="2013"/>
        <w:gridCol w:w="1809"/>
        <w:gridCol w:w="1809"/>
        <w:gridCol w:w="2018"/>
      </w:tblGrid>
      <w:tr w:rsidR="00F1306B" w:rsidRPr="00344309" w14:paraId="126D5EC3" w14:textId="77777777" w:rsidTr="007A0939">
        <w:trPr>
          <w:trHeight w:val="20"/>
          <w:jc w:val="center"/>
        </w:trPr>
        <w:tc>
          <w:tcPr>
            <w:tcW w:w="0" w:type="auto"/>
            <w:tcBorders>
              <w:top w:val="double" w:sz="7" w:space="0" w:color="000000"/>
              <w:left w:val="double" w:sz="7" w:space="0" w:color="000000"/>
              <w:bottom w:val="single" w:sz="6" w:space="0" w:color="FFFFFF"/>
              <w:right w:val="single" w:sz="6" w:space="0" w:color="FFFFFF"/>
            </w:tcBorders>
            <w:vAlign w:val="center"/>
          </w:tcPr>
          <w:p w14:paraId="289B73F1" w14:textId="77777777" w:rsidR="00F1306B" w:rsidRPr="00344309" w:rsidRDefault="00F1306B" w:rsidP="007A0939">
            <w:pPr>
              <w:jc w:val="center"/>
              <w:rPr>
                <w:b/>
                <w:bCs/>
              </w:rPr>
            </w:pPr>
          </w:p>
        </w:tc>
        <w:tc>
          <w:tcPr>
            <w:tcW w:w="0" w:type="auto"/>
            <w:tcBorders>
              <w:top w:val="double" w:sz="7" w:space="0" w:color="000000"/>
              <w:left w:val="single" w:sz="7" w:space="0" w:color="000000"/>
              <w:bottom w:val="single" w:sz="6" w:space="0" w:color="FFFFFF"/>
              <w:right w:val="single" w:sz="6" w:space="0" w:color="FFFFFF"/>
            </w:tcBorders>
            <w:vAlign w:val="center"/>
          </w:tcPr>
          <w:p w14:paraId="6EBBA37D" w14:textId="77777777" w:rsidR="00F1306B" w:rsidRPr="00344309" w:rsidRDefault="00F1306B" w:rsidP="007A0939">
            <w:pPr>
              <w:jc w:val="center"/>
              <w:rPr>
                <w:b/>
                <w:bCs/>
              </w:rPr>
            </w:pPr>
            <w:r>
              <w:rPr>
                <w:b/>
                <w:bCs/>
              </w:rPr>
              <w:t>Effective FY23</w:t>
            </w:r>
          </w:p>
        </w:tc>
        <w:tc>
          <w:tcPr>
            <w:tcW w:w="0" w:type="auto"/>
            <w:tcBorders>
              <w:top w:val="double" w:sz="7" w:space="0" w:color="000000"/>
              <w:left w:val="single" w:sz="7" w:space="0" w:color="000000"/>
              <w:bottom w:val="single" w:sz="6" w:space="0" w:color="FFFFFF"/>
              <w:right w:val="single" w:sz="6" w:space="0" w:color="FFFFFF"/>
            </w:tcBorders>
            <w:vAlign w:val="center"/>
          </w:tcPr>
          <w:p w14:paraId="2F7BE26E" w14:textId="77777777" w:rsidR="00F1306B" w:rsidRPr="00344309" w:rsidRDefault="00F1306B" w:rsidP="007A0939">
            <w:pPr>
              <w:jc w:val="center"/>
              <w:rPr>
                <w:b/>
                <w:bCs/>
              </w:rPr>
            </w:pPr>
            <w:r w:rsidRPr="00344309">
              <w:rPr>
                <w:b/>
                <w:bCs/>
              </w:rPr>
              <w:t>FY Succeeding</w:t>
            </w:r>
          </w:p>
          <w:p w14:paraId="3EAA5EB7" w14:textId="77777777" w:rsidR="00F1306B" w:rsidRPr="00344309" w:rsidRDefault="00F1306B" w:rsidP="007A0939">
            <w:pPr>
              <w:jc w:val="center"/>
              <w:rPr>
                <w:b/>
                <w:bCs/>
              </w:rPr>
            </w:pPr>
            <w:r>
              <w:rPr>
                <w:b/>
                <w:bCs/>
              </w:rPr>
              <w:t>Effective FY24</w:t>
            </w:r>
          </w:p>
        </w:tc>
        <w:tc>
          <w:tcPr>
            <w:tcW w:w="2018" w:type="dxa"/>
            <w:tcBorders>
              <w:top w:val="double" w:sz="7" w:space="0" w:color="000000"/>
              <w:left w:val="single" w:sz="7" w:space="0" w:color="000000"/>
              <w:bottom w:val="single" w:sz="6" w:space="0" w:color="FFFFFF"/>
              <w:right w:val="double" w:sz="7" w:space="0" w:color="000000"/>
            </w:tcBorders>
            <w:vAlign w:val="center"/>
          </w:tcPr>
          <w:p w14:paraId="29007AA2" w14:textId="77777777" w:rsidR="00F1306B" w:rsidRPr="00344309" w:rsidRDefault="00F1306B" w:rsidP="007A0939">
            <w:pPr>
              <w:jc w:val="center"/>
              <w:rPr>
                <w:b/>
                <w:bCs/>
              </w:rPr>
            </w:pPr>
            <w:r w:rsidRPr="00344309">
              <w:rPr>
                <w:b/>
                <w:bCs/>
              </w:rPr>
              <w:t>Full Fiscal Impact FY</w:t>
            </w:r>
            <w:r>
              <w:rPr>
                <w:b/>
                <w:bCs/>
              </w:rPr>
              <w:t>24</w:t>
            </w:r>
          </w:p>
        </w:tc>
      </w:tr>
      <w:tr w:rsidR="00F1306B" w:rsidRPr="00344309" w14:paraId="77F599C0" w14:textId="77777777" w:rsidTr="007A0939">
        <w:trPr>
          <w:jc w:val="center"/>
        </w:trPr>
        <w:tc>
          <w:tcPr>
            <w:tcW w:w="0" w:type="auto"/>
            <w:tcBorders>
              <w:top w:val="single" w:sz="7" w:space="0" w:color="000000"/>
              <w:left w:val="double" w:sz="7" w:space="0" w:color="000000"/>
              <w:bottom w:val="single" w:sz="6" w:space="0" w:color="FFFFFF"/>
              <w:right w:val="single" w:sz="6" w:space="0" w:color="FFFFFF"/>
            </w:tcBorders>
            <w:vAlign w:val="center"/>
          </w:tcPr>
          <w:p w14:paraId="08D92461" w14:textId="77777777" w:rsidR="00F1306B" w:rsidRPr="00344309" w:rsidRDefault="00F1306B" w:rsidP="007A0939">
            <w:pPr>
              <w:rPr>
                <w:b/>
                <w:bCs/>
                <w:lang w:val="fr-FR"/>
              </w:rPr>
            </w:pPr>
            <w:r w:rsidRPr="00344309">
              <w:rPr>
                <w:b/>
                <w:bCs/>
                <w:lang w:val="fr-FR"/>
              </w:rPr>
              <w:t>Revenues (</w:t>
            </w:r>
            <w:r>
              <w:rPr>
                <w:b/>
                <w:bCs/>
                <w:lang w:val="fr-FR"/>
              </w:rPr>
              <w:t>-</w:t>
            </w:r>
            <w:r w:rsidRPr="00344309">
              <w:rPr>
                <w:b/>
                <w:bCs/>
                <w:lang w:val="fr-FR"/>
              </w:rPr>
              <w:t>)</w:t>
            </w:r>
          </w:p>
        </w:tc>
        <w:tc>
          <w:tcPr>
            <w:tcW w:w="0" w:type="auto"/>
            <w:tcBorders>
              <w:top w:val="single" w:sz="7" w:space="0" w:color="000000"/>
              <w:left w:val="single" w:sz="7" w:space="0" w:color="000000"/>
              <w:bottom w:val="single" w:sz="6" w:space="0" w:color="FFFFFF"/>
              <w:right w:val="single" w:sz="6" w:space="0" w:color="FFFFFF"/>
            </w:tcBorders>
            <w:vAlign w:val="center"/>
          </w:tcPr>
          <w:p w14:paraId="0D553FEF" w14:textId="77777777" w:rsidR="00F1306B" w:rsidRPr="00344309" w:rsidRDefault="00F1306B" w:rsidP="007A0939">
            <w:pPr>
              <w:jc w:val="center"/>
              <w:rPr>
                <w:bCs/>
                <w:lang w:val="fr-FR"/>
              </w:rPr>
            </w:pPr>
            <w:r>
              <w:rPr>
                <w:bCs/>
                <w:lang w:val="fr-FR"/>
              </w:rPr>
              <w:t>$0</w:t>
            </w:r>
          </w:p>
        </w:tc>
        <w:tc>
          <w:tcPr>
            <w:tcW w:w="0" w:type="auto"/>
            <w:tcBorders>
              <w:top w:val="single" w:sz="7" w:space="0" w:color="000000"/>
              <w:left w:val="single" w:sz="7" w:space="0" w:color="000000"/>
              <w:bottom w:val="single" w:sz="6" w:space="0" w:color="FFFFFF"/>
              <w:right w:val="single" w:sz="6" w:space="0" w:color="FFFFFF"/>
            </w:tcBorders>
            <w:vAlign w:val="center"/>
          </w:tcPr>
          <w:p w14:paraId="1A826B20" w14:textId="77777777" w:rsidR="00F1306B" w:rsidRPr="00344309" w:rsidRDefault="00F1306B" w:rsidP="007A0939">
            <w:pPr>
              <w:jc w:val="center"/>
              <w:rPr>
                <w:bCs/>
                <w:lang w:val="fr-FR"/>
              </w:rPr>
            </w:pPr>
            <w:r>
              <w:rPr>
                <w:bCs/>
                <w:lang w:val="fr-FR"/>
              </w:rPr>
              <w:t>$0</w:t>
            </w:r>
          </w:p>
        </w:tc>
        <w:tc>
          <w:tcPr>
            <w:tcW w:w="2018" w:type="dxa"/>
            <w:tcBorders>
              <w:top w:val="single" w:sz="7" w:space="0" w:color="000000"/>
              <w:left w:val="single" w:sz="7" w:space="0" w:color="000000"/>
              <w:bottom w:val="single" w:sz="6" w:space="0" w:color="FFFFFF"/>
              <w:right w:val="double" w:sz="7" w:space="0" w:color="000000"/>
            </w:tcBorders>
            <w:vAlign w:val="center"/>
          </w:tcPr>
          <w:p w14:paraId="1854600D" w14:textId="77777777" w:rsidR="00F1306B" w:rsidRPr="00344309" w:rsidRDefault="00F1306B" w:rsidP="007A0939">
            <w:pPr>
              <w:jc w:val="center"/>
              <w:rPr>
                <w:bCs/>
              </w:rPr>
            </w:pPr>
            <w:r>
              <w:rPr>
                <w:bCs/>
              </w:rPr>
              <w:t>$0</w:t>
            </w:r>
          </w:p>
        </w:tc>
      </w:tr>
      <w:tr w:rsidR="00F1306B" w:rsidRPr="00344309" w14:paraId="376F2D01" w14:textId="77777777" w:rsidTr="007A0939">
        <w:trPr>
          <w:jc w:val="center"/>
        </w:trPr>
        <w:tc>
          <w:tcPr>
            <w:tcW w:w="0" w:type="auto"/>
            <w:tcBorders>
              <w:top w:val="single" w:sz="7" w:space="0" w:color="000000"/>
              <w:left w:val="double" w:sz="7" w:space="0" w:color="000000"/>
              <w:bottom w:val="single" w:sz="6" w:space="0" w:color="FFFFFF"/>
              <w:right w:val="single" w:sz="6" w:space="0" w:color="FFFFFF"/>
            </w:tcBorders>
            <w:vAlign w:val="center"/>
          </w:tcPr>
          <w:p w14:paraId="24186272" w14:textId="77777777" w:rsidR="00F1306B" w:rsidRPr="00344309" w:rsidRDefault="00F1306B" w:rsidP="007A0939">
            <w:pPr>
              <w:rPr>
                <w:b/>
                <w:bCs/>
                <w:lang w:val="fr-FR"/>
              </w:rPr>
            </w:pPr>
            <w:r w:rsidRPr="00344309">
              <w:rPr>
                <w:b/>
                <w:bCs/>
                <w:lang w:val="fr-FR"/>
              </w:rPr>
              <w:t>Expenditures (</w:t>
            </w:r>
            <w:r>
              <w:rPr>
                <w:b/>
                <w:bCs/>
                <w:lang w:val="fr-FR"/>
              </w:rPr>
              <w:t>+</w:t>
            </w:r>
            <w:r w:rsidRPr="00344309">
              <w:rPr>
                <w:b/>
                <w:bCs/>
                <w:lang w:val="fr-FR"/>
              </w:rPr>
              <w:t>)</w:t>
            </w:r>
          </w:p>
        </w:tc>
        <w:tc>
          <w:tcPr>
            <w:tcW w:w="0" w:type="auto"/>
            <w:tcBorders>
              <w:top w:val="single" w:sz="7" w:space="0" w:color="000000"/>
              <w:left w:val="single" w:sz="7" w:space="0" w:color="000000"/>
              <w:bottom w:val="single" w:sz="6" w:space="0" w:color="FFFFFF"/>
              <w:right w:val="single" w:sz="6" w:space="0" w:color="FFFFFF"/>
            </w:tcBorders>
            <w:vAlign w:val="center"/>
          </w:tcPr>
          <w:p w14:paraId="56858774" w14:textId="77777777" w:rsidR="00F1306B" w:rsidRPr="00344309" w:rsidRDefault="00F1306B" w:rsidP="007A0939">
            <w:pPr>
              <w:jc w:val="center"/>
              <w:rPr>
                <w:bCs/>
                <w:lang w:val="fr-FR"/>
              </w:rPr>
            </w:pPr>
            <w:r>
              <w:rPr>
                <w:bCs/>
                <w:lang w:val="fr-FR"/>
              </w:rPr>
              <w:t>$0</w:t>
            </w:r>
          </w:p>
        </w:tc>
        <w:tc>
          <w:tcPr>
            <w:tcW w:w="0" w:type="auto"/>
            <w:tcBorders>
              <w:top w:val="single" w:sz="7" w:space="0" w:color="000000"/>
              <w:left w:val="single" w:sz="7" w:space="0" w:color="000000"/>
              <w:bottom w:val="single" w:sz="6" w:space="0" w:color="FFFFFF"/>
              <w:right w:val="single" w:sz="6" w:space="0" w:color="FFFFFF"/>
            </w:tcBorders>
            <w:vAlign w:val="center"/>
          </w:tcPr>
          <w:p w14:paraId="5BAA5763" w14:textId="77777777" w:rsidR="00F1306B" w:rsidRPr="00344309" w:rsidRDefault="00F1306B" w:rsidP="007A0939">
            <w:pPr>
              <w:jc w:val="center"/>
              <w:rPr>
                <w:bCs/>
                <w:lang w:val="fr-FR"/>
              </w:rPr>
            </w:pPr>
            <w:r>
              <w:rPr>
                <w:bCs/>
                <w:lang w:val="fr-FR"/>
              </w:rPr>
              <w:t>$0</w:t>
            </w:r>
          </w:p>
        </w:tc>
        <w:tc>
          <w:tcPr>
            <w:tcW w:w="2018" w:type="dxa"/>
            <w:tcBorders>
              <w:top w:val="single" w:sz="7" w:space="0" w:color="000000"/>
              <w:left w:val="single" w:sz="7" w:space="0" w:color="000000"/>
              <w:bottom w:val="single" w:sz="6" w:space="0" w:color="FFFFFF"/>
              <w:right w:val="double" w:sz="7" w:space="0" w:color="000000"/>
            </w:tcBorders>
            <w:vAlign w:val="center"/>
          </w:tcPr>
          <w:p w14:paraId="30E76089" w14:textId="77777777" w:rsidR="00F1306B" w:rsidRPr="00344309" w:rsidRDefault="00F1306B" w:rsidP="007A0939">
            <w:pPr>
              <w:jc w:val="center"/>
              <w:rPr>
                <w:bCs/>
              </w:rPr>
            </w:pPr>
            <w:r>
              <w:rPr>
                <w:bCs/>
                <w:lang w:val="fr-FR"/>
              </w:rPr>
              <w:t>$0</w:t>
            </w:r>
          </w:p>
        </w:tc>
      </w:tr>
      <w:tr w:rsidR="00F1306B" w:rsidRPr="00344309" w14:paraId="51B86328" w14:textId="77777777" w:rsidTr="007A0939">
        <w:trPr>
          <w:trHeight w:val="343"/>
          <w:jc w:val="center"/>
        </w:trPr>
        <w:tc>
          <w:tcPr>
            <w:tcW w:w="0" w:type="auto"/>
            <w:tcBorders>
              <w:top w:val="single" w:sz="7" w:space="0" w:color="000000"/>
              <w:left w:val="double" w:sz="7" w:space="0" w:color="000000"/>
              <w:bottom w:val="single" w:sz="7" w:space="0" w:color="000000"/>
              <w:right w:val="single" w:sz="6" w:space="0" w:color="FFFFFF"/>
            </w:tcBorders>
            <w:vAlign w:val="center"/>
          </w:tcPr>
          <w:p w14:paraId="3F1E52E9" w14:textId="77777777" w:rsidR="00F1306B" w:rsidRPr="00344309" w:rsidRDefault="00F1306B" w:rsidP="007A0939">
            <w:pPr>
              <w:spacing w:after="58"/>
              <w:rPr>
                <w:b/>
                <w:bCs/>
                <w:lang w:val="fr-FR"/>
              </w:rPr>
            </w:pPr>
            <w:r w:rsidRPr="00344309">
              <w:rPr>
                <w:b/>
                <w:bCs/>
                <w:lang w:val="fr-FR"/>
              </w:rPr>
              <w:t>Net</w:t>
            </w:r>
          </w:p>
        </w:tc>
        <w:tc>
          <w:tcPr>
            <w:tcW w:w="0" w:type="auto"/>
            <w:tcBorders>
              <w:top w:val="single" w:sz="7" w:space="0" w:color="000000"/>
              <w:left w:val="single" w:sz="7" w:space="0" w:color="000000"/>
              <w:bottom w:val="single" w:sz="7" w:space="0" w:color="000000"/>
              <w:right w:val="single" w:sz="6" w:space="0" w:color="FFFFFF"/>
            </w:tcBorders>
            <w:vAlign w:val="center"/>
          </w:tcPr>
          <w:p w14:paraId="095F7C6E" w14:textId="77777777" w:rsidR="00F1306B" w:rsidRPr="00344309" w:rsidRDefault="00F1306B" w:rsidP="007A0939">
            <w:pPr>
              <w:jc w:val="center"/>
              <w:rPr>
                <w:bCs/>
                <w:lang w:val="fr-FR"/>
              </w:rPr>
            </w:pPr>
            <w:r>
              <w:rPr>
                <w:bCs/>
                <w:lang w:val="fr-FR"/>
              </w:rPr>
              <w:t>$0</w:t>
            </w:r>
          </w:p>
        </w:tc>
        <w:tc>
          <w:tcPr>
            <w:tcW w:w="0" w:type="auto"/>
            <w:tcBorders>
              <w:top w:val="single" w:sz="7" w:space="0" w:color="000000"/>
              <w:left w:val="single" w:sz="7" w:space="0" w:color="000000"/>
              <w:bottom w:val="single" w:sz="7" w:space="0" w:color="000000"/>
              <w:right w:val="single" w:sz="6" w:space="0" w:color="FFFFFF"/>
            </w:tcBorders>
            <w:vAlign w:val="center"/>
          </w:tcPr>
          <w:p w14:paraId="2F353BE3" w14:textId="77777777" w:rsidR="00F1306B" w:rsidRPr="00344309" w:rsidRDefault="00F1306B" w:rsidP="007A0939">
            <w:pPr>
              <w:jc w:val="center"/>
              <w:rPr>
                <w:bCs/>
                <w:lang w:val="fr-FR"/>
              </w:rPr>
            </w:pPr>
            <w:r>
              <w:rPr>
                <w:bCs/>
                <w:lang w:val="fr-FR"/>
              </w:rPr>
              <w:t>$0</w:t>
            </w:r>
          </w:p>
        </w:tc>
        <w:tc>
          <w:tcPr>
            <w:tcW w:w="2018" w:type="dxa"/>
            <w:tcBorders>
              <w:top w:val="single" w:sz="7" w:space="0" w:color="000000"/>
              <w:left w:val="single" w:sz="7" w:space="0" w:color="000000"/>
              <w:bottom w:val="single" w:sz="7" w:space="0" w:color="000000"/>
              <w:right w:val="double" w:sz="7" w:space="0" w:color="000000"/>
            </w:tcBorders>
            <w:vAlign w:val="center"/>
          </w:tcPr>
          <w:p w14:paraId="28474896" w14:textId="77777777" w:rsidR="00F1306B" w:rsidRPr="00344309" w:rsidRDefault="00F1306B" w:rsidP="007A0939">
            <w:pPr>
              <w:jc w:val="center"/>
              <w:rPr>
                <w:bCs/>
                <w:lang w:val="fr-FR"/>
              </w:rPr>
            </w:pPr>
            <w:r>
              <w:rPr>
                <w:bCs/>
                <w:lang w:val="fr-FR"/>
              </w:rPr>
              <w:t>$0</w:t>
            </w:r>
          </w:p>
        </w:tc>
      </w:tr>
    </w:tbl>
    <w:p w14:paraId="29C0C602" w14:textId="77777777" w:rsidR="00F1306B" w:rsidRDefault="00F1306B" w:rsidP="00F1306B">
      <w:pPr>
        <w:rPr>
          <w:b/>
          <w:smallCaps/>
        </w:rPr>
      </w:pPr>
    </w:p>
    <w:p w14:paraId="6378F159" w14:textId="77777777" w:rsidR="00F1306B" w:rsidRPr="00446A51" w:rsidRDefault="00F1306B" w:rsidP="00F1306B">
      <w:r w:rsidRPr="00344309">
        <w:rPr>
          <w:b/>
          <w:smallCaps/>
        </w:rPr>
        <w:t>Impact on Revenues:</w:t>
      </w:r>
      <w:r>
        <w:rPr>
          <w:b/>
          <w:smallCaps/>
        </w:rPr>
        <w:t xml:space="preserve"> </w:t>
      </w:r>
      <w:r>
        <w:t xml:space="preserve">It is estimated that there would be no impact on revenues resulting from the enactment of this legislation assuming full compliance.  </w:t>
      </w:r>
    </w:p>
    <w:p w14:paraId="31CFCD22" w14:textId="77777777" w:rsidR="00F1306B" w:rsidRDefault="00F1306B" w:rsidP="00F1306B">
      <w:pPr>
        <w:rPr>
          <w:b/>
          <w:smallCaps/>
        </w:rPr>
      </w:pPr>
    </w:p>
    <w:p w14:paraId="0BFD571D" w14:textId="77777777" w:rsidR="00F1306B" w:rsidRPr="006407FB" w:rsidRDefault="00F1306B" w:rsidP="00F1306B">
      <w:pPr>
        <w:rPr>
          <w:color w:val="000000" w:themeColor="text1"/>
          <w:sz w:val="22"/>
          <w:szCs w:val="22"/>
        </w:rPr>
      </w:pPr>
      <w:r w:rsidRPr="00344309">
        <w:rPr>
          <w:b/>
          <w:smallCaps/>
        </w:rPr>
        <w:t>Source of Funds to Cover Estimated Costs:</w:t>
      </w:r>
      <w:r>
        <w:rPr>
          <w:b/>
          <w:smallCaps/>
        </w:rPr>
        <w:t xml:space="preserve">  </w:t>
      </w:r>
      <w:r w:rsidRPr="005D5200">
        <w:rPr>
          <w:color w:val="242424"/>
          <w:shd w:val="clear" w:color="auto" w:fill="FFFFFF"/>
        </w:rPr>
        <w:t>It is anticipated that there would be no impact on expenditures resulting from the enactment of this legislation because the relevant City agenc</w:t>
      </w:r>
      <w:r>
        <w:rPr>
          <w:color w:val="242424"/>
          <w:shd w:val="clear" w:color="auto" w:fill="FFFFFF"/>
        </w:rPr>
        <w:t>y</w:t>
      </w:r>
      <w:r w:rsidRPr="005D5200">
        <w:rPr>
          <w:color w:val="242424"/>
          <w:shd w:val="clear" w:color="auto" w:fill="FFFFFF"/>
        </w:rPr>
        <w:t xml:space="preserve"> would utilize existing resources to fulfill </w:t>
      </w:r>
      <w:r>
        <w:rPr>
          <w:color w:val="242424"/>
          <w:shd w:val="clear" w:color="auto" w:fill="FFFFFF"/>
        </w:rPr>
        <w:t>its</w:t>
      </w:r>
      <w:r w:rsidRPr="005D5200">
        <w:rPr>
          <w:color w:val="242424"/>
          <w:shd w:val="clear" w:color="auto" w:fill="FFFFFF"/>
        </w:rPr>
        <w:t xml:space="preserve"> requirements.</w:t>
      </w:r>
    </w:p>
    <w:p w14:paraId="1103AB23" w14:textId="77777777" w:rsidR="00F1306B" w:rsidRDefault="00F1306B" w:rsidP="00F1306B">
      <w:pPr>
        <w:rPr>
          <w:b/>
          <w:smallCaps/>
        </w:rPr>
      </w:pPr>
    </w:p>
    <w:p w14:paraId="54C908A6" w14:textId="77777777" w:rsidR="00F1306B" w:rsidRPr="007135CF" w:rsidRDefault="00F1306B" w:rsidP="00F1306B">
      <w:r w:rsidRPr="00344309">
        <w:rPr>
          <w:b/>
          <w:smallCaps/>
        </w:rPr>
        <w:t xml:space="preserve">Sources of Information:  </w:t>
      </w:r>
      <w:r w:rsidRPr="008E0A76">
        <w:t>Mayor’s Office of Legislative Affairs</w:t>
      </w:r>
    </w:p>
    <w:p w14:paraId="3F5DA537" w14:textId="77777777" w:rsidR="00F1306B" w:rsidRDefault="00F1306B" w:rsidP="00F1306B">
      <w:r>
        <w:tab/>
      </w:r>
      <w:r>
        <w:tab/>
      </w:r>
      <w:r>
        <w:tab/>
      </w:r>
      <w:r>
        <w:tab/>
      </w:r>
    </w:p>
    <w:p w14:paraId="069811D1" w14:textId="77777777" w:rsidR="00F1306B" w:rsidRDefault="00F1306B" w:rsidP="00F1306B">
      <w:pPr>
        <w:rPr>
          <w:b/>
          <w:smallCaps/>
        </w:rPr>
      </w:pPr>
      <w:r>
        <w:rPr>
          <w:b/>
          <w:smallCaps/>
        </w:rPr>
        <w:t xml:space="preserve">Estimate Prepared by:  </w:t>
      </w:r>
      <w:r>
        <w:t>Masis Sarkissian, Unit Head</w:t>
      </w:r>
    </w:p>
    <w:p w14:paraId="12F02272" w14:textId="77777777" w:rsidR="00F1306B" w:rsidRDefault="00F1306B" w:rsidP="00F1306B"/>
    <w:p w14:paraId="216626A3" w14:textId="77777777" w:rsidR="00F1306B" w:rsidRDefault="00F1306B" w:rsidP="00F1306B">
      <w:r w:rsidRPr="00160D0B">
        <w:rPr>
          <w:b/>
          <w:smallCaps/>
        </w:rPr>
        <w:t>Estimate Reviewed by:</w:t>
      </w:r>
      <w:r>
        <w:rPr>
          <w:smallCaps/>
        </w:rPr>
        <w:t xml:space="preserve">  </w:t>
      </w:r>
      <w:r>
        <w:t>Masis Sarkissian, Unit Head</w:t>
      </w:r>
    </w:p>
    <w:p w14:paraId="66E51008" w14:textId="77777777" w:rsidR="00F1306B" w:rsidRPr="00160D0B" w:rsidRDefault="00F1306B" w:rsidP="00F1306B">
      <w:r>
        <w:tab/>
      </w:r>
      <w:r>
        <w:tab/>
      </w:r>
      <w:r>
        <w:tab/>
        <w:t xml:space="preserve">        </w:t>
      </w:r>
      <w:r w:rsidRPr="00160D0B">
        <w:t>Jonathan Rosenberg, Managing Deputy Director</w:t>
      </w:r>
    </w:p>
    <w:p w14:paraId="7CA4F46B" w14:textId="77777777" w:rsidR="00F1306B" w:rsidRDefault="00F1306B" w:rsidP="00F1306B">
      <w:pPr>
        <w:rPr>
          <w:b/>
          <w:smallCaps/>
        </w:rPr>
      </w:pPr>
    </w:p>
    <w:p w14:paraId="5F41B431" w14:textId="77777777" w:rsidR="00F1306B" w:rsidRPr="00BF7889" w:rsidRDefault="00F1306B" w:rsidP="00F1306B">
      <w:r w:rsidRPr="00160D0B">
        <w:rPr>
          <w:b/>
          <w:smallCaps/>
        </w:rPr>
        <w:t>Legislative History:</w:t>
      </w:r>
      <w:r>
        <w:rPr>
          <w:smallCaps/>
        </w:rPr>
        <w:t xml:space="preserve"> </w:t>
      </w:r>
      <w:r>
        <w:rPr>
          <w:bCs/>
        </w:rPr>
        <w:t xml:space="preserve">This legislation was introduced to the Council on September 14, 2022, as Int. No. 700 and referred to the Committee on </w:t>
      </w:r>
      <w:r w:rsidRPr="00333037">
        <w:rPr>
          <w:bCs/>
        </w:rPr>
        <w:t>Governmental Operations</w:t>
      </w:r>
      <w:r>
        <w:rPr>
          <w:bCs/>
        </w:rPr>
        <w:t xml:space="preserve">.  </w:t>
      </w:r>
      <w:r w:rsidRPr="001A6BAE">
        <w:rPr>
          <w:szCs w:val="22"/>
        </w:rPr>
        <w:t xml:space="preserve">The legislation was considered by the </w:t>
      </w:r>
      <w:r>
        <w:rPr>
          <w:bCs/>
        </w:rPr>
        <w:t xml:space="preserve">Committee on </w:t>
      </w:r>
      <w:r w:rsidRPr="00333037">
        <w:rPr>
          <w:bCs/>
        </w:rPr>
        <w:t xml:space="preserve">Governmental Operations </w:t>
      </w:r>
      <w:r>
        <w:rPr>
          <w:szCs w:val="22"/>
        </w:rPr>
        <w:t>at a hearing held on November 2</w:t>
      </w:r>
      <w:r w:rsidRPr="001A6BAE">
        <w:rPr>
          <w:szCs w:val="22"/>
        </w:rPr>
        <w:t>, 2022, and was</w:t>
      </w:r>
      <w:r>
        <w:rPr>
          <w:szCs w:val="22"/>
        </w:rPr>
        <w:t xml:space="preserve"> Laid Over by Committee. It was</w:t>
      </w:r>
      <w:r w:rsidRPr="001A6BAE">
        <w:rPr>
          <w:szCs w:val="22"/>
        </w:rPr>
        <w:t xml:space="preserve"> subsequently amended, and the amended version</w:t>
      </w:r>
      <w:r>
        <w:rPr>
          <w:szCs w:val="22"/>
        </w:rPr>
        <w:t>,</w:t>
      </w:r>
      <w:r w:rsidRPr="001A6BAE">
        <w:rPr>
          <w:szCs w:val="22"/>
        </w:rPr>
        <w:t xml:space="preserve"> </w:t>
      </w:r>
      <w:r>
        <w:rPr>
          <w:szCs w:val="22"/>
        </w:rPr>
        <w:t>Proposed Intro. No. 700</w:t>
      </w:r>
      <w:r w:rsidRPr="001A6BAE">
        <w:rPr>
          <w:szCs w:val="22"/>
        </w:rPr>
        <w:t>-A</w:t>
      </w:r>
      <w:r>
        <w:rPr>
          <w:szCs w:val="22"/>
        </w:rPr>
        <w:t>,</w:t>
      </w:r>
      <w:r w:rsidRPr="001A6BAE">
        <w:rPr>
          <w:szCs w:val="22"/>
        </w:rPr>
        <w:t xml:space="preserve"> will be</w:t>
      </w:r>
      <w:r>
        <w:rPr>
          <w:szCs w:val="22"/>
        </w:rPr>
        <w:t xml:space="preserve"> considered by the </w:t>
      </w:r>
      <w:r>
        <w:rPr>
          <w:bCs/>
        </w:rPr>
        <w:t xml:space="preserve">Committee on </w:t>
      </w:r>
      <w:r w:rsidRPr="00333037">
        <w:rPr>
          <w:bCs/>
        </w:rPr>
        <w:t xml:space="preserve">Governmental Operations </w:t>
      </w:r>
      <w:r>
        <w:rPr>
          <w:szCs w:val="22"/>
        </w:rPr>
        <w:t>on December 21, 2022.</w:t>
      </w:r>
      <w:r>
        <w:t xml:space="preserve">  Upon a successful vote by the Committee, Proposed Int. No. 700-A will be submitted to the full Council for a vote on December 21, 2022. </w:t>
      </w:r>
    </w:p>
    <w:p w14:paraId="76AA976F" w14:textId="77777777" w:rsidR="00F1306B" w:rsidRPr="00160D0B" w:rsidRDefault="00F1306B" w:rsidP="00F1306B"/>
    <w:p w14:paraId="09808326" w14:textId="77777777" w:rsidR="00F1306B" w:rsidRPr="00160D0B" w:rsidRDefault="00F1306B" w:rsidP="00F1306B">
      <w:pPr>
        <w:spacing w:before="120"/>
      </w:pPr>
      <w:r w:rsidRPr="00160D0B">
        <w:rPr>
          <w:b/>
          <w:smallCaps/>
        </w:rPr>
        <w:t>Date Prepared:</w:t>
      </w:r>
      <w:r w:rsidRPr="00160D0B">
        <w:rPr>
          <w:smallCaps/>
        </w:rPr>
        <w:t xml:space="preserve"> </w:t>
      </w:r>
      <w:r>
        <w:rPr>
          <w:rFonts w:eastAsia="Calibri"/>
        </w:rPr>
        <w:t>December 20</w:t>
      </w:r>
      <w:r w:rsidRPr="00160D0B">
        <w:rPr>
          <w:rFonts w:eastAsia="Calibri"/>
        </w:rPr>
        <w:t>, 2022</w:t>
      </w:r>
    </w:p>
    <w:p w14:paraId="22340C2B" w14:textId="77777777" w:rsidR="00F1306B" w:rsidRPr="00BC7A98" w:rsidRDefault="00F1306B" w:rsidP="00F1306B">
      <w:pPr>
        <w:spacing w:before="240"/>
        <w:rPr>
          <w:smallCaps/>
        </w:rPr>
      </w:pPr>
    </w:p>
    <w:p w14:paraId="41C38C69" w14:textId="77777777" w:rsidR="00F1306B" w:rsidRDefault="00F1306B" w:rsidP="00F1306B"/>
    <w:p w14:paraId="05EE7A3B" w14:textId="77777777" w:rsidR="00F1306B" w:rsidRPr="00173D43" w:rsidRDefault="00F1306B" w:rsidP="00F1306B"/>
    <w:p w14:paraId="28D3D3FF" w14:textId="77777777" w:rsidR="00830E7D" w:rsidRDefault="00830E7D" w:rsidP="003575E5"/>
    <w:sectPr w:rsidR="00830E7D" w:rsidSect="007A0939">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4755F63" w16cid:durableId="274692B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895201" w14:textId="77777777" w:rsidR="00FF17F8" w:rsidRDefault="00FF17F8" w:rsidP="00334E9B">
      <w:r>
        <w:separator/>
      </w:r>
    </w:p>
  </w:endnote>
  <w:endnote w:type="continuationSeparator" w:id="0">
    <w:p w14:paraId="5FD2EDF3" w14:textId="77777777" w:rsidR="00FF17F8" w:rsidRDefault="00FF17F8" w:rsidP="00334E9B">
      <w:r>
        <w:continuationSeparator/>
      </w:r>
    </w:p>
  </w:endnote>
  <w:endnote w:type="continuationNotice" w:id="1">
    <w:p w14:paraId="1913867D" w14:textId="77777777" w:rsidR="00FF17F8" w:rsidRDefault="00FF17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AD381" w14:textId="77777777" w:rsidR="00DB7C8B" w:rsidRDefault="00DB7C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33D48" w14:textId="56A45774" w:rsidR="007A0939" w:rsidRDefault="007A0939" w:rsidP="007A0939">
    <w:pPr>
      <w:pStyle w:val="Footer"/>
      <w:jc w:val="center"/>
    </w:pPr>
    <w:r>
      <w:fldChar w:fldCharType="begin"/>
    </w:r>
    <w:r>
      <w:instrText xml:space="preserve"> PAGE   \* MERGEFORMAT </w:instrText>
    </w:r>
    <w:r>
      <w:fldChar w:fldCharType="separate"/>
    </w:r>
    <w:r w:rsidR="00D91F31">
      <w:rPr>
        <w:noProof/>
      </w:rPr>
      <w:t>8</w:t>
    </w:r>
    <w:r>
      <w:rPr>
        <w:noProof/>
      </w:rPr>
      <w:fldChar w:fldCharType="end"/>
    </w:r>
  </w:p>
  <w:p w14:paraId="7532B4F1" w14:textId="77777777" w:rsidR="007A0939" w:rsidRDefault="007A0939"/>
  <w:p w14:paraId="35546DD3" w14:textId="77777777" w:rsidR="007A0939" w:rsidRDefault="007A0939"/>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74F45" w14:textId="77777777" w:rsidR="00DB7C8B" w:rsidRDefault="00DB7C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5E7AEF" w14:textId="77777777" w:rsidR="00FF17F8" w:rsidRDefault="00FF17F8" w:rsidP="00334E9B">
      <w:r>
        <w:separator/>
      </w:r>
    </w:p>
  </w:footnote>
  <w:footnote w:type="continuationSeparator" w:id="0">
    <w:p w14:paraId="723CBD64" w14:textId="77777777" w:rsidR="00FF17F8" w:rsidRDefault="00FF17F8" w:rsidP="00334E9B">
      <w:r>
        <w:continuationSeparator/>
      </w:r>
    </w:p>
  </w:footnote>
  <w:footnote w:type="continuationNotice" w:id="1">
    <w:p w14:paraId="28857D3A" w14:textId="77777777" w:rsidR="00FF17F8" w:rsidRDefault="00FF17F8"/>
  </w:footnote>
  <w:footnote w:id="2">
    <w:p w14:paraId="6540A053" w14:textId="77777777" w:rsidR="007A0939" w:rsidRDefault="007A0939" w:rsidP="00E33B5E">
      <w:r w:rsidRPr="739C5F3E">
        <w:rPr>
          <w:rStyle w:val="FootnoteReference"/>
        </w:rPr>
        <w:footnoteRef/>
      </w:r>
      <w:r>
        <w:t xml:space="preserve"> </w:t>
      </w:r>
      <w:r w:rsidRPr="739C5F3E">
        <w:rPr>
          <w:color w:val="000000" w:themeColor="text1"/>
          <w:sz w:val="19"/>
          <w:szCs w:val="19"/>
        </w:rPr>
        <w:t>See NYC Charter §18(a); see also NEW YORK CITY CHARTER REVISION COMMISSION, Making Our City’s Progress Permanent (September 2001).</w:t>
      </w:r>
    </w:p>
  </w:footnote>
  <w:footnote w:id="3">
    <w:p w14:paraId="7B538350" w14:textId="77777777" w:rsidR="007A0939" w:rsidRDefault="007A0939" w:rsidP="00E33B5E">
      <w:r w:rsidRPr="739C5F3E">
        <w:rPr>
          <w:rStyle w:val="FootnoteReference"/>
        </w:rPr>
        <w:footnoteRef/>
      </w:r>
      <w:r>
        <w:t xml:space="preserve"> </w:t>
      </w:r>
      <w:r w:rsidRPr="739C5F3E">
        <w:rPr>
          <w:color w:val="000000" w:themeColor="text1"/>
          <w:sz w:val="19"/>
          <w:szCs w:val="19"/>
        </w:rPr>
        <w:t>NYC Charter §18(a).</w:t>
      </w:r>
    </w:p>
  </w:footnote>
  <w:footnote w:id="4">
    <w:p w14:paraId="4DE19B3C" w14:textId="77777777" w:rsidR="007A0939" w:rsidRDefault="007A0939" w:rsidP="00E33B5E">
      <w:r w:rsidRPr="739C5F3E">
        <w:rPr>
          <w:rStyle w:val="FootnoteReference"/>
        </w:rPr>
        <w:footnoteRef/>
      </w:r>
      <w:r>
        <w:t xml:space="preserve"> </w:t>
      </w:r>
      <w:r w:rsidRPr="739C5F3E">
        <w:rPr>
          <w:color w:val="000000" w:themeColor="text1"/>
          <w:sz w:val="19"/>
          <w:szCs w:val="19"/>
        </w:rPr>
        <w:t>NYC Charter §18(b).</w:t>
      </w:r>
    </w:p>
  </w:footnote>
  <w:footnote w:id="5">
    <w:p w14:paraId="630D1A59" w14:textId="77777777" w:rsidR="007A0939" w:rsidRDefault="007A0939" w:rsidP="00E33B5E">
      <w:r w:rsidRPr="739C5F3E">
        <w:rPr>
          <w:rStyle w:val="FootnoteReference"/>
        </w:rPr>
        <w:footnoteRef/>
      </w:r>
      <w:r>
        <w:t xml:space="preserve"> </w:t>
      </w:r>
      <w:r w:rsidRPr="739C5F3E">
        <w:rPr>
          <w:color w:val="000000" w:themeColor="text1"/>
          <w:sz w:val="19"/>
          <w:szCs w:val="19"/>
        </w:rPr>
        <w:t>NYC Charter §18(b).</w:t>
      </w:r>
    </w:p>
  </w:footnote>
  <w:footnote w:id="6">
    <w:p w14:paraId="08B8A21A" w14:textId="77777777" w:rsidR="007A0939" w:rsidRDefault="007A0939" w:rsidP="00E33B5E">
      <w:r w:rsidRPr="739C5F3E">
        <w:rPr>
          <w:rStyle w:val="FootnoteReference"/>
        </w:rPr>
        <w:footnoteRef/>
      </w:r>
      <w:r>
        <w:t xml:space="preserve"> </w:t>
      </w:r>
      <w:r w:rsidRPr="739C5F3E">
        <w:rPr>
          <w:color w:val="000000" w:themeColor="text1"/>
          <w:sz w:val="19"/>
          <w:szCs w:val="19"/>
        </w:rPr>
        <w:t>Testimony of Bitta Mostofi, then-Commissioner of Mayors Office of Immigrant Affairs at City Council Hearing on Language Access on November 23, 2020.</w:t>
      </w:r>
    </w:p>
  </w:footnote>
  <w:footnote w:id="7">
    <w:p w14:paraId="2E2F63C9" w14:textId="77777777" w:rsidR="007A0939" w:rsidRDefault="007A0939" w:rsidP="00E33B5E">
      <w:r w:rsidRPr="739C5F3E">
        <w:rPr>
          <w:rStyle w:val="FootnoteReference"/>
        </w:rPr>
        <w:footnoteRef/>
      </w:r>
      <w:r>
        <w:t xml:space="preserve"> </w:t>
      </w:r>
      <w:r w:rsidRPr="739C5F3E">
        <w:rPr>
          <w:color w:val="000000" w:themeColor="text1"/>
          <w:sz w:val="19"/>
          <w:szCs w:val="19"/>
        </w:rPr>
        <w:t xml:space="preserve">Local Law 30 Report for Calendar Year 2021. </w:t>
      </w:r>
      <w:r w:rsidRPr="739C5F3E">
        <w:t xml:space="preserve"> </w:t>
      </w:r>
    </w:p>
  </w:footnote>
  <w:footnote w:id="8">
    <w:p w14:paraId="6B13F387" w14:textId="77777777" w:rsidR="007A0939" w:rsidRPr="00990DC4" w:rsidRDefault="007A0939" w:rsidP="00E33B5E">
      <w:pPr>
        <w:jc w:val="both"/>
        <w:rPr>
          <w:sz w:val="20"/>
          <w:szCs w:val="20"/>
        </w:rPr>
      </w:pPr>
      <w:r w:rsidRPr="00990DC4">
        <w:rPr>
          <w:rStyle w:val="FootnoteReference"/>
          <w:sz w:val="20"/>
          <w:szCs w:val="20"/>
        </w:rPr>
        <w:footnoteRef/>
      </w:r>
      <w:r w:rsidRPr="00990DC4">
        <w:rPr>
          <w:sz w:val="20"/>
          <w:szCs w:val="20"/>
        </w:rPr>
        <w:t xml:space="preserve"> See NYC Charter §15(c)</w:t>
      </w:r>
    </w:p>
  </w:footnote>
  <w:footnote w:id="9">
    <w:p w14:paraId="77727641" w14:textId="77777777" w:rsidR="007A0939" w:rsidRPr="00990DC4" w:rsidRDefault="007A0939" w:rsidP="00E33B5E">
      <w:pPr>
        <w:jc w:val="both"/>
        <w:rPr>
          <w:i/>
          <w:iCs/>
          <w:sz w:val="20"/>
          <w:szCs w:val="20"/>
        </w:rPr>
      </w:pPr>
      <w:r w:rsidRPr="00990DC4">
        <w:rPr>
          <w:rStyle w:val="FootnoteReference"/>
          <w:sz w:val="20"/>
          <w:szCs w:val="20"/>
        </w:rPr>
        <w:footnoteRef/>
      </w:r>
      <w:r w:rsidRPr="00990DC4">
        <w:rPr>
          <w:sz w:val="20"/>
          <w:szCs w:val="20"/>
        </w:rPr>
        <w:t xml:space="preserve"> </w:t>
      </w:r>
      <w:r w:rsidRPr="3DED6733">
        <w:rPr>
          <w:sz w:val="20"/>
          <w:szCs w:val="20"/>
        </w:rPr>
        <w:t>NYC Charter §15(c)</w:t>
      </w:r>
      <w:r w:rsidRPr="00990DC4">
        <w:rPr>
          <w:sz w:val="20"/>
          <w:szCs w:val="20"/>
        </w:rPr>
        <w:t xml:space="preserve"> </w:t>
      </w:r>
    </w:p>
  </w:footnote>
  <w:footnote w:id="10">
    <w:p w14:paraId="7D2F9152" w14:textId="77777777" w:rsidR="007A0939" w:rsidRPr="00990DC4" w:rsidRDefault="007A0939" w:rsidP="00E33B5E">
      <w:pPr>
        <w:jc w:val="both"/>
        <w:rPr>
          <w:sz w:val="20"/>
          <w:szCs w:val="20"/>
        </w:rPr>
      </w:pPr>
      <w:r w:rsidRPr="00990DC4">
        <w:rPr>
          <w:rStyle w:val="FootnoteReference"/>
          <w:sz w:val="20"/>
          <w:szCs w:val="20"/>
        </w:rPr>
        <w:footnoteRef/>
      </w:r>
      <w:r w:rsidRPr="00990DC4">
        <w:rPr>
          <w:sz w:val="20"/>
          <w:szCs w:val="20"/>
        </w:rPr>
        <w:t xml:space="preserve"> Id. </w:t>
      </w:r>
    </w:p>
  </w:footnote>
  <w:footnote w:id="11">
    <w:p w14:paraId="24E704C8" w14:textId="77777777" w:rsidR="007A0939" w:rsidRDefault="007A0939" w:rsidP="00E33B5E">
      <w:r w:rsidRPr="739C5F3E">
        <w:rPr>
          <w:rStyle w:val="FootnoteReference"/>
        </w:rPr>
        <w:footnoteRef/>
      </w:r>
      <w:r>
        <w:t xml:space="preserve"> </w:t>
      </w:r>
      <w:r w:rsidRPr="739C5F3E">
        <w:rPr>
          <w:i/>
          <w:iCs/>
          <w:color w:val="000000" w:themeColor="text1"/>
          <w:sz w:val="20"/>
          <w:szCs w:val="20"/>
        </w:rPr>
        <w:t xml:space="preserve">See </w:t>
      </w:r>
      <w:r w:rsidRPr="739C5F3E">
        <w:rPr>
          <w:color w:val="000000" w:themeColor="text1"/>
          <w:sz w:val="20"/>
          <w:szCs w:val="20"/>
        </w:rPr>
        <w:t xml:space="preserve">Local Law 30 of 2017, </w:t>
      </w:r>
      <w:r w:rsidRPr="739C5F3E">
        <w:rPr>
          <w:i/>
          <w:iCs/>
          <w:color w:val="000000" w:themeColor="text1"/>
          <w:sz w:val="20"/>
          <w:szCs w:val="20"/>
        </w:rPr>
        <w:t xml:space="preserve">available at </w:t>
      </w:r>
      <w:hyperlink r:id="rId1">
        <w:r w:rsidRPr="739C5F3E">
          <w:rPr>
            <w:rStyle w:val="Hyperlink"/>
            <w:sz w:val="20"/>
            <w:szCs w:val="20"/>
          </w:rPr>
          <w:t>https://legistar.council.nyc.gov/LegislationDetail.aspx</w:t>
        </w:r>
      </w:hyperlink>
    </w:p>
  </w:footnote>
  <w:footnote w:id="12">
    <w:p w14:paraId="4DAF2839" w14:textId="77777777" w:rsidR="007A0939" w:rsidRDefault="007A0939" w:rsidP="00E33B5E">
      <w:r w:rsidRPr="739C5F3E">
        <w:rPr>
          <w:rStyle w:val="FootnoteReference"/>
        </w:rPr>
        <w:footnoteRef/>
      </w:r>
      <w:r>
        <w:t xml:space="preserve"> </w:t>
      </w:r>
      <w:r w:rsidRPr="739C5F3E">
        <w:rPr>
          <w:i/>
          <w:iCs/>
          <w:color w:val="000000" w:themeColor="text1"/>
          <w:sz w:val="19"/>
          <w:szCs w:val="19"/>
        </w:rPr>
        <w:t>Id.</w:t>
      </w:r>
    </w:p>
  </w:footnote>
  <w:footnote w:id="13">
    <w:p w14:paraId="53A6FC0E" w14:textId="77777777" w:rsidR="007A0939" w:rsidRDefault="007A0939" w:rsidP="00E33B5E">
      <w:r w:rsidRPr="739C5F3E">
        <w:rPr>
          <w:rStyle w:val="FootnoteReference"/>
        </w:rPr>
        <w:footnoteRef/>
      </w:r>
      <w:r>
        <w:t xml:space="preserve"> </w:t>
      </w:r>
      <w:r w:rsidRPr="739C5F3E">
        <w:rPr>
          <w:i/>
          <w:iCs/>
          <w:color w:val="000000" w:themeColor="text1"/>
          <w:sz w:val="20"/>
          <w:szCs w:val="20"/>
        </w:rPr>
        <w:t xml:space="preserve">See </w:t>
      </w:r>
      <w:r w:rsidRPr="739C5F3E">
        <w:rPr>
          <w:color w:val="000000" w:themeColor="text1"/>
          <w:sz w:val="20"/>
          <w:szCs w:val="20"/>
        </w:rPr>
        <w:t xml:space="preserve">Local Law 30 of 2017, </w:t>
      </w:r>
      <w:r w:rsidRPr="739C5F3E">
        <w:rPr>
          <w:i/>
          <w:iCs/>
          <w:color w:val="000000" w:themeColor="text1"/>
          <w:sz w:val="20"/>
          <w:szCs w:val="20"/>
        </w:rPr>
        <w:t xml:space="preserve">available at </w:t>
      </w:r>
      <w:hyperlink r:id="rId2">
        <w:r w:rsidRPr="739C5F3E">
          <w:rPr>
            <w:rStyle w:val="Hyperlink"/>
            <w:sz w:val="20"/>
            <w:szCs w:val="20"/>
          </w:rPr>
          <w:t>https://legistar.council.nyc.gov/LegislationDetail.aspx?ID=2735477&amp;GUID=D0A0ECA1-4D71-47EB-B44D-5919777ED818&amp;Options=ID|Text|&amp;Search=2017%2f030</w:t>
        </w:r>
      </w:hyperlink>
    </w:p>
  </w:footnote>
  <w:footnote w:id="14">
    <w:p w14:paraId="48208DC3" w14:textId="77777777" w:rsidR="007A0939" w:rsidRDefault="007A0939" w:rsidP="00E33B5E">
      <w:r w:rsidRPr="739C5F3E">
        <w:rPr>
          <w:rStyle w:val="FootnoteReference"/>
        </w:rPr>
        <w:footnoteRef/>
      </w:r>
      <w:r>
        <w:t xml:space="preserve"> </w:t>
      </w:r>
      <w:r w:rsidRPr="739C5F3E">
        <w:rPr>
          <w:color w:val="000000" w:themeColor="text1"/>
          <w:sz w:val="19"/>
          <w:szCs w:val="19"/>
        </w:rPr>
        <w:t>Id.</w:t>
      </w:r>
    </w:p>
  </w:footnote>
  <w:footnote w:id="15">
    <w:p w14:paraId="23EB422A" w14:textId="77777777" w:rsidR="007A0939" w:rsidRDefault="007A0939" w:rsidP="00E33B5E">
      <w:pPr>
        <w:jc w:val="both"/>
      </w:pPr>
      <w:r w:rsidRPr="739C5F3E">
        <w:rPr>
          <w:rStyle w:val="FootnoteReference"/>
        </w:rPr>
        <w:footnoteRef/>
      </w:r>
      <w:r>
        <w:t xml:space="preserve"> </w:t>
      </w:r>
      <w:r w:rsidRPr="739C5F3E">
        <w:rPr>
          <w:color w:val="000000" w:themeColor="text1"/>
          <w:sz w:val="20"/>
          <w:szCs w:val="20"/>
        </w:rPr>
        <w:t>Id.</w:t>
      </w:r>
    </w:p>
  </w:footnote>
  <w:footnote w:id="16">
    <w:p w14:paraId="1356144F" w14:textId="77777777" w:rsidR="007A0939" w:rsidRDefault="007A0939" w:rsidP="00E33B5E">
      <w:r w:rsidRPr="739C5F3E">
        <w:rPr>
          <w:rStyle w:val="FootnoteReference"/>
        </w:rPr>
        <w:footnoteRef/>
      </w:r>
      <w:r>
        <w:t xml:space="preserve"> </w:t>
      </w:r>
      <w:r w:rsidRPr="739C5F3E">
        <w:rPr>
          <w:smallCaps/>
          <w:color w:val="000000" w:themeColor="text1"/>
          <w:sz w:val="20"/>
          <w:szCs w:val="20"/>
        </w:rPr>
        <w:t>NYC Mayor’s Office of Immigrant Affairs</w:t>
      </w:r>
      <w:r w:rsidRPr="739C5F3E">
        <w:rPr>
          <w:color w:val="000000" w:themeColor="text1"/>
          <w:sz w:val="20"/>
          <w:szCs w:val="20"/>
        </w:rPr>
        <w:t xml:space="preserve">, </w:t>
      </w:r>
      <w:r w:rsidRPr="739C5F3E">
        <w:rPr>
          <w:i/>
          <w:iCs/>
          <w:color w:val="000000" w:themeColor="text1"/>
          <w:sz w:val="20"/>
          <w:szCs w:val="20"/>
        </w:rPr>
        <w:t>Language and Disability Access</w:t>
      </w:r>
      <w:r w:rsidRPr="739C5F3E">
        <w:rPr>
          <w:color w:val="000000" w:themeColor="text1"/>
          <w:sz w:val="20"/>
          <w:szCs w:val="20"/>
        </w:rPr>
        <w:t xml:space="preserve">, </w:t>
      </w:r>
      <w:hyperlink r:id="rId3">
        <w:r w:rsidRPr="739C5F3E">
          <w:rPr>
            <w:rStyle w:val="Hyperlink"/>
            <w:sz w:val="20"/>
            <w:szCs w:val="20"/>
          </w:rPr>
          <w:t>https://www1.nyc.gov/site/immigrants/about/language-and-disability-access.page</w:t>
        </w:r>
      </w:hyperlink>
      <w:r w:rsidRPr="739C5F3E">
        <w:rPr>
          <w:color w:val="0000FF"/>
          <w:sz w:val="20"/>
          <w:szCs w:val="20"/>
          <w:u w:val="single"/>
        </w:rPr>
        <w:t xml:space="preserve"> </w:t>
      </w:r>
      <w:r>
        <w:rPr>
          <w:color w:val="000000" w:themeColor="text1"/>
          <w:sz w:val="20"/>
          <w:szCs w:val="20"/>
          <w:u w:val="single"/>
        </w:rPr>
        <w:t>(last visited December 14</w:t>
      </w:r>
      <w:r w:rsidRPr="739C5F3E">
        <w:rPr>
          <w:color w:val="000000" w:themeColor="text1"/>
          <w:sz w:val="20"/>
          <w:szCs w:val="20"/>
          <w:u w:val="single"/>
        </w:rPr>
        <w:t>, 2022).</w:t>
      </w:r>
    </w:p>
  </w:footnote>
  <w:footnote w:id="17">
    <w:p w14:paraId="6855E660" w14:textId="77777777" w:rsidR="007A0939" w:rsidRDefault="007A0939" w:rsidP="00E33B5E">
      <w:r w:rsidRPr="739C5F3E">
        <w:rPr>
          <w:rStyle w:val="FootnoteReference"/>
        </w:rPr>
        <w:footnoteRef/>
      </w:r>
      <w:r>
        <w:t xml:space="preserve"> </w:t>
      </w:r>
      <w:r w:rsidRPr="739C5F3E">
        <w:rPr>
          <w:color w:val="000000" w:themeColor="text1"/>
          <w:sz w:val="20"/>
          <w:szCs w:val="20"/>
        </w:rPr>
        <w:t>The Census Bureau includes all dialects of Chinese (Mandarin, Cantonese, Taiwanese, Fujianese, Hakka, etc.) under the umbrella term of Chinese.</w:t>
      </w:r>
      <w:r w:rsidRPr="739C5F3E">
        <w:rPr>
          <w:smallCaps/>
          <w:color w:val="000000" w:themeColor="text1"/>
          <w:sz w:val="20"/>
          <w:szCs w:val="20"/>
        </w:rPr>
        <w:t xml:space="preserve"> NYC Mayor’s Office of Immigrant Affairs and Mayor’s Office of Operations</w:t>
      </w:r>
      <w:r w:rsidRPr="739C5F3E">
        <w:rPr>
          <w:color w:val="000000" w:themeColor="text1"/>
          <w:sz w:val="20"/>
          <w:szCs w:val="20"/>
        </w:rPr>
        <w:t xml:space="preserve">, </w:t>
      </w:r>
      <w:r w:rsidRPr="739C5F3E">
        <w:rPr>
          <w:i/>
          <w:iCs/>
          <w:color w:val="000000" w:themeColor="text1"/>
          <w:sz w:val="20"/>
          <w:szCs w:val="20"/>
        </w:rPr>
        <w:t>Local Law 30 Report</w:t>
      </w:r>
      <w:r w:rsidRPr="739C5F3E">
        <w:rPr>
          <w:color w:val="000000" w:themeColor="text1"/>
          <w:sz w:val="20"/>
          <w:szCs w:val="20"/>
        </w:rPr>
        <w:t xml:space="preserve"> (June 2022) </w:t>
      </w:r>
      <w:hyperlink r:id="rId4">
        <w:r w:rsidRPr="739C5F3E">
          <w:rPr>
            <w:rStyle w:val="Hyperlink"/>
            <w:sz w:val="20"/>
            <w:szCs w:val="20"/>
          </w:rPr>
          <w:t>https://www1.nyc.gov/assets/immigrants/downloads/pdf/CY2021-local-law-30-report.pdf</w:t>
        </w:r>
      </w:hyperlink>
    </w:p>
  </w:footnote>
  <w:footnote w:id="18">
    <w:p w14:paraId="4273DC3F" w14:textId="77777777" w:rsidR="007A0939" w:rsidRDefault="007A0939" w:rsidP="00E33B5E">
      <w:r w:rsidRPr="739C5F3E">
        <w:rPr>
          <w:rStyle w:val="FootnoteReference"/>
        </w:rPr>
        <w:footnoteRef/>
      </w:r>
      <w:r>
        <w:t xml:space="preserve"> </w:t>
      </w:r>
      <w:r w:rsidRPr="739C5F3E">
        <w:rPr>
          <w:color w:val="000000" w:themeColor="text1"/>
          <w:sz w:val="20"/>
          <w:szCs w:val="20"/>
        </w:rPr>
        <w:t xml:space="preserve">The Census Bureau specifies French Creole but in the NYC context this has been judged to mean Haitian Creole. </w:t>
      </w:r>
      <w:r w:rsidRPr="739C5F3E">
        <w:rPr>
          <w:i/>
          <w:iCs/>
          <w:color w:val="000000" w:themeColor="text1"/>
          <w:sz w:val="20"/>
          <w:szCs w:val="20"/>
        </w:rPr>
        <w:t>Id.</w:t>
      </w:r>
    </w:p>
  </w:footnote>
  <w:footnote w:id="19">
    <w:p w14:paraId="71D541E3" w14:textId="77777777" w:rsidR="007A0939" w:rsidRPr="00990DC4" w:rsidRDefault="007A0939" w:rsidP="001167F4">
      <w:pPr>
        <w:jc w:val="both"/>
        <w:rPr>
          <w:sz w:val="20"/>
          <w:szCs w:val="20"/>
        </w:rPr>
      </w:pPr>
      <w:r w:rsidRPr="00990DC4">
        <w:rPr>
          <w:rStyle w:val="FootnoteReference"/>
          <w:sz w:val="20"/>
          <w:szCs w:val="20"/>
        </w:rPr>
        <w:footnoteRef/>
      </w:r>
      <w:r w:rsidRPr="00990DC4">
        <w:rPr>
          <w:sz w:val="20"/>
          <w:szCs w:val="20"/>
        </w:rPr>
        <w:t xml:space="preserve"> </w:t>
      </w:r>
      <w:r w:rsidRPr="00990DC4">
        <w:rPr>
          <w:rFonts w:eastAsia="Calibri"/>
          <w:sz w:val="20"/>
          <w:szCs w:val="20"/>
        </w:rPr>
        <w:t xml:space="preserve">Local Law 30 of 2017, </w:t>
      </w:r>
      <w:r w:rsidRPr="00990DC4">
        <w:rPr>
          <w:rFonts w:eastAsia="Calibri"/>
          <w:i/>
          <w:iCs/>
          <w:sz w:val="20"/>
          <w:szCs w:val="20"/>
        </w:rPr>
        <w:t xml:space="preserve">supra </w:t>
      </w:r>
      <w:r w:rsidRPr="00990DC4">
        <w:rPr>
          <w:rFonts w:eastAsia="Calibri"/>
          <w:sz w:val="20"/>
          <w:szCs w:val="20"/>
        </w:rPr>
        <w:t>note 24.</w:t>
      </w:r>
    </w:p>
  </w:footnote>
  <w:footnote w:id="20">
    <w:p w14:paraId="1D4D9BFA" w14:textId="77777777" w:rsidR="007A0939" w:rsidRPr="00990DC4" w:rsidRDefault="007A0939" w:rsidP="001167F4">
      <w:pPr>
        <w:jc w:val="both"/>
        <w:rPr>
          <w:sz w:val="20"/>
          <w:szCs w:val="20"/>
        </w:rPr>
      </w:pPr>
      <w:r w:rsidRPr="00990DC4">
        <w:rPr>
          <w:rStyle w:val="FootnoteReference"/>
          <w:sz w:val="20"/>
          <w:szCs w:val="20"/>
        </w:rPr>
        <w:footnoteRef/>
      </w:r>
      <w:r w:rsidRPr="00990DC4">
        <w:rPr>
          <w:sz w:val="20"/>
          <w:szCs w:val="20"/>
        </w:rPr>
        <w:t xml:space="preserve"> </w:t>
      </w:r>
      <w:r w:rsidRPr="00990DC4">
        <w:rPr>
          <w:rFonts w:eastAsia="Calibri"/>
          <w:i/>
          <w:iCs/>
          <w:sz w:val="20"/>
          <w:szCs w:val="20"/>
        </w:rPr>
        <w:t>Id.</w:t>
      </w:r>
    </w:p>
  </w:footnote>
  <w:footnote w:id="21">
    <w:p w14:paraId="456578B2" w14:textId="77777777" w:rsidR="007A0939" w:rsidRPr="00990DC4" w:rsidRDefault="007A0939" w:rsidP="001167F4">
      <w:pPr>
        <w:jc w:val="both"/>
        <w:rPr>
          <w:sz w:val="20"/>
          <w:szCs w:val="20"/>
        </w:rPr>
      </w:pPr>
      <w:r w:rsidRPr="00990DC4">
        <w:rPr>
          <w:rStyle w:val="FootnoteReference"/>
          <w:sz w:val="20"/>
          <w:szCs w:val="20"/>
        </w:rPr>
        <w:footnoteRef/>
      </w:r>
      <w:r w:rsidRPr="00990DC4">
        <w:rPr>
          <w:sz w:val="20"/>
          <w:szCs w:val="20"/>
        </w:rPr>
        <w:t xml:space="preserve"> </w:t>
      </w:r>
      <w:r w:rsidRPr="00990DC4">
        <w:rPr>
          <w:rFonts w:eastAsia="Calibri"/>
          <w:i/>
          <w:iCs/>
          <w:sz w:val="20"/>
          <w:szCs w:val="20"/>
        </w:rPr>
        <w:t>Id.</w:t>
      </w:r>
    </w:p>
  </w:footnote>
  <w:footnote w:id="22">
    <w:p w14:paraId="60D42B50" w14:textId="77777777" w:rsidR="007A0939" w:rsidRPr="00990DC4" w:rsidRDefault="007A0939" w:rsidP="001167F4">
      <w:pPr>
        <w:jc w:val="both"/>
        <w:rPr>
          <w:sz w:val="20"/>
          <w:szCs w:val="20"/>
        </w:rPr>
      </w:pPr>
      <w:r w:rsidRPr="00990DC4">
        <w:rPr>
          <w:rStyle w:val="FootnoteReference"/>
          <w:sz w:val="20"/>
          <w:szCs w:val="20"/>
        </w:rPr>
        <w:footnoteRef/>
      </w:r>
      <w:r w:rsidRPr="00990DC4">
        <w:rPr>
          <w:sz w:val="20"/>
          <w:szCs w:val="20"/>
        </w:rPr>
        <w:t xml:space="preserve"> See Language Access Coordinators and Language Access Implementation Plans updated February 2,2002 at </w:t>
      </w:r>
      <w:hyperlink r:id="rId5">
        <w:r w:rsidRPr="00990DC4">
          <w:rPr>
            <w:rStyle w:val="Hyperlink"/>
            <w:sz w:val="20"/>
            <w:szCs w:val="20"/>
          </w:rPr>
          <w:t>https://www1.nyc.gov/assets/immigrants/downloads/pdf/LAC-List-for-MOIA-Website.pdf</w:t>
        </w:r>
      </w:hyperlink>
    </w:p>
  </w:footnote>
  <w:footnote w:id="23">
    <w:p w14:paraId="468E966C" w14:textId="77777777" w:rsidR="007A0939" w:rsidRPr="00990DC4" w:rsidRDefault="007A0939" w:rsidP="001167F4">
      <w:pPr>
        <w:jc w:val="both"/>
        <w:rPr>
          <w:sz w:val="20"/>
          <w:szCs w:val="20"/>
        </w:rPr>
      </w:pPr>
      <w:r w:rsidRPr="00990DC4">
        <w:rPr>
          <w:rStyle w:val="FootnoteReference"/>
          <w:sz w:val="20"/>
          <w:szCs w:val="20"/>
        </w:rPr>
        <w:footnoteRef/>
      </w:r>
      <w:r w:rsidRPr="00990DC4">
        <w:rPr>
          <w:sz w:val="20"/>
          <w:szCs w:val="20"/>
        </w:rPr>
        <w:t xml:space="preserve"> </w:t>
      </w:r>
      <w:r w:rsidRPr="00990DC4">
        <w:rPr>
          <w:rFonts w:eastAsia="Calibri"/>
          <w:i/>
          <w:iCs/>
          <w:sz w:val="20"/>
          <w:szCs w:val="20"/>
        </w:rPr>
        <w:t>Id.</w:t>
      </w:r>
    </w:p>
  </w:footnote>
  <w:footnote w:id="24">
    <w:p w14:paraId="672D7876" w14:textId="77777777" w:rsidR="007A0939" w:rsidRPr="00990DC4" w:rsidRDefault="007A0939" w:rsidP="001167F4">
      <w:pPr>
        <w:jc w:val="both"/>
        <w:rPr>
          <w:sz w:val="20"/>
          <w:szCs w:val="20"/>
        </w:rPr>
      </w:pPr>
      <w:r w:rsidRPr="00990DC4">
        <w:rPr>
          <w:rStyle w:val="FootnoteReference"/>
          <w:sz w:val="20"/>
          <w:szCs w:val="20"/>
        </w:rPr>
        <w:footnoteRef/>
      </w:r>
      <w:r w:rsidRPr="00990DC4">
        <w:rPr>
          <w:sz w:val="20"/>
          <w:szCs w:val="20"/>
        </w:rPr>
        <w:t xml:space="preserve"> </w:t>
      </w:r>
      <w:r w:rsidRPr="00990DC4">
        <w:rPr>
          <w:rFonts w:eastAsia="Calibri"/>
          <w:i/>
          <w:iCs/>
          <w:sz w:val="20"/>
          <w:szCs w:val="20"/>
        </w:rPr>
        <w:t>Id.</w:t>
      </w:r>
    </w:p>
  </w:footnote>
  <w:footnote w:id="25">
    <w:p w14:paraId="56732ECB" w14:textId="77777777" w:rsidR="007A0939" w:rsidRPr="00990DC4" w:rsidRDefault="007A0939" w:rsidP="001167F4">
      <w:pPr>
        <w:jc w:val="both"/>
        <w:rPr>
          <w:sz w:val="20"/>
          <w:szCs w:val="20"/>
        </w:rPr>
      </w:pPr>
      <w:r w:rsidRPr="00990DC4">
        <w:rPr>
          <w:rStyle w:val="FootnoteReference"/>
          <w:sz w:val="20"/>
          <w:szCs w:val="20"/>
        </w:rPr>
        <w:footnoteRef/>
      </w:r>
      <w:r w:rsidRPr="00990DC4">
        <w:rPr>
          <w:sz w:val="20"/>
          <w:szCs w:val="20"/>
        </w:rPr>
        <w:t xml:space="preserve"> </w:t>
      </w:r>
      <w:r w:rsidRPr="00990DC4">
        <w:rPr>
          <w:rFonts w:eastAsia="Calibri"/>
          <w:i/>
          <w:iCs/>
          <w:sz w:val="20"/>
          <w:szCs w:val="20"/>
        </w:rPr>
        <w:t>Id.</w:t>
      </w:r>
    </w:p>
  </w:footnote>
  <w:footnote w:id="26">
    <w:p w14:paraId="1BD6F91D" w14:textId="77777777" w:rsidR="007A0939" w:rsidRPr="00990DC4" w:rsidRDefault="007A0939" w:rsidP="00EB5F65">
      <w:pPr>
        <w:rPr>
          <w:sz w:val="20"/>
          <w:szCs w:val="20"/>
        </w:rPr>
      </w:pPr>
      <w:r w:rsidRPr="00990DC4">
        <w:rPr>
          <w:rStyle w:val="FootnoteReference"/>
          <w:sz w:val="20"/>
          <w:szCs w:val="20"/>
        </w:rPr>
        <w:footnoteRef/>
      </w:r>
      <w:r w:rsidRPr="00990DC4">
        <w:rPr>
          <w:sz w:val="20"/>
          <w:szCs w:val="20"/>
        </w:rPr>
        <w:t xml:space="preserve"> Intro 458-A-2022 </w:t>
      </w:r>
      <w:r w:rsidRPr="00990DC4">
        <w:rPr>
          <w:i/>
          <w:iCs/>
          <w:sz w:val="20"/>
          <w:szCs w:val="20"/>
        </w:rPr>
        <w:t>available at https://legistar.council.nyc.gov/LegislationDetail.aspx?ID=5668979&amp;GUID=B6CA7CCD-C397-48E9-B1DB-847D88E6C82E&amp;Options=Advanced&amp;Search=</w:t>
      </w:r>
    </w:p>
  </w:footnote>
  <w:footnote w:id="27">
    <w:p w14:paraId="211F9F6F" w14:textId="77777777" w:rsidR="007A0939" w:rsidRPr="00990DC4" w:rsidRDefault="007A0939" w:rsidP="00EB5F65">
      <w:pPr>
        <w:rPr>
          <w:i/>
          <w:iCs/>
          <w:sz w:val="20"/>
          <w:szCs w:val="20"/>
        </w:rPr>
      </w:pPr>
      <w:r w:rsidRPr="00990DC4">
        <w:rPr>
          <w:rStyle w:val="FootnoteReference"/>
          <w:sz w:val="20"/>
          <w:szCs w:val="20"/>
        </w:rPr>
        <w:footnoteRef/>
      </w:r>
      <w:r w:rsidRPr="00990DC4">
        <w:rPr>
          <w:sz w:val="20"/>
          <w:szCs w:val="20"/>
        </w:rPr>
        <w:t>Intro.</w:t>
      </w:r>
      <w:r>
        <w:rPr>
          <w:sz w:val="20"/>
          <w:szCs w:val="20"/>
        </w:rPr>
        <w:t xml:space="preserve"> </w:t>
      </w:r>
      <w:r w:rsidRPr="00990DC4">
        <w:rPr>
          <w:sz w:val="20"/>
          <w:szCs w:val="20"/>
        </w:rPr>
        <w:t xml:space="preserve">0296-2022 </w:t>
      </w:r>
      <w:r w:rsidRPr="00990DC4">
        <w:rPr>
          <w:i/>
          <w:iCs/>
          <w:sz w:val="20"/>
          <w:szCs w:val="20"/>
        </w:rPr>
        <w:t>available at</w:t>
      </w:r>
      <w:r w:rsidRPr="00990DC4">
        <w:rPr>
          <w:sz w:val="20"/>
          <w:szCs w:val="20"/>
        </w:rPr>
        <w:t xml:space="preserve"> </w:t>
      </w:r>
      <w:hyperlink r:id="rId6">
        <w:r w:rsidRPr="00990DC4">
          <w:rPr>
            <w:rStyle w:val="Hyperlink"/>
            <w:sz w:val="20"/>
            <w:szCs w:val="20"/>
          </w:rPr>
          <w:t>https://legistar.council.nyc.gov/LegislationDetail.aspx?ID=5570541&amp;GUID=219BD56E-A8F1-47B3-AA7C-D760A678AA9B&amp;Options=Advanced&amp;Search=</w:t>
        </w:r>
      </w:hyperlink>
    </w:p>
  </w:footnote>
  <w:footnote w:id="28">
    <w:p w14:paraId="55342D41" w14:textId="77777777" w:rsidR="007A0939" w:rsidRPr="00990DC4" w:rsidRDefault="007A0939" w:rsidP="00EB5F65">
      <w:pPr>
        <w:rPr>
          <w:sz w:val="20"/>
          <w:szCs w:val="20"/>
        </w:rPr>
      </w:pPr>
      <w:r w:rsidRPr="00990DC4">
        <w:rPr>
          <w:rStyle w:val="FootnoteReference"/>
          <w:sz w:val="20"/>
          <w:szCs w:val="20"/>
        </w:rPr>
        <w:footnoteRef/>
      </w:r>
      <w:r w:rsidRPr="00990DC4">
        <w:rPr>
          <w:sz w:val="20"/>
          <w:szCs w:val="20"/>
        </w:rPr>
        <w:t xml:space="preserve"> Intro. 0206-2022 </w:t>
      </w:r>
      <w:r w:rsidRPr="00990DC4">
        <w:rPr>
          <w:i/>
          <w:iCs/>
          <w:sz w:val="20"/>
          <w:szCs w:val="20"/>
        </w:rPr>
        <w:t xml:space="preserve">available at </w:t>
      </w:r>
      <w:hyperlink r:id="rId7">
        <w:r w:rsidRPr="00990DC4">
          <w:rPr>
            <w:rStyle w:val="Hyperlink"/>
            <w:sz w:val="20"/>
            <w:szCs w:val="20"/>
          </w:rPr>
          <w:t>https://legistar.council.nyc.gov/LegislationDetail.aspx?ID=5555561&amp;GUID=9C7C8735-7E0D-4057-957E-08D07BCD145B&amp;Options=Advanced&amp;Search=</w:t>
        </w:r>
      </w:hyperlink>
    </w:p>
  </w:footnote>
  <w:footnote w:id="29">
    <w:p w14:paraId="4DB8FED7" w14:textId="77777777" w:rsidR="007A0939" w:rsidRPr="00990DC4" w:rsidRDefault="007A0939" w:rsidP="00EB5F65">
      <w:pPr>
        <w:rPr>
          <w:sz w:val="20"/>
          <w:szCs w:val="20"/>
        </w:rPr>
      </w:pPr>
      <w:r w:rsidRPr="00990DC4">
        <w:rPr>
          <w:rStyle w:val="FootnoteReference"/>
          <w:sz w:val="20"/>
          <w:szCs w:val="20"/>
        </w:rPr>
        <w:footnoteRef/>
      </w:r>
      <w:r w:rsidRPr="00990DC4">
        <w:rPr>
          <w:sz w:val="20"/>
          <w:szCs w:val="20"/>
        </w:rPr>
        <w:t xml:space="preserve"> </w:t>
      </w:r>
      <w:r w:rsidRPr="00990DC4">
        <w:rPr>
          <w:rFonts w:eastAsia="Calibri"/>
          <w:color w:val="000000" w:themeColor="text1"/>
          <w:sz w:val="20"/>
          <w:szCs w:val="20"/>
        </w:rPr>
        <w:t>Local Law 41 of 2021</w:t>
      </w:r>
      <w:r w:rsidRPr="00990DC4">
        <w:rPr>
          <w:sz w:val="20"/>
          <w:szCs w:val="20"/>
        </w:rPr>
        <w:t xml:space="preserve"> </w:t>
      </w:r>
      <w:r w:rsidRPr="00990DC4">
        <w:rPr>
          <w:i/>
          <w:iCs/>
          <w:sz w:val="20"/>
          <w:szCs w:val="20"/>
        </w:rPr>
        <w:t>available at</w:t>
      </w:r>
      <w:r w:rsidRPr="00990DC4">
        <w:rPr>
          <w:sz w:val="20"/>
          <w:szCs w:val="20"/>
        </w:rPr>
        <w:t xml:space="preserve"> </w:t>
      </w:r>
      <w:hyperlink r:id="rId8">
        <w:r w:rsidRPr="00990DC4">
          <w:rPr>
            <w:rStyle w:val="Hyperlink"/>
            <w:rFonts w:eastAsia="Calibri"/>
            <w:sz w:val="20"/>
            <w:szCs w:val="20"/>
          </w:rPr>
          <w:t>https://legistar.council.nyc.gov/LegislationDetail.aspx?ID=3498476&amp;GUID=6E78D2BB-A4BA-4FD8-8C03-ABA62C914AEB&amp;Options=Advanced&amp;Search</w:t>
        </w:r>
      </w:hyperlink>
      <w:r w:rsidRPr="00990DC4">
        <w:rPr>
          <w:rFonts w:eastAsia="Calibri"/>
          <w:color w:val="000000" w:themeColor="text1"/>
          <w:sz w:val="20"/>
          <w:szCs w:val="20"/>
        </w:rPr>
        <w:t>=</w:t>
      </w:r>
      <w:r w:rsidRPr="00990DC4">
        <w:rPr>
          <w:rFonts w:eastAsia="Calibri"/>
          <w:sz w:val="20"/>
          <w:szCs w:val="20"/>
        </w:rPr>
        <w:t>)</w:t>
      </w:r>
    </w:p>
  </w:footnote>
  <w:footnote w:id="30">
    <w:p w14:paraId="4D154AFB" w14:textId="77777777" w:rsidR="007A0939" w:rsidRPr="00990DC4" w:rsidRDefault="007A0939" w:rsidP="00EB5F65">
      <w:pPr>
        <w:rPr>
          <w:sz w:val="20"/>
          <w:szCs w:val="20"/>
        </w:rPr>
      </w:pPr>
      <w:r w:rsidRPr="00990DC4">
        <w:rPr>
          <w:rStyle w:val="FootnoteReference"/>
          <w:sz w:val="20"/>
          <w:szCs w:val="20"/>
        </w:rPr>
        <w:footnoteRef/>
      </w:r>
      <w:r w:rsidRPr="00990DC4">
        <w:rPr>
          <w:sz w:val="20"/>
          <w:szCs w:val="20"/>
        </w:rPr>
        <w:t xml:space="preserve"> </w:t>
      </w:r>
      <w:r w:rsidRPr="00990DC4">
        <w:rPr>
          <w:rFonts w:eastAsia="Calibri"/>
          <w:color w:val="000000" w:themeColor="text1"/>
          <w:sz w:val="20"/>
          <w:szCs w:val="20"/>
        </w:rPr>
        <w:t xml:space="preserve">Local Law 26 of 2021 </w:t>
      </w:r>
      <w:r w:rsidRPr="00990DC4">
        <w:rPr>
          <w:i/>
          <w:iCs/>
          <w:sz w:val="20"/>
          <w:szCs w:val="20"/>
        </w:rPr>
        <w:t>available at</w:t>
      </w:r>
      <w:r w:rsidRPr="00990DC4">
        <w:rPr>
          <w:sz w:val="20"/>
          <w:szCs w:val="20"/>
        </w:rPr>
        <w:t xml:space="preserve"> </w:t>
      </w:r>
      <w:hyperlink r:id="rId9">
        <w:r w:rsidRPr="00990DC4">
          <w:rPr>
            <w:rStyle w:val="Hyperlink"/>
            <w:rFonts w:eastAsia="Calibri"/>
            <w:sz w:val="20"/>
            <w:szCs w:val="20"/>
          </w:rPr>
          <w:t>https://legistar.council.nyc.gov/LegislationDetail.aspx?ID=3923896&amp;GUID=86783671-B200-46DF-9F5F-72811EE3737E&amp;Options=Advanced&amp;Search</w:t>
        </w:r>
      </w:hyperlink>
      <w:r w:rsidRPr="00990DC4">
        <w:rPr>
          <w:rFonts w:eastAsia="Calibri"/>
          <w:i/>
          <w:iCs/>
          <w:color w:val="000000" w:themeColor="text1"/>
          <w:sz w:val="20"/>
          <w:szCs w:val="20"/>
        </w:rPr>
        <w:t>=</w:t>
      </w:r>
      <w:r w:rsidRPr="00990DC4">
        <w:rPr>
          <w:rFonts w:eastAsia="Calibri"/>
          <w:i/>
          <w:iCs/>
          <w:sz w:val="20"/>
          <w:szCs w:val="20"/>
        </w:rPr>
        <w:t>)</w:t>
      </w:r>
    </w:p>
  </w:footnote>
  <w:footnote w:id="31">
    <w:p w14:paraId="44EA66F6" w14:textId="77777777" w:rsidR="007A0939" w:rsidRPr="00990DC4" w:rsidRDefault="007A0939" w:rsidP="00EB5F65">
      <w:pPr>
        <w:rPr>
          <w:sz w:val="20"/>
          <w:szCs w:val="20"/>
        </w:rPr>
      </w:pPr>
      <w:r w:rsidRPr="00990DC4">
        <w:rPr>
          <w:rStyle w:val="FootnoteReference"/>
          <w:sz w:val="20"/>
          <w:szCs w:val="20"/>
        </w:rPr>
        <w:footnoteRef/>
      </w:r>
      <w:r w:rsidRPr="00990DC4">
        <w:rPr>
          <w:sz w:val="20"/>
          <w:szCs w:val="20"/>
        </w:rPr>
        <w:t xml:space="preserve"> </w:t>
      </w:r>
      <w:r w:rsidRPr="00990DC4">
        <w:rPr>
          <w:rFonts w:eastAsia="Calibri"/>
          <w:color w:val="000000" w:themeColor="text1"/>
          <w:sz w:val="20"/>
          <w:szCs w:val="20"/>
        </w:rPr>
        <w:t xml:space="preserve">Local Law 15 of 2022, </w:t>
      </w:r>
      <w:r w:rsidRPr="00990DC4">
        <w:rPr>
          <w:i/>
          <w:iCs/>
          <w:sz w:val="20"/>
          <w:szCs w:val="20"/>
        </w:rPr>
        <w:t xml:space="preserve">available at </w:t>
      </w:r>
      <w:hyperlink r:id="rId10">
        <w:r w:rsidRPr="00990DC4">
          <w:rPr>
            <w:rStyle w:val="Hyperlink"/>
            <w:rFonts w:eastAsia="Calibri"/>
            <w:i/>
            <w:iCs/>
            <w:sz w:val="20"/>
            <w:szCs w:val="20"/>
          </w:rPr>
          <w:t>https://legistar.council.nyc.gov/LegislationDetail.aspx?ID=4726810&amp;GUID=1B6852C4-B341-4229-8355-C3CDB4228C3C&amp;Options=Advanced&amp;Search=</w:t>
        </w:r>
      </w:hyperlink>
    </w:p>
  </w:footnote>
  <w:footnote w:id="32">
    <w:p w14:paraId="6F7CB4CB" w14:textId="77777777" w:rsidR="007A0939" w:rsidRPr="00990DC4" w:rsidRDefault="007A0939" w:rsidP="00EB5F65">
      <w:pPr>
        <w:rPr>
          <w:sz w:val="20"/>
          <w:szCs w:val="20"/>
        </w:rPr>
      </w:pPr>
      <w:r w:rsidRPr="00990DC4">
        <w:rPr>
          <w:rStyle w:val="FootnoteReference"/>
          <w:sz w:val="20"/>
          <w:szCs w:val="20"/>
        </w:rPr>
        <w:footnoteRef/>
      </w:r>
      <w:r w:rsidRPr="00990DC4">
        <w:rPr>
          <w:sz w:val="20"/>
          <w:szCs w:val="20"/>
        </w:rPr>
        <w:t xml:space="preserve"> </w:t>
      </w:r>
      <w:r w:rsidRPr="00990DC4">
        <w:rPr>
          <w:rFonts w:eastAsia="Calibri"/>
          <w:color w:val="000000" w:themeColor="text1"/>
          <w:sz w:val="20"/>
          <w:szCs w:val="20"/>
        </w:rPr>
        <w:t xml:space="preserve">Local Law 30 of </w:t>
      </w:r>
      <w:r w:rsidRPr="00990DC4">
        <w:rPr>
          <w:sz w:val="20"/>
          <w:szCs w:val="20"/>
        </w:rPr>
        <w:t>2022</w:t>
      </w:r>
      <w:r>
        <w:rPr>
          <w:sz w:val="20"/>
          <w:szCs w:val="20"/>
        </w:rPr>
        <w:t xml:space="preserve"> </w:t>
      </w:r>
      <w:r w:rsidRPr="00990DC4">
        <w:rPr>
          <w:i/>
          <w:iCs/>
          <w:sz w:val="20"/>
          <w:szCs w:val="20"/>
        </w:rPr>
        <w:t xml:space="preserve">available at </w:t>
      </w:r>
      <w:hyperlink r:id="rId11">
        <w:r w:rsidRPr="00990DC4">
          <w:rPr>
            <w:rStyle w:val="Hyperlink"/>
            <w:rFonts w:eastAsia="Calibri"/>
            <w:sz w:val="20"/>
            <w:szCs w:val="20"/>
          </w:rPr>
          <w:t>https://legistar.council.nyc.gov/LegislationDetail.aspx?ID=4642613&amp;GUID=6D92640E-D2CF-45C0-BE27-474CA32BB97E&amp;Options=Advanced&amp;Search=</w:t>
        </w:r>
      </w:hyperlink>
    </w:p>
  </w:footnote>
  <w:footnote w:id="33">
    <w:p w14:paraId="1E30D040" w14:textId="77777777" w:rsidR="007A0939" w:rsidRPr="00990DC4" w:rsidRDefault="007A0939" w:rsidP="00EB5F65">
      <w:pPr>
        <w:rPr>
          <w:sz w:val="20"/>
          <w:szCs w:val="20"/>
        </w:rPr>
      </w:pPr>
      <w:r w:rsidRPr="00990DC4">
        <w:rPr>
          <w:rStyle w:val="FootnoteReference"/>
          <w:sz w:val="20"/>
          <w:szCs w:val="20"/>
        </w:rPr>
        <w:footnoteRef/>
      </w:r>
      <w:r w:rsidRPr="00990DC4">
        <w:rPr>
          <w:sz w:val="20"/>
          <w:szCs w:val="20"/>
        </w:rPr>
        <w:t xml:space="preserve"> </w:t>
      </w:r>
      <w:r w:rsidRPr="00990DC4">
        <w:rPr>
          <w:rFonts w:eastAsia="Calibri"/>
          <w:color w:val="000000" w:themeColor="text1"/>
          <w:sz w:val="20"/>
          <w:szCs w:val="20"/>
        </w:rPr>
        <w:t xml:space="preserve">Local Law 48 of 2002 </w:t>
      </w:r>
      <w:r w:rsidRPr="00990DC4">
        <w:rPr>
          <w:i/>
          <w:iCs/>
          <w:sz w:val="20"/>
          <w:szCs w:val="20"/>
        </w:rPr>
        <w:t xml:space="preserve">available at </w:t>
      </w:r>
      <w:hyperlink r:id="rId12">
        <w:r w:rsidRPr="00990DC4">
          <w:rPr>
            <w:rStyle w:val="Hyperlink"/>
            <w:rFonts w:eastAsia="Calibri"/>
            <w:i/>
            <w:iCs/>
            <w:sz w:val="20"/>
            <w:szCs w:val="20"/>
          </w:rPr>
          <w:t>https://legistar.council.nyc.gov/LegislationDetail.aspx?ID=5190185&amp;GUID=FD8B72F0-7C38-4741-B183-260911724175&amp;Options=Advanced&amp;Search=</w:t>
        </w:r>
      </w:hyperlink>
    </w:p>
  </w:footnote>
  <w:footnote w:id="34">
    <w:p w14:paraId="51B1EE82" w14:textId="77777777" w:rsidR="007A0939" w:rsidRPr="00990DC4" w:rsidRDefault="007A0939" w:rsidP="00EB5F65">
      <w:pPr>
        <w:rPr>
          <w:sz w:val="20"/>
          <w:szCs w:val="20"/>
        </w:rPr>
      </w:pPr>
      <w:r w:rsidRPr="00990DC4">
        <w:rPr>
          <w:rStyle w:val="FootnoteReference"/>
          <w:sz w:val="20"/>
          <w:szCs w:val="20"/>
        </w:rPr>
        <w:footnoteRef/>
      </w:r>
      <w:r w:rsidRPr="00990DC4">
        <w:rPr>
          <w:sz w:val="20"/>
          <w:szCs w:val="20"/>
        </w:rPr>
        <w:t xml:space="preserve"> Local Law 73 of 2003 </w:t>
      </w:r>
      <w:r w:rsidRPr="00990DC4">
        <w:rPr>
          <w:i/>
          <w:iCs/>
          <w:sz w:val="20"/>
          <w:szCs w:val="20"/>
        </w:rPr>
        <w:t>available at</w:t>
      </w:r>
      <w:r>
        <w:rPr>
          <w:sz w:val="20"/>
          <w:szCs w:val="20"/>
        </w:rPr>
        <w:t xml:space="preserve"> </w:t>
      </w:r>
      <w:hyperlink r:id="rId13">
        <w:r w:rsidRPr="00990DC4">
          <w:rPr>
            <w:rStyle w:val="Hyperlink"/>
            <w:sz w:val="20"/>
            <w:szCs w:val="20"/>
          </w:rPr>
          <w:t>https://legistar.council.nyc.gov/LegislationDetail.aspx?ID=437168&amp;GUID=482D9A0F-EB57-4D84-BFEA-B49CF178E778&amp;Options=Advanced&amp;Search=</w:t>
        </w:r>
      </w:hyperlink>
    </w:p>
  </w:footnote>
  <w:footnote w:id="35">
    <w:p w14:paraId="3217C11A" w14:textId="77777777" w:rsidR="007A0939" w:rsidRPr="00990DC4" w:rsidRDefault="007A0939" w:rsidP="00CC7261">
      <w:pPr>
        <w:pStyle w:val="FootnoteText"/>
        <w:jc w:val="both"/>
      </w:pPr>
      <w:r w:rsidRPr="00990DC4">
        <w:rPr>
          <w:rStyle w:val="FootnoteReference"/>
        </w:rPr>
        <w:footnoteRef/>
      </w:r>
      <w:r w:rsidRPr="00990DC4">
        <w:t xml:space="preserve"> </w:t>
      </w:r>
      <w:r w:rsidRPr="00990DC4">
        <w:rPr>
          <w:smallCaps/>
        </w:rPr>
        <w:t>The Council of the City of New York, Committee on Governmental Operations and Committee on Immigration</w:t>
      </w:r>
      <w:r w:rsidRPr="00990DC4">
        <w:t xml:space="preserve">, </w:t>
      </w:r>
      <w:r w:rsidRPr="00990DC4">
        <w:rPr>
          <w:i/>
        </w:rPr>
        <w:t xml:space="preserve">Briefing Paper for Oversight: Local Law 30 of 2017: Language Access Implementation Plans </w:t>
      </w:r>
      <w:r w:rsidRPr="00990DC4">
        <w:t xml:space="preserve">(October 2018), </w:t>
      </w:r>
      <w:hyperlink r:id="rId14" w:history="1">
        <w:r w:rsidRPr="00990DC4">
          <w:rPr>
            <w:rStyle w:val="Hyperlink"/>
          </w:rPr>
          <w:t>https://legistar.council.nyc.gov/LegislationDetail.aspx?ID=3698346&amp;GUID=4AF91740-D6F9-4DCD-889F-8304E1776C68&amp;Options=&amp;Search</w:t>
        </w:r>
      </w:hyperlink>
      <w:r w:rsidRPr="00990DC4">
        <w:t>.</w:t>
      </w:r>
    </w:p>
  </w:footnote>
  <w:footnote w:id="36">
    <w:p w14:paraId="5457CE0C" w14:textId="77777777" w:rsidR="007A0939" w:rsidRPr="00990DC4" w:rsidRDefault="007A0939" w:rsidP="00CC7261">
      <w:pPr>
        <w:pStyle w:val="FootnoteText"/>
        <w:jc w:val="both"/>
        <w:rPr>
          <w:i/>
        </w:rPr>
      </w:pPr>
      <w:r w:rsidRPr="00990DC4">
        <w:rPr>
          <w:rStyle w:val="FootnoteReference"/>
        </w:rPr>
        <w:footnoteRef/>
      </w:r>
      <w:r w:rsidRPr="00990DC4">
        <w:t xml:space="preserve"> </w:t>
      </w:r>
      <w:r w:rsidRPr="00990DC4">
        <w:rPr>
          <w:i/>
        </w:rPr>
        <w:t>Id.</w:t>
      </w:r>
    </w:p>
  </w:footnote>
  <w:footnote w:id="37">
    <w:p w14:paraId="478886C3" w14:textId="77777777" w:rsidR="007A0939" w:rsidRPr="00990DC4" w:rsidRDefault="007A0939" w:rsidP="00CC7261">
      <w:pPr>
        <w:pStyle w:val="FootnoteText"/>
        <w:jc w:val="both"/>
        <w:rPr>
          <w:i/>
        </w:rPr>
      </w:pPr>
      <w:r w:rsidRPr="00990DC4">
        <w:rPr>
          <w:rStyle w:val="FootnoteReference"/>
        </w:rPr>
        <w:footnoteRef/>
      </w:r>
      <w:r w:rsidRPr="00990DC4">
        <w:t xml:space="preserve"> </w:t>
      </w:r>
      <w:r w:rsidRPr="00990DC4">
        <w:rPr>
          <w:i/>
        </w:rPr>
        <w:t>Id.</w:t>
      </w:r>
    </w:p>
  </w:footnote>
  <w:footnote w:id="38">
    <w:p w14:paraId="5BA6CFF6" w14:textId="77777777" w:rsidR="007A0939" w:rsidRPr="00990DC4" w:rsidRDefault="007A0939" w:rsidP="00CC7261">
      <w:pPr>
        <w:pStyle w:val="FootnoteText"/>
        <w:jc w:val="both"/>
        <w:rPr>
          <w:i/>
        </w:rPr>
      </w:pPr>
      <w:r w:rsidRPr="00990DC4">
        <w:rPr>
          <w:rStyle w:val="FootnoteReference"/>
        </w:rPr>
        <w:footnoteRef/>
      </w:r>
      <w:r w:rsidRPr="00990DC4">
        <w:t xml:space="preserve"> </w:t>
      </w:r>
      <w:r w:rsidRPr="00990DC4">
        <w:rPr>
          <w:i/>
        </w:rPr>
        <w:t>Id.</w:t>
      </w:r>
    </w:p>
  </w:footnote>
  <w:footnote w:id="39">
    <w:p w14:paraId="29850A81" w14:textId="77777777" w:rsidR="007A0939" w:rsidRPr="00990DC4" w:rsidRDefault="007A0939" w:rsidP="00CC7261">
      <w:pPr>
        <w:pStyle w:val="FootnoteText"/>
        <w:jc w:val="both"/>
      </w:pPr>
      <w:r w:rsidRPr="00990DC4">
        <w:rPr>
          <w:rStyle w:val="FootnoteReference"/>
        </w:rPr>
        <w:footnoteRef/>
      </w:r>
      <w:r w:rsidRPr="00990DC4">
        <w:t xml:space="preserve"> Testimony of Commissioner Bitta Mostofi, NYC Mayor’s Office of Immigrant Affairs (October 25, 2018), </w:t>
      </w:r>
      <w:r w:rsidRPr="00990DC4">
        <w:rPr>
          <w:i/>
        </w:rPr>
        <w:t xml:space="preserve">available at </w:t>
      </w:r>
      <w:hyperlink r:id="rId15" w:history="1">
        <w:r w:rsidRPr="00990DC4">
          <w:rPr>
            <w:rStyle w:val="Hyperlink"/>
          </w:rPr>
          <w:t>https://legistar.council.nyc.gov/LegislationDetail.aspx?ID=3698345&amp;GUID=D53B67F7-5F3F-47C5-B753-EC74797E5072&amp;Options=&amp;Search</w:t>
        </w:r>
      </w:hyperlink>
      <w:r w:rsidRPr="00990DC4">
        <w:t xml:space="preserve">. </w:t>
      </w:r>
    </w:p>
  </w:footnote>
  <w:footnote w:id="40">
    <w:p w14:paraId="6FF0AD2F" w14:textId="77777777" w:rsidR="007A0939" w:rsidRPr="00990DC4" w:rsidRDefault="007A0939" w:rsidP="00CC7261">
      <w:pPr>
        <w:pStyle w:val="FootnoteText"/>
        <w:jc w:val="both"/>
      </w:pPr>
      <w:r w:rsidRPr="00990DC4">
        <w:rPr>
          <w:rStyle w:val="FootnoteReference"/>
        </w:rPr>
        <w:footnoteRef/>
      </w:r>
      <w:r w:rsidRPr="00990DC4">
        <w:t xml:space="preserve"> </w:t>
      </w:r>
      <w:r w:rsidRPr="00990DC4">
        <w:rPr>
          <w:smallCaps/>
        </w:rPr>
        <w:t>The Council of the City of New York, Committee on Governmental Operations and Committee on Immigration</w:t>
      </w:r>
      <w:r w:rsidRPr="00990DC4">
        <w:t xml:space="preserve">, </w:t>
      </w:r>
      <w:r w:rsidRPr="00990DC4">
        <w:rPr>
          <w:i/>
        </w:rPr>
        <w:t xml:space="preserve">Briefing Paper for Oversight: Language Access and Emergency Preparedness </w:t>
      </w:r>
      <w:r w:rsidRPr="00990DC4">
        <w:t xml:space="preserve">(October 2018), </w:t>
      </w:r>
      <w:hyperlink r:id="rId16" w:history="1">
        <w:r w:rsidRPr="00990DC4">
          <w:rPr>
            <w:rStyle w:val="Hyperlink"/>
          </w:rPr>
          <w:t>https://legistar.council.nyc.gov/LegislationDetail.aspx?ID=4678243&amp;GUID=9917B57B-58CD-4362-8A52-66BB1E681838&amp;Options=&amp;Search</w:t>
        </w:r>
      </w:hyperlink>
      <w:r w:rsidRPr="00990DC4">
        <w:t xml:space="preserve">. </w:t>
      </w:r>
    </w:p>
  </w:footnote>
  <w:footnote w:id="41">
    <w:p w14:paraId="7F30D85C" w14:textId="77777777" w:rsidR="007A0939" w:rsidRPr="00990DC4" w:rsidRDefault="007A0939" w:rsidP="00CC7261">
      <w:pPr>
        <w:pStyle w:val="FootnoteText"/>
        <w:jc w:val="both"/>
        <w:rPr>
          <w:i/>
        </w:rPr>
      </w:pPr>
      <w:r w:rsidRPr="00990DC4">
        <w:rPr>
          <w:rStyle w:val="FootnoteReference"/>
        </w:rPr>
        <w:footnoteRef/>
      </w:r>
      <w:r w:rsidRPr="00990DC4">
        <w:t xml:space="preserve"> </w:t>
      </w:r>
      <w:r w:rsidRPr="00990DC4">
        <w:rPr>
          <w:i/>
        </w:rPr>
        <w:t>Id.</w:t>
      </w:r>
    </w:p>
  </w:footnote>
  <w:footnote w:id="42">
    <w:p w14:paraId="0FE93E08" w14:textId="77777777" w:rsidR="007A0939" w:rsidRPr="00990DC4" w:rsidRDefault="007A0939" w:rsidP="00CC7261">
      <w:pPr>
        <w:pStyle w:val="FootnoteText"/>
        <w:jc w:val="both"/>
      </w:pPr>
      <w:r w:rsidRPr="00990DC4">
        <w:rPr>
          <w:rStyle w:val="FootnoteReference"/>
        </w:rPr>
        <w:footnoteRef/>
      </w:r>
      <w:r w:rsidRPr="00990DC4">
        <w:t xml:space="preserve"> Testimony of Commissioner Bitta Mostofi, NYC Mayor’s Office of Immigrant Affairs (November 23, 2020), </w:t>
      </w:r>
      <w:r w:rsidRPr="00990DC4">
        <w:rPr>
          <w:i/>
        </w:rPr>
        <w:t>available at</w:t>
      </w:r>
      <w:r w:rsidRPr="00990DC4">
        <w:t xml:space="preserve">, </w:t>
      </w:r>
      <w:hyperlink r:id="rId17" w:history="1">
        <w:r w:rsidRPr="00990DC4">
          <w:rPr>
            <w:rStyle w:val="Hyperlink"/>
          </w:rPr>
          <w:t>https://legistar.council.nyc.gov/LegislationDetail.aspx?ID=4678243&amp;GUID=9917B57B-58CD-4362-8A52-66BB1E681838&amp;Options=&amp;Search</w:t>
        </w:r>
      </w:hyperlink>
      <w:r w:rsidRPr="00990DC4">
        <w:t xml:space="preserve">. </w:t>
      </w:r>
    </w:p>
  </w:footnote>
  <w:footnote w:id="43">
    <w:p w14:paraId="01FD6F15" w14:textId="77777777" w:rsidR="007A0939" w:rsidRPr="0098526A" w:rsidRDefault="007A0939" w:rsidP="00CC7261">
      <w:pPr>
        <w:pStyle w:val="FootnoteText"/>
        <w:jc w:val="both"/>
        <w:rPr>
          <w:i/>
        </w:rPr>
      </w:pPr>
      <w:r>
        <w:rPr>
          <w:rStyle w:val="FootnoteReference"/>
        </w:rPr>
        <w:footnoteRef/>
      </w:r>
      <w:r>
        <w:t xml:space="preserve"> Local Law 30 Report for Calendar Year 2021.</w:t>
      </w:r>
    </w:p>
  </w:footnote>
  <w:footnote w:id="44">
    <w:p w14:paraId="729B389D" w14:textId="77777777" w:rsidR="007A0939" w:rsidRPr="007A069F" w:rsidRDefault="007A0939" w:rsidP="00CC7261">
      <w:pPr>
        <w:pStyle w:val="FootnoteText"/>
        <w:jc w:val="both"/>
        <w:rPr>
          <w:i/>
        </w:rPr>
      </w:pPr>
      <w:r>
        <w:rPr>
          <w:rStyle w:val="FootnoteReference"/>
        </w:rPr>
        <w:footnoteRef/>
      </w:r>
      <w:r>
        <w:t xml:space="preserve"> </w:t>
      </w:r>
      <w:r>
        <w:rPr>
          <w:i/>
        </w:rPr>
        <w:t>See id.</w:t>
      </w:r>
    </w:p>
  </w:footnote>
  <w:footnote w:id="45">
    <w:p w14:paraId="47D7E3E3" w14:textId="77777777" w:rsidR="007A0939" w:rsidRPr="007A069F" w:rsidRDefault="007A0939" w:rsidP="00CC7261">
      <w:pPr>
        <w:pStyle w:val="FootnoteText"/>
        <w:jc w:val="both"/>
        <w:rPr>
          <w:i/>
        </w:rPr>
      </w:pPr>
      <w:r>
        <w:rPr>
          <w:rStyle w:val="FootnoteReference"/>
        </w:rPr>
        <w:footnoteRef/>
      </w:r>
      <w:r>
        <w:t xml:space="preserve"> </w:t>
      </w:r>
      <w:r>
        <w:rPr>
          <w:i/>
        </w:rPr>
        <w:t>See id.</w:t>
      </w:r>
    </w:p>
  </w:footnote>
  <w:footnote w:id="46">
    <w:p w14:paraId="404E47D1" w14:textId="77777777" w:rsidR="007A0939" w:rsidRPr="0098526A" w:rsidRDefault="007A0939" w:rsidP="00CC7261">
      <w:pPr>
        <w:pStyle w:val="FootnoteText"/>
        <w:jc w:val="both"/>
      </w:pPr>
      <w:r>
        <w:rPr>
          <w:rStyle w:val="FootnoteReference"/>
        </w:rPr>
        <w:footnoteRef/>
      </w:r>
      <w:r>
        <w:t xml:space="preserve"> </w:t>
      </w:r>
      <w:r>
        <w:rPr>
          <w:i/>
        </w:rPr>
        <w:t>See id.</w:t>
      </w:r>
    </w:p>
  </w:footnote>
  <w:footnote w:id="47">
    <w:p w14:paraId="1625FA4A" w14:textId="77777777" w:rsidR="007A0939" w:rsidRDefault="007A0939" w:rsidP="00CC7261">
      <w:pPr>
        <w:pStyle w:val="FootnoteText"/>
        <w:jc w:val="both"/>
      </w:pPr>
      <w:r>
        <w:rPr>
          <w:rStyle w:val="FootnoteReference"/>
        </w:rPr>
        <w:footnoteRef/>
      </w:r>
      <w:r>
        <w:t xml:space="preserve"> The Census Bureau data used for this purposes comes from the American Community Survey, which is published on an annual basis. </w:t>
      </w:r>
      <w:r>
        <w:rPr>
          <w:i/>
        </w:rPr>
        <w:t xml:space="preserve">See id. </w:t>
      </w:r>
      <w:r>
        <w:t xml:space="preserve">(noting that 2017 determination of designated citywide languages used American Community Survey data); US Census Bureau, American Community Survey, </w:t>
      </w:r>
      <w:r w:rsidRPr="0098526A">
        <w:t xml:space="preserve">https://www.census.gov/programs-surveys/acs </w:t>
      </w:r>
      <w:r>
        <w:t>(last visited December 14, 2022) (noting that the American Community Survey releases new data every year).</w:t>
      </w:r>
    </w:p>
  </w:footnote>
  <w:footnote w:id="48">
    <w:p w14:paraId="49FFA8CC" w14:textId="77777777" w:rsidR="007A0939" w:rsidRDefault="007A0939" w:rsidP="00CC7261">
      <w:pPr>
        <w:pStyle w:val="FootnoteText"/>
        <w:jc w:val="both"/>
      </w:pPr>
      <w:r>
        <w:rPr>
          <w:rStyle w:val="FootnoteReference"/>
        </w:rPr>
        <w:footnoteRef/>
      </w:r>
      <w:r>
        <w:t xml:space="preserve"> Charter </w:t>
      </w:r>
      <w:r w:rsidRPr="0098526A">
        <w:t xml:space="preserve">§ </w:t>
      </w:r>
      <w:r>
        <w:t>15(c)(5)</w:t>
      </w:r>
    </w:p>
  </w:footnote>
  <w:footnote w:id="49">
    <w:p w14:paraId="6FFB719F" w14:textId="77777777" w:rsidR="007A0939" w:rsidRDefault="007A0939" w:rsidP="00CC7261">
      <w:pPr>
        <w:pStyle w:val="FootnoteText"/>
        <w:jc w:val="both"/>
      </w:pPr>
      <w:r>
        <w:rPr>
          <w:rStyle w:val="FootnoteReference"/>
        </w:rPr>
        <w:footnoteRef/>
      </w:r>
      <w:r>
        <w:t xml:space="preserve"> </w:t>
      </w:r>
      <w:r>
        <w:rPr>
          <w:i/>
        </w:rPr>
        <w:t xml:space="preserve">See, e.g., </w:t>
      </w:r>
      <w:r>
        <w:t>Local Law 30 Report for Calendar Year 2021.</w:t>
      </w:r>
    </w:p>
  </w:footnote>
  <w:footnote w:id="50">
    <w:p w14:paraId="1C42E6F6" w14:textId="77777777" w:rsidR="007A0939" w:rsidRPr="0098526A" w:rsidRDefault="007A0939" w:rsidP="00CC7261">
      <w:pPr>
        <w:pStyle w:val="FootnoteText"/>
        <w:jc w:val="both"/>
        <w:rPr>
          <w:i/>
        </w:rPr>
      </w:pPr>
      <w:r>
        <w:rPr>
          <w:rStyle w:val="FootnoteReference"/>
        </w:rPr>
        <w:footnoteRef/>
      </w:r>
      <w:r>
        <w:t xml:space="preserve"> </w:t>
      </w:r>
      <w:r>
        <w:rPr>
          <w:i/>
        </w:rPr>
        <w:t>Id.</w:t>
      </w:r>
    </w:p>
  </w:footnote>
  <w:footnote w:id="51">
    <w:p w14:paraId="4DA32B21" w14:textId="77777777" w:rsidR="007A0939" w:rsidRPr="009E626A" w:rsidRDefault="007A0939" w:rsidP="00CC7261">
      <w:pPr>
        <w:pStyle w:val="FootnoteText"/>
        <w:jc w:val="both"/>
      </w:pPr>
      <w:r>
        <w:rPr>
          <w:rStyle w:val="FootnoteReference"/>
        </w:rPr>
        <w:footnoteRef/>
      </w:r>
      <w:r>
        <w:t xml:space="preserve"> </w:t>
      </w:r>
      <w:r>
        <w:rPr>
          <w:i/>
        </w:rPr>
        <w:t xml:space="preserve">See, e.g., id. </w:t>
      </w:r>
    </w:p>
  </w:footnote>
  <w:footnote w:id="52">
    <w:p w14:paraId="07BA80EF" w14:textId="77777777" w:rsidR="007A0939" w:rsidRPr="009E626A" w:rsidRDefault="007A0939" w:rsidP="00CC7261">
      <w:pPr>
        <w:pStyle w:val="FootnoteText"/>
        <w:jc w:val="both"/>
      </w:pPr>
      <w:r>
        <w:rPr>
          <w:rStyle w:val="FootnoteReference"/>
        </w:rPr>
        <w:footnoteRef/>
      </w:r>
      <w:r>
        <w:t xml:space="preserve"> Hearing of the Committee on Governmental Operations and the Committee on Immigration, </w:t>
      </w:r>
      <w:r w:rsidRPr="003C7FBC">
        <w:rPr>
          <w:i/>
        </w:rPr>
        <w:t xml:space="preserve">supra </w:t>
      </w:r>
      <w:r>
        <w:t>note 47.</w:t>
      </w:r>
      <w:r>
        <w:rPr>
          <w:i/>
        </w:rPr>
        <w:t xml:space="preserve"> </w:t>
      </w:r>
    </w:p>
  </w:footnote>
  <w:footnote w:id="53">
    <w:p w14:paraId="18F1128A" w14:textId="77777777" w:rsidR="007A0939" w:rsidRDefault="007A0939" w:rsidP="00CC7261">
      <w:pPr>
        <w:pStyle w:val="FootnoteText"/>
        <w:jc w:val="both"/>
      </w:pPr>
      <w:r>
        <w:rPr>
          <w:rStyle w:val="FootnoteReference"/>
        </w:rPr>
        <w:footnoteRef/>
      </w:r>
      <w:r>
        <w:t xml:space="preserve"> </w:t>
      </w:r>
      <w:r w:rsidRPr="003C7FBC">
        <w:rPr>
          <w:i/>
        </w:rPr>
        <w:t>Id</w:t>
      </w:r>
      <w:r>
        <w:t>.</w:t>
      </w:r>
    </w:p>
  </w:footnote>
  <w:footnote w:id="54">
    <w:p w14:paraId="7360F712" w14:textId="77777777" w:rsidR="007A0939" w:rsidRPr="00C86865" w:rsidRDefault="007A0939" w:rsidP="00CC7261">
      <w:pPr>
        <w:pStyle w:val="FootnoteText"/>
        <w:jc w:val="both"/>
      </w:pPr>
      <w:r w:rsidRPr="00C86865">
        <w:rPr>
          <w:rStyle w:val="FootnoteReference"/>
        </w:rPr>
        <w:footnoteRef/>
      </w:r>
      <w:r w:rsidRPr="00C86865">
        <w:t xml:space="preserve"> Dan Kosten, </w:t>
      </w:r>
      <w:r w:rsidRPr="00C86865">
        <w:rPr>
          <w:i/>
        </w:rPr>
        <w:t xml:space="preserve">Immigrants as Economic Contributions: Immigrant Entrepreneurs, </w:t>
      </w:r>
      <w:r w:rsidRPr="00C86865">
        <w:rPr>
          <w:smallCaps/>
        </w:rPr>
        <w:t>National Immigration Forum</w:t>
      </w:r>
      <w:r w:rsidRPr="00C86865">
        <w:t xml:space="preserve">, Jul. 11, 2018, </w:t>
      </w:r>
      <w:hyperlink r:id="rId18" w:history="1">
        <w:r w:rsidRPr="00C86865">
          <w:rPr>
            <w:rStyle w:val="Hyperlink"/>
          </w:rPr>
          <w:t>https://immigrationforum.org/article/immigrants-as-economic-contributors-immigrant-entrepreneurs/</w:t>
        </w:r>
      </w:hyperlink>
      <w:r w:rsidRPr="00C86865">
        <w:t xml:space="preserve">. </w:t>
      </w:r>
    </w:p>
  </w:footnote>
  <w:footnote w:id="55">
    <w:p w14:paraId="69F35D8E" w14:textId="77777777" w:rsidR="007A0939" w:rsidRPr="00C86865" w:rsidRDefault="007A0939" w:rsidP="00CC7261">
      <w:pPr>
        <w:pStyle w:val="FootnoteText"/>
        <w:jc w:val="both"/>
        <w:rPr>
          <w:i/>
        </w:rPr>
      </w:pPr>
      <w:r w:rsidRPr="00C86865">
        <w:rPr>
          <w:rStyle w:val="FootnoteReference"/>
        </w:rPr>
        <w:footnoteRef/>
      </w:r>
      <w:r w:rsidRPr="00C86865">
        <w:t xml:space="preserve"> </w:t>
      </w:r>
      <w:r w:rsidRPr="00C86865">
        <w:rPr>
          <w:i/>
        </w:rPr>
        <w:t xml:space="preserve">Id. </w:t>
      </w:r>
      <w:r w:rsidRPr="00C86865">
        <w:t>The percentage of adults, both U.S.-born and immigrant, who became entrepreneurs in any given month during 2016, was .31 percent, or 310 out of every 100,000. The entrepreneurship rate for immigrants during the same time period was higher at .52 percent, about twice the rate of the U.S.-born (.26 percent)</w:t>
      </w:r>
      <w:r>
        <w:t xml:space="preserve">; </w:t>
      </w:r>
      <w:r w:rsidRPr="00A72867">
        <w:rPr>
          <w:i/>
        </w:rPr>
        <w:t>s</w:t>
      </w:r>
      <w:r>
        <w:rPr>
          <w:i/>
        </w:rPr>
        <w:t>ee also</w:t>
      </w:r>
      <w:r>
        <w:t xml:space="preserve"> Peter Dizikes, </w:t>
      </w:r>
      <w:r w:rsidRPr="00A72867">
        <w:rPr>
          <w:i/>
        </w:rPr>
        <w:t>Study: Immigrants in the U.S. are more likely to start firms, create jobs</w:t>
      </w:r>
      <w:r>
        <w:t xml:space="preserve">, MIT </w:t>
      </w:r>
      <w:r w:rsidRPr="00A72867">
        <w:rPr>
          <w:smallCaps/>
        </w:rPr>
        <w:t>News</w:t>
      </w:r>
      <w:r>
        <w:t xml:space="preserve">, May 9, 2022, </w:t>
      </w:r>
      <w:hyperlink r:id="rId19" w:history="1">
        <w:r w:rsidRPr="004D4442">
          <w:rPr>
            <w:rStyle w:val="Hyperlink"/>
          </w:rPr>
          <w:t>https://news.mit.edu/2022/study-immigrants-more-likely-start-firms-create-jobs-0509</w:t>
        </w:r>
      </w:hyperlink>
      <w:r w:rsidRPr="00C86865">
        <w:rPr>
          <w:i/>
        </w:rPr>
        <w:t xml:space="preserve">. </w:t>
      </w:r>
    </w:p>
  </w:footnote>
  <w:footnote w:id="56">
    <w:p w14:paraId="3858FFB5" w14:textId="77777777" w:rsidR="007A0939" w:rsidRPr="00A72867" w:rsidRDefault="007A0939" w:rsidP="00CC7261">
      <w:pPr>
        <w:pStyle w:val="FootnoteText"/>
        <w:jc w:val="both"/>
      </w:pPr>
      <w:r w:rsidRPr="00C86865">
        <w:rPr>
          <w:rStyle w:val="FootnoteReference"/>
        </w:rPr>
        <w:footnoteRef/>
      </w:r>
      <w:r w:rsidRPr="00C86865">
        <w:t xml:space="preserve"> </w:t>
      </w:r>
      <w:r w:rsidRPr="00C86865">
        <w:rPr>
          <w:smallCaps/>
        </w:rPr>
        <w:t xml:space="preserve">New American Economy, </w:t>
      </w:r>
      <w:r w:rsidRPr="00C86865">
        <w:rPr>
          <w:i/>
        </w:rPr>
        <w:t>New Data Shows Immigrant-Owned Businesses Employed 8 Million Americans; Immigrants Wield $1.1 Trillion in Spending Power</w:t>
      </w:r>
      <w:r w:rsidRPr="00C86865">
        <w:t xml:space="preserve">, Mar. 12, 2019, </w:t>
      </w:r>
      <w:hyperlink r:id="rId20" w:history="1">
        <w:r w:rsidRPr="00C86865">
          <w:rPr>
            <w:rStyle w:val="Hyperlink"/>
          </w:rPr>
          <w:t>https://www.newamericaneconomy.org/press-release/new-data-shows-immigrant-owned-businesses-employed-8-million-americans-immigrants-wield-1-1-trillion-in-spending-power/</w:t>
        </w:r>
      </w:hyperlink>
      <w:r>
        <w:t xml:space="preserve">; </w:t>
      </w:r>
      <w:r>
        <w:rPr>
          <w:i/>
        </w:rPr>
        <w:t xml:space="preserve">see also </w:t>
      </w:r>
      <w:r w:rsidRPr="00A72867">
        <w:t>Peter Dizikes</w:t>
      </w:r>
      <w:r w:rsidRPr="00C86865">
        <w:t xml:space="preserve"> </w:t>
      </w:r>
      <w:r>
        <w:rPr>
          <w:i/>
        </w:rPr>
        <w:t>supra</w:t>
      </w:r>
      <w:r>
        <w:t xml:space="preserve"> note 60 (finding that, on average, immigrant firms have 1 percent more employees than those founded by U.S. natives).</w:t>
      </w:r>
    </w:p>
  </w:footnote>
  <w:footnote w:id="57">
    <w:p w14:paraId="4956848A" w14:textId="77777777" w:rsidR="007A0939" w:rsidRPr="00C86865" w:rsidRDefault="007A0939" w:rsidP="00CC7261">
      <w:pPr>
        <w:pStyle w:val="FootnoteText"/>
        <w:jc w:val="both"/>
      </w:pPr>
      <w:r w:rsidRPr="00C86865">
        <w:rPr>
          <w:rStyle w:val="FootnoteReference"/>
        </w:rPr>
        <w:footnoteRef/>
      </w:r>
      <w:r w:rsidRPr="00C86865">
        <w:t xml:space="preserve"> Dinah Wisenberg Brin, </w:t>
      </w:r>
      <w:r w:rsidRPr="00C86865">
        <w:rPr>
          <w:i/>
        </w:rPr>
        <w:t>Immigrants Form 25% of New U.S. Businesses, Driving Entrepreneurship In 'Gateway' States</w:t>
      </w:r>
      <w:r w:rsidRPr="00C86865">
        <w:t xml:space="preserve">, </w:t>
      </w:r>
      <w:r w:rsidRPr="00C86865">
        <w:rPr>
          <w:smallCaps/>
        </w:rPr>
        <w:t>Forbes</w:t>
      </w:r>
      <w:r w:rsidRPr="00C86865">
        <w:t xml:space="preserve">, Jul. 31, 2018, </w:t>
      </w:r>
      <w:hyperlink r:id="rId21" w:anchor="17cd3f93713b" w:history="1">
        <w:r w:rsidRPr="00C86865">
          <w:rPr>
            <w:rStyle w:val="Hyperlink"/>
          </w:rPr>
          <w:t>https://www.forbes.com/sites/dinahwisenberg/2018/07/31/immigrant-entrepreneurs-form-25-of-new-u-s-business-researchers/#17cd3f93713b</w:t>
        </w:r>
      </w:hyperlink>
      <w:r w:rsidRPr="00C86865">
        <w:t xml:space="preserve">. </w:t>
      </w:r>
    </w:p>
  </w:footnote>
  <w:footnote w:id="58">
    <w:p w14:paraId="17278E68" w14:textId="77777777" w:rsidR="007A0939" w:rsidRPr="00C86865" w:rsidRDefault="007A0939" w:rsidP="00CC7261">
      <w:pPr>
        <w:pStyle w:val="FootnoteText"/>
        <w:jc w:val="both"/>
      </w:pPr>
      <w:r w:rsidRPr="00C86865">
        <w:rPr>
          <w:rStyle w:val="FootnoteReference"/>
        </w:rPr>
        <w:footnoteRef/>
      </w:r>
      <w:r w:rsidRPr="00C86865">
        <w:t xml:space="preserve"> </w:t>
      </w:r>
      <w:r w:rsidRPr="00C86865">
        <w:rPr>
          <w:smallCaps/>
        </w:rPr>
        <w:t xml:space="preserve">New American Economy, </w:t>
      </w:r>
      <w:r w:rsidRPr="00C86865">
        <w:rPr>
          <w:i/>
        </w:rPr>
        <w:t>supra</w:t>
      </w:r>
      <w:r w:rsidRPr="00C86865">
        <w:t xml:space="preserve"> note </w:t>
      </w:r>
      <w:r>
        <w:t>61</w:t>
      </w:r>
      <w:r w:rsidRPr="00C86865">
        <w:t xml:space="preserve">. </w:t>
      </w:r>
    </w:p>
  </w:footnote>
  <w:footnote w:id="59">
    <w:p w14:paraId="638EF150" w14:textId="77777777" w:rsidR="007A0939" w:rsidRPr="00C86865" w:rsidRDefault="007A0939" w:rsidP="00CC7261">
      <w:pPr>
        <w:pStyle w:val="FootnoteText"/>
        <w:jc w:val="both"/>
      </w:pPr>
      <w:r w:rsidRPr="00C86865">
        <w:rPr>
          <w:rStyle w:val="FootnoteReference"/>
        </w:rPr>
        <w:footnoteRef/>
      </w:r>
      <w:r w:rsidRPr="00C86865">
        <w:t xml:space="preserve"> Rashaan Ayesh, </w:t>
      </w:r>
      <w:r w:rsidRPr="00C86865">
        <w:rPr>
          <w:i/>
        </w:rPr>
        <w:t>Immigrant-owned businesses contribute billions to U.S. economy</w:t>
      </w:r>
      <w:r w:rsidRPr="00C86865">
        <w:t xml:space="preserve">, </w:t>
      </w:r>
      <w:r w:rsidRPr="00C86865">
        <w:rPr>
          <w:smallCaps/>
        </w:rPr>
        <w:t>Axios</w:t>
      </w:r>
      <w:r w:rsidRPr="00C86865">
        <w:t xml:space="preserve">, Aug. 17, 2019, </w:t>
      </w:r>
      <w:hyperlink r:id="rId22" w:history="1">
        <w:r w:rsidRPr="00C86865">
          <w:rPr>
            <w:rStyle w:val="Hyperlink"/>
          </w:rPr>
          <w:t>https://www.axios.com/immigrant-owned-businesses-billions-economy-741f1790-db25-4da0-8950-9be174ee6689.html</w:t>
        </w:r>
      </w:hyperlink>
      <w:r w:rsidRPr="00C86865">
        <w:t xml:space="preserve">. </w:t>
      </w:r>
    </w:p>
  </w:footnote>
  <w:footnote w:id="60">
    <w:p w14:paraId="7DCC797A" w14:textId="77777777" w:rsidR="007A0939" w:rsidRPr="00C86865" w:rsidRDefault="007A0939" w:rsidP="00CC7261">
      <w:pPr>
        <w:pStyle w:val="FootnoteText"/>
        <w:jc w:val="both"/>
      </w:pPr>
      <w:r w:rsidRPr="00C86865">
        <w:rPr>
          <w:rStyle w:val="FootnoteReference"/>
        </w:rPr>
        <w:footnoteRef/>
      </w:r>
      <w:r w:rsidRPr="00C86865">
        <w:t xml:space="preserve"> Dan Kosten, </w:t>
      </w:r>
      <w:r w:rsidRPr="00C86865">
        <w:rPr>
          <w:i/>
        </w:rPr>
        <w:t>supra</w:t>
      </w:r>
      <w:r w:rsidRPr="00C86865">
        <w:t xml:space="preserve"> note </w:t>
      </w:r>
      <w:r>
        <w:t>59</w:t>
      </w:r>
      <w:r w:rsidRPr="00C86865">
        <w:t>. In 2017, immigrant-owned businesses employed about 8 million American workers and generated $1.3 trillion in total sales.</w:t>
      </w:r>
      <w:r w:rsidRPr="00C86865">
        <w:rPr>
          <w:smallCaps/>
        </w:rPr>
        <w:t xml:space="preserve"> New American Economy, </w:t>
      </w:r>
      <w:r w:rsidRPr="00C86865">
        <w:rPr>
          <w:i/>
        </w:rPr>
        <w:t>supra</w:t>
      </w:r>
      <w:r w:rsidRPr="00C86865">
        <w:t xml:space="preserve"> note </w:t>
      </w:r>
      <w:r>
        <w:t>61</w:t>
      </w:r>
      <w:r w:rsidRPr="00C86865">
        <w:t xml:space="preserve">. </w:t>
      </w:r>
    </w:p>
  </w:footnote>
  <w:footnote w:id="61">
    <w:p w14:paraId="285D4159" w14:textId="77777777" w:rsidR="007A0939" w:rsidRPr="00C86865" w:rsidRDefault="007A0939" w:rsidP="00CC7261">
      <w:pPr>
        <w:pStyle w:val="FootnoteText"/>
        <w:jc w:val="both"/>
      </w:pPr>
      <w:r w:rsidRPr="00C86865">
        <w:rPr>
          <w:rStyle w:val="FootnoteReference"/>
        </w:rPr>
        <w:footnoteRef/>
      </w:r>
      <w:r w:rsidRPr="00C86865">
        <w:t xml:space="preserve"> </w:t>
      </w:r>
      <w:r w:rsidRPr="00C86865">
        <w:rPr>
          <w:smallCaps/>
        </w:rPr>
        <w:t>Mayor’s Office of Immigrant Affairs</w:t>
      </w:r>
      <w:r w:rsidRPr="00C86865">
        <w:t xml:space="preserve">, </w:t>
      </w:r>
      <w:r w:rsidRPr="00C86865">
        <w:rPr>
          <w:i/>
        </w:rPr>
        <w:t>State of Our Immigrant City: MOIA Annual Report for Calendar Year 201</w:t>
      </w:r>
      <w:r>
        <w:rPr>
          <w:i/>
        </w:rPr>
        <w:t>9</w:t>
      </w:r>
      <w:r w:rsidRPr="00C86865">
        <w:t>, (Mar. 20</w:t>
      </w:r>
      <w:r>
        <w:t>20</w:t>
      </w:r>
      <w:r w:rsidRPr="00C86865">
        <w:t xml:space="preserve">), at </w:t>
      </w:r>
      <w:r>
        <w:t>29</w:t>
      </w:r>
      <w:r w:rsidRPr="00C86865">
        <w:t xml:space="preserve">, </w:t>
      </w:r>
      <w:hyperlink r:id="rId23" w:history="1">
        <w:r w:rsidRPr="004D4442">
          <w:rPr>
            <w:rStyle w:val="Hyperlink"/>
          </w:rPr>
          <w:t>https://www1.nyc.gov/assets/immigrants/downloads/pdf/MOIA-Annual-Report-for-2019.pdf</w:t>
        </w:r>
      </w:hyperlink>
      <w:r w:rsidRPr="00C86865">
        <w:t>.</w:t>
      </w:r>
      <w:r>
        <w:t xml:space="preserve"> (Demographic information for 2021 was not available due to disruptions in data collection caused by the COVID-19 pandemic).</w:t>
      </w:r>
    </w:p>
  </w:footnote>
  <w:footnote w:id="62">
    <w:p w14:paraId="1CA0A8E9" w14:textId="77777777" w:rsidR="007A0939" w:rsidRPr="00C86865" w:rsidRDefault="007A0939" w:rsidP="00CC7261">
      <w:pPr>
        <w:pStyle w:val="FootnoteText"/>
        <w:jc w:val="both"/>
      </w:pPr>
      <w:r w:rsidRPr="00C86865">
        <w:rPr>
          <w:rStyle w:val="FootnoteReference"/>
        </w:rPr>
        <w:footnoteRef/>
      </w:r>
      <w:r w:rsidRPr="00C86865">
        <w:t xml:space="preserve"> </w:t>
      </w:r>
      <w:r w:rsidRPr="00C86865">
        <w:rPr>
          <w:smallCaps/>
        </w:rPr>
        <w:t>Mayor’s Office of Immigrant Affairs</w:t>
      </w:r>
      <w:r w:rsidRPr="00C86865">
        <w:t xml:space="preserve">, </w:t>
      </w:r>
      <w:r w:rsidRPr="00C86865">
        <w:rPr>
          <w:i/>
        </w:rPr>
        <w:t>State of Our Immigrant City: Annual Report</w:t>
      </w:r>
      <w:r>
        <w:t>, (Mar. 2020</w:t>
      </w:r>
      <w:r w:rsidRPr="00C86865">
        <w:t xml:space="preserve">), at </w:t>
      </w:r>
      <w:r>
        <w:t>27</w:t>
      </w:r>
      <w:r w:rsidRPr="00C86865">
        <w:t xml:space="preserve">, </w:t>
      </w:r>
      <w:hyperlink r:id="rId24" w:history="1">
        <w:r w:rsidRPr="004D4442">
          <w:rPr>
            <w:rStyle w:val="Hyperlink"/>
          </w:rPr>
          <w:t>https://www1.nyc.gov/assets/immigrants/downloads/pdf/MOIA-Annual-Report-for-2019.pdf</w:t>
        </w:r>
      </w:hyperlink>
      <w:r w:rsidRPr="00C86865">
        <w:t xml:space="preserve">. </w:t>
      </w:r>
    </w:p>
  </w:footnote>
  <w:footnote w:id="63">
    <w:p w14:paraId="5A7CA140" w14:textId="77777777" w:rsidR="007A0939" w:rsidRPr="00C86865" w:rsidRDefault="007A0939" w:rsidP="00CC7261">
      <w:pPr>
        <w:pStyle w:val="FootnoteText"/>
        <w:jc w:val="both"/>
      </w:pPr>
      <w:r w:rsidRPr="00C86865">
        <w:rPr>
          <w:rStyle w:val="FootnoteReference"/>
        </w:rPr>
        <w:footnoteRef/>
      </w:r>
      <w:r w:rsidRPr="00C86865">
        <w:t xml:space="preserve"> </w:t>
      </w:r>
      <w:r w:rsidRPr="00C86865">
        <w:rPr>
          <w:smallCaps/>
        </w:rPr>
        <w:t>Mayor’s Office of Immigrant Affairs</w:t>
      </w:r>
      <w:r w:rsidRPr="00C86865">
        <w:t xml:space="preserve">, </w:t>
      </w:r>
      <w:r w:rsidRPr="00C86865">
        <w:rPr>
          <w:i/>
        </w:rPr>
        <w:t xml:space="preserve">supra </w:t>
      </w:r>
      <w:r w:rsidRPr="00C86865">
        <w:t xml:space="preserve">note </w:t>
      </w:r>
      <w:r>
        <w:t>66</w:t>
      </w:r>
      <w:r w:rsidRPr="00C86865">
        <w:t xml:space="preserve">, at 21. </w:t>
      </w:r>
    </w:p>
  </w:footnote>
  <w:footnote w:id="64">
    <w:p w14:paraId="7A42ED56" w14:textId="77777777" w:rsidR="007A0939" w:rsidRPr="00C86865" w:rsidRDefault="007A0939" w:rsidP="00CC7261">
      <w:pPr>
        <w:pStyle w:val="FootnoteText"/>
        <w:jc w:val="both"/>
      </w:pPr>
      <w:r w:rsidRPr="00C86865">
        <w:rPr>
          <w:rStyle w:val="FootnoteReference"/>
        </w:rPr>
        <w:footnoteRef/>
      </w:r>
      <w:r w:rsidRPr="00C86865">
        <w:t xml:space="preserve"> Lena Afridi, </w:t>
      </w:r>
      <w:r w:rsidRPr="00C86865">
        <w:rPr>
          <w:i/>
        </w:rPr>
        <w:t>The Displacement Crisis of Immigrant-Owned Small Businesses</w:t>
      </w:r>
      <w:r w:rsidRPr="00C86865">
        <w:t xml:space="preserve">, </w:t>
      </w:r>
      <w:r w:rsidRPr="00C86865">
        <w:rPr>
          <w:smallCaps/>
        </w:rPr>
        <w:t>Shelter Force</w:t>
      </w:r>
      <w:r w:rsidRPr="00C86865">
        <w:t xml:space="preserve">, Feb. 15, 2018, </w:t>
      </w:r>
      <w:hyperlink r:id="rId25" w:history="1">
        <w:r w:rsidRPr="00C86865">
          <w:rPr>
            <w:rStyle w:val="Hyperlink"/>
          </w:rPr>
          <w:t>https://shelterforce.org/2018/02/15/displacement-crisis-immigrant-owned-small-businesses/</w:t>
        </w:r>
      </w:hyperlink>
      <w:r w:rsidRPr="00C86865">
        <w:t xml:space="preserve">. </w:t>
      </w:r>
    </w:p>
  </w:footnote>
  <w:footnote w:id="65">
    <w:p w14:paraId="7497FB51" w14:textId="77777777" w:rsidR="007A0939" w:rsidRPr="00C86865" w:rsidRDefault="007A0939" w:rsidP="00CC7261">
      <w:pPr>
        <w:pStyle w:val="FootnoteText"/>
        <w:jc w:val="both"/>
      </w:pPr>
      <w:r w:rsidRPr="00C86865">
        <w:rPr>
          <w:rStyle w:val="FootnoteReference"/>
        </w:rPr>
        <w:footnoteRef/>
      </w:r>
      <w:r w:rsidRPr="00C86865">
        <w:t xml:space="preserve"> Gregg Bishop,</w:t>
      </w:r>
      <w:r w:rsidRPr="00C86865">
        <w:rPr>
          <w:i/>
        </w:rPr>
        <w:t xml:space="preserve"> Opinion: NYC immigrants mean business</w:t>
      </w:r>
      <w:r w:rsidRPr="00C86865">
        <w:t xml:space="preserve">, </w:t>
      </w:r>
      <w:r w:rsidRPr="00C86865">
        <w:rPr>
          <w:smallCaps/>
        </w:rPr>
        <w:t>Queens Daily Eagle</w:t>
      </w:r>
      <w:r w:rsidRPr="00C86865">
        <w:t xml:space="preserve">, Jun. 18, 2019, </w:t>
      </w:r>
      <w:hyperlink r:id="rId26" w:history="1">
        <w:r w:rsidRPr="00C86865">
          <w:rPr>
            <w:rStyle w:val="Hyperlink"/>
          </w:rPr>
          <w:t>https://queenseagle.com/all/opinion-nyc-immigrants-mean-business</w:t>
        </w:r>
      </w:hyperlink>
      <w:r w:rsidRPr="00C86865">
        <w:t xml:space="preserve">. </w:t>
      </w:r>
    </w:p>
  </w:footnote>
  <w:footnote w:id="66">
    <w:p w14:paraId="05915508" w14:textId="77777777" w:rsidR="007A0939" w:rsidRPr="00C86865" w:rsidRDefault="007A0939" w:rsidP="00CC7261">
      <w:pPr>
        <w:pStyle w:val="FootnoteText"/>
        <w:jc w:val="both"/>
      </w:pPr>
      <w:r w:rsidRPr="00C86865">
        <w:rPr>
          <w:rStyle w:val="FootnoteReference"/>
        </w:rPr>
        <w:footnoteRef/>
      </w:r>
      <w:r w:rsidRPr="00C86865">
        <w:t xml:space="preserve"> </w:t>
      </w:r>
      <w:r w:rsidRPr="00C86865">
        <w:rPr>
          <w:smallCaps/>
        </w:rPr>
        <w:t>Center for an Urban Future &amp; The Center for Popular Democracy</w:t>
      </w:r>
      <w:r w:rsidRPr="00C86865">
        <w:t xml:space="preserve">, </w:t>
      </w:r>
      <w:r w:rsidRPr="00C86865">
        <w:rPr>
          <w:i/>
        </w:rPr>
        <w:t xml:space="preserve">A City of Immigrant Workers: Building a Worforce Strategy to Support All New Yorkers </w:t>
      </w:r>
      <w:r w:rsidRPr="00C86865">
        <w:t xml:space="preserve">(Apr. 2016), </w:t>
      </w:r>
      <w:hyperlink r:id="rId27" w:history="1">
        <w:r w:rsidRPr="00C86865">
          <w:rPr>
            <w:rStyle w:val="Hyperlink"/>
          </w:rPr>
          <w:t>https://nycfuture.org/pdf/A-City-of-Immigrants.pdf</w:t>
        </w:r>
      </w:hyperlink>
      <w:r w:rsidRPr="00C86865">
        <w:t xml:space="preserve">. </w:t>
      </w:r>
    </w:p>
  </w:footnote>
  <w:footnote w:id="67">
    <w:p w14:paraId="3377B819" w14:textId="77777777" w:rsidR="007A0939" w:rsidRPr="00C86865" w:rsidRDefault="007A0939" w:rsidP="00CC7261">
      <w:pPr>
        <w:pStyle w:val="FootnoteText"/>
        <w:jc w:val="both"/>
      </w:pPr>
      <w:r w:rsidRPr="00C86865">
        <w:rPr>
          <w:rStyle w:val="FootnoteReference"/>
        </w:rPr>
        <w:footnoteRef/>
      </w:r>
      <w:r w:rsidRPr="00C86865">
        <w:t xml:space="preserve"> </w:t>
      </w:r>
      <w:r w:rsidRPr="00C86865">
        <w:rPr>
          <w:smallCaps/>
        </w:rPr>
        <w:t>Mayor’s Office of Immigrant Affairs</w:t>
      </w:r>
      <w:r w:rsidRPr="00C86865">
        <w:t xml:space="preserve">, </w:t>
      </w:r>
      <w:r w:rsidRPr="00C86865">
        <w:rPr>
          <w:i/>
        </w:rPr>
        <w:t>M</w:t>
      </w:r>
      <w:r>
        <w:rPr>
          <w:i/>
        </w:rPr>
        <w:t xml:space="preserve">ayor’s </w:t>
      </w:r>
      <w:r w:rsidRPr="00C86865">
        <w:rPr>
          <w:i/>
        </w:rPr>
        <w:t>O</w:t>
      </w:r>
      <w:r>
        <w:rPr>
          <w:i/>
        </w:rPr>
        <w:t xml:space="preserve">ffice of </w:t>
      </w:r>
      <w:r w:rsidRPr="00C86865">
        <w:rPr>
          <w:i/>
        </w:rPr>
        <w:t>I</w:t>
      </w:r>
      <w:r>
        <w:rPr>
          <w:i/>
        </w:rPr>
        <w:t xml:space="preserve">mmigrant </w:t>
      </w:r>
      <w:r w:rsidRPr="00C86865">
        <w:rPr>
          <w:i/>
        </w:rPr>
        <w:t>A</w:t>
      </w:r>
      <w:r>
        <w:rPr>
          <w:i/>
        </w:rPr>
        <w:t>ffairs</w:t>
      </w:r>
      <w:r w:rsidRPr="00C86865">
        <w:rPr>
          <w:i/>
        </w:rPr>
        <w:t xml:space="preserve"> 20</w:t>
      </w:r>
      <w:r>
        <w:rPr>
          <w:i/>
        </w:rPr>
        <w:t>2</w:t>
      </w:r>
      <w:r w:rsidRPr="00C86865">
        <w:rPr>
          <w:i/>
        </w:rPr>
        <w:t>1</w:t>
      </w:r>
      <w:r>
        <w:rPr>
          <w:i/>
        </w:rPr>
        <w:t xml:space="preserve"> Report</w:t>
      </w:r>
      <w:r w:rsidRPr="00C86865">
        <w:t>, (Mar. 20</w:t>
      </w:r>
      <w:r>
        <w:t>21</w:t>
      </w:r>
      <w:r w:rsidRPr="00C86865">
        <w:t xml:space="preserve">), at </w:t>
      </w:r>
      <w:r>
        <w:t>8</w:t>
      </w:r>
      <w:r w:rsidRPr="00C86865">
        <w:t xml:space="preserve">, </w:t>
      </w:r>
      <w:hyperlink r:id="rId28" w:history="1">
        <w:r w:rsidRPr="004D4442">
          <w:rPr>
            <w:rStyle w:val="Hyperlink"/>
          </w:rPr>
          <w:t>https://www1.nyc.gov/assets/immigrants/downloads/pdf/MOIA-2021-Report.pdf</w:t>
        </w:r>
      </w:hyperlink>
      <w:r w:rsidRPr="00C86865">
        <w:t>.</w:t>
      </w:r>
    </w:p>
  </w:footnote>
  <w:footnote w:id="68">
    <w:p w14:paraId="12DE66A9" w14:textId="77777777" w:rsidR="007A0939" w:rsidRPr="00C86865" w:rsidRDefault="007A0939" w:rsidP="00CC7261">
      <w:pPr>
        <w:pStyle w:val="FootnoteText"/>
        <w:jc w:val="both"/>
      </w:pPr>
      <w:r w:rsidRPr="00C86865">
        <w:rPr>
          <w:rStyle w:val="FootnoteReference"/>
        </w:rPr>
        <w:footnoteRef/>
      </w:r>
      <w:r w:rsidRPr="00C86865">
        <w:t xml:space="preserve"> </w:t>
      </w:r>
      <w:r w:rsidRPr="00C86865">
        <w:rPr>
          <w:smallCaps/>
        </w:rPr>
        <w:t>Mayor’s Office of Immigrant Affairs</w:t>
      </w:r>
      <w:r>
        <w:rPr>
          <w:smallCaps/>
        </w:rPr>
        <w:t xml:space="preserve">, </w:t>
      </w:r>
      <w:r w:rsidRPr="00A1098D">
        <w:rPr>
          <w:i/>
        </w:rPr>
        <w:t>supra</w:t>
      </w:r>
      <w:r>
        <w:t xml:space="preserve"> note 67</w:t>
      </w:r>
      <w:r w:rsidRPr="00C86865">
        <w:rPr>
          <w:i/>
        </w:rPr>
        <w:t xml:space="preserve"> </w:t>
      </w:r>
      <w:r w:rsidRPr="00C86865">
        <w:t>at 1</w:t>
      </w:r>
      <w:r>
        <w:t>9</w:t>
      </w:r>
      <w:r w:rsidRPr="00C86865">
        <w:t>.</w:t>
      </w:r>
    </w:p>
  </w:footnote>
  <w:footnote w:id="69">
    <w:p w14:paraId="7915111F" w14:textId="77777777" w:rsidR="007A0939" w:rsidRPr="00C86865" w:rsidRDefault="007A0939" w:rsidP="00CC7261">
      <w:pPr>
        <w:pStyle w:val="FootnoteText"/>
        <w:jc w:val="both"/>
      </w:pPr>
      <w:r w:rsidRPr="00C86865">
        <w:rPr>
          <w:rStyle w:val="FootnoteReference"/>
        </w:rPr>
        <w:footnoteRef/>
      </w:r>
      <w:r w:rsidRPr="00C86865">
        <w:t xml:space="preserve"> The neighborhoods engaged were the Lower East Side and Chinatown, Kingsbridge, and Jackson Heights.</w:t>
      </w:r>
    </w:p>
  </w:footnote>
  <w:footnote w:id="70">
    <w:p w14:paraId="383EC727" w14:textId="77777777" w:rsidR="007A0939" w:rsidRPr="00C86865" w:rsidRDefault="007A0939" w:rsidP="00CC7261">
      <w:pPr>
        <w:pStyle w:val="FootnoteText"/>
        <w:jc w:val="both"/>
      </w:pPr>
      <w:r w:rsidRPr="00C86865">
        <w:rPr>
          <w:rStyle w:val="FootnoteReference"/>
        </w:rPr>
        <w:footnoteRef/>
      </w:r>
      <w:r w:rsidRPr="00C86865">
        <w:t xml:space="preserve"> </w:t>
      </w:r>
      <w:r w:rsidRPr="00C86865">
        <w:rPr>
          <w:smallCaps/>
        </w:rPr>
        <w:t>Association for Neighborhood &amp; Housing Development</w:t>
      </w:r>
      <w:r w:rsidRPr="00C86865">
        <w:t xml:space="preserve">, </w:t>
      </w:r>
      <w:r w:rsidRPr="00C86865">
        <w:rPr>
          <w:i/>
        </w:rPr>
        <w:t>The Forgotten Tenants: New York City’s Immigrant Small Business Owners</w:t>
      </w:r>
      <w:r w:rsidRPr="00C86865">
        <w:t xml:space="preserve"> (Mar. 2019), </w:t>
      </w:r>
      <w:hyperlink r:id="rId29" w:history="1">
        <w:r w:rsidRPr="00C86865">
          <w:rPr>
            <w:rStyle w:val="Hyperlink"/>
          </w:rPr>
          <w:t>https://anhd.org/report/forgotten-tenants-new-york-citys-immigrant-small-business-owners</w:t>
        </w:r>
      </w:hyperlink>
      <w:r w:rsidRPr="00C86865">
        <w:t xml:space="preserve">. </w:t>
      </w:r>
    </w:p>
  </w:footnote>
  <w:footnote w:id="71">
    <w:p w14:paraId="5B6AE46E" w14:textId="77777777" w:rsidR="007A0939" w:rsidRPr="00EB4CA6" w:rsidRDefault="007A0939" w:rsidP="00CC7261">
      <w:pPr>
        <w:pStyle w:val="FootnoteText"/>
        <w:jc w:val="both"/>
      </w:pPr>
      <w:r w:rsidRPr="00C86865">
        <w:rPr>
          <w:rStyle w:val="FootnoteReference"/>
        </w:rPr>
        <w:footnoteRef/>
      </w:r>
      <w:r w:rsidRPr="00C86865">
        <w:t xml:space="preserve"> </w:t>
      </w:r>
      <w:r w:rsidRPr="00C86865">
        <w:rPr>
          <w:i/>
        </w:rPr>
        <w:t>Id.</w:t>
      </w:r>
      <w:r>
        <w:t xml:space="preserve"> </w:t>
      </w:r>
    </w:p>
  </w:footnote>
  <w:footnote w:id="72">
    <w:p w14:paraId="2ECA31D2" w14:textId="77777777" w:rsidR="007A0939" w:rsidRDefault="007A0939" w:rsidP="00CC7261">
      <w:pPr>
        <w:pStyle w:val="FootnoteText"/>
      </w:pPr>
      <w:r>
        <w:rPr>
          <w:rStyle w:val="FootnoteReference"/>
        </w:rPr>
        <w:footnoteRef/>
      </w:r>
      <w:r>
        <w:t xml:space="preserve"> </w:t>
      </w:r>
      <w:r>
        <w:rPr>
          <w:i/>
        </w:rPr>
        <w:t>See</w:t>
      </w:r>
      <w:r>
        <w:t xml:space="preserve"> Committee on Small Business. Int. 116-2022. </w:t>
      </w:r>
      <w:r w:rsidRPr="00EB4CA6">
        <w:rPr>
          <w:smallCaps/>
        </w:rPr>
        <w:t>The New York City Council</w:t>
      </w:r>
      <w:r>
        <w:t xml:space="preserve">. </w:t>
      </w:r>
      <w:hyperlink r:id="rId30" w:history="1">
        <w:r w:rsidRPr="00540B2D">
          <w:rPr>
            <w:rStyle w:val="Hyperlink"/>
          </w:rPr>
          <w:t>https://legistar.council.nyc.gov/LegislationDetail.aspx?ID=5534259&amp;GUID=C1D63171-F341-4D11-AD65-3A57F3DE92DB</w:t>
        </w:r>
      </w:hyperlink>
      <w:r>
        <w:t>.</w:t>
      </w:r>
    </w:p>
  </w:footnote>
  <w:footnote w:id="73">
    <w:p w14:paraId="1DE6014F" w14:textId="77777777" w:rsidR="007A0939" w:rsidRPr="00067F9E" w:rsidRDefault="007A0939" w:rsidP="00CC7261">
      <w:pPr>
        <w:pStyle w:val="FootnoteText"/>
        <w:jc w:val="both"/>
      </w:pPr>
      <w:r w:rsidRPr="00067F9E">
        <w:rPr>
          <w:rStyle w:val="FootnoteReference"/>
        </w:rPr>
        <w:footnoteRef/>
      </w:r>
      <w:r w:rsidRPr="00067F9E">
        <w:t xml:space="preserve"> </w:t>
      </w:r>
      <w:r w:rsidRPr="009E43D7">
        <w:rPr>
          <w:i/>
        </w:rPr>
        <w:t>Small Business Resource Guide: New York City Edition 2019</w:t>
      </w:r>
      <w:r w:rsidRPr="00067F9E">
        <w:t xml:space="preserve">, U.S. Small Business Administration, </w:t>
      </w:r>
      <w:hyperlink r:id="rId31" w:history="1">
        <w:r w:rsidRPr="00067F9E">
          <w:rPr>
            <w:rStyle w:val="Hyperlink"/>
          </w:rPr>
          <w:t>https://www.sba.gov/sites/default/files/files/resourceguide_3135.pdf</w:t>
        </w:r>
      </w:hyperlink>
    </w:p>
  </w:footnote>
  <w:footnote w:id="74">
    <w:p w14:paraId="1BCCFA22" w14:textId="77777777" w:rsidR="007A0939" w:rsidRPr="00067F9E" w:rsidRDefault="007A0939" w:rsidP="00CC7261">
      <w:pPr>
        <w:pStyle w:val="FootnoteText"/>
        <w:jc w:val="both"/>
      </w:pPr>
      <w:r w:rsidRPr="00067F9E">
        <w:rPr>
          <w:rStyle w:val="FootnoteReference"/>
        </w:rPr>
        <w:footnoteRef/>
      </w:r>
      <w:r w:rsidRPr="00067F9E">
        <w:t xml:space="preserve"> </w:t>
      </w:r>
      <w:r w:rsidRPr="00067F9E">
        <w:rPr>
          <w:i/>
        </w:rPr>
        <w:t xml:space="preserve">Resources for Entrepreneurs, </w:t>
      </w:r>
      <w:r w:rsidRPr="00067F9E">
        <w:t xml:space="preserve">Department of Labor, </w:t>
      </w:r>
      <w:hyperlink r:id="rId32" w:history="1">
        <w:r w:rsidRPr="00067F9E">
          <w:rPr>
            <w:rStyle w:val="Hyperlink"/>
          </w:rPr>
          <w:t>https://www.labor.ny.gov/seap/entrepreneur-resources.shtm</w:t>
        </w:r>
      </w:hyperlink>
    </w:p>
  </w:footnote>
  <w:footnote w:id="75">
    <w:p w14:paraId="21A4BA4D" w14:textId="77777777" w:rsidR="007A0939" w:rsidRPr="00067F9E" w:rsidRDefault="007A0939" w:rsidP="00CC7261">
      <w:pPr>
        <w:pStyle w:val="FootnoteText"/>
        <w:jc w:val="both"/>
      </w:pPr>
      <w:r w:rsidRPr="00067F9E">
        <w:rPr>
          <w:rStyle w:val="FootnoteReference"/>
        </w:rPr>
        <w:footnoteRef/>
      </w:r>
      <w:r w:rsidRPr="00067F9E">
        <w:t xml:space="preserve"> </w:t>
      </w:r>
      <w:r w:rsidRPr="00067F9E">
        <w:rPr>
          <w:i/>
        </w:rPr>
        <w:t xml:space="preserve">Business Services, </w:t>
      </w:r>
      <w:r w:rsidRPr="00067F9E">
        <w:t xml:space="preserve">NYC BUSINESS, </w:t>
      </w:r>
      <w:hyperlink r:id="rId33" w:history="1">
        <w:r w:rsidRPr="00067F9E">
          <w:rPr>
            <w:rStyle w:val="Hyperlink"/>
          </w:rPr>
          <w:t>https://www1.nyc.gov/nycbusiness/topicpage/support-for-businesses</w:t>
        </w:r>
      </w:hyperlink>
      <w:r w:rsidRPr="00067F9E">
        <w:t xml:space="preserve"> </w:t>
      </w:r>
    </w:p>
  </w:footnote>
  <w:footnote w:id="76">
    <w:p w14:paraId="478BEE8B" w14:textId="77777777" w:rsidR="007A0939" w:rsidRPr="00C86865" w:rsidRDefault="007A0939" w:rsidP="00CC7261">
      <w:pPr>
        <w:pStyle w:val="FootnoteText"/>
      </w:pPr>
      <w:r w:rsidRPr="00C86865">
        <w:rPr>
          <w:rStyle w:val="FootnoteReference"/>
        </w:rPr>
        <w:footnoteRef/>
      </w:r>
      <w:r w:rsidRPr="00C86865">
        <w:t xml:space="preserve"> </w:t>
      </w:r>
      <w:r w:rsidRPr="00C86865">
        <w:rPr>
          <w:i/>
        </w:rPr>
        <w:t>Business Courses</w:t>
      </w:r>
      <w:r w:rsidRPr="00C86865">
        <w:t>,</w:t>
      </w:r>
      <w:r w:rsidRPr="00C86865">
        <w:rPr>
          <w:smallCaps/>
        </w:rPr>
        <w:t xml:space="preserve"> NYC Business</w:t>
      </w:r>
      <w:r w:rsidRPr="00C86865">
        <w:t xml:space="preserve">, </w:t>
      </w:r>
      <w:hyperlink r:id="rId34" w:history="1">
        <w:r w:rsidRPr="00C86865">
          <w:rPr>
            <w:rStyle w:val="Hyperlink"/>
          </w:rPr>
          <w:t>https://www1.nyc.gov/nycbusiness/article/business-courses</w:t>
        </w:r>
      </w:hyperlink>
      <w:r w:rsidRPr="00C86865">
        <w:t xml:space="preserve">. </w:t>
      </w:r>
    </w:p>
  </w:footnote>
  <w:footnote w:id="77">
    <w:p w14:paraId="5E4B2AC7" w14:textId="77777777" w:rsidR="007A0939" w:rsidRPr="00C86865" w:rsidRDefault="007A0939" w:rsidP="00CC7261">
      <w:pPr>
        <w:pStyle w:val="FootnoteText"/>
      </w:pPr>
      <w:r w:rsidRPr="00C86865">
        <w:rPr>
          <w:rStyle w:val="FootnoteReference"/>
        </w:rPr>
        <w:footnoteRef/>
      </w:r>
      <w:r w:rsidRPr="00C86865">
        <w:t xml:space="preserve"> </w:t>
      </w:r>
      <w:r w:rsidRPr="00C86865">
        <w:rPr>
          <w:i/>
        </w:rPr>
        <w:t>Id.</w:t>
      </w:r>
    </w:p>
  </w:footnote>
  <w:footnote w:id="78">
    <w:p w14:paraId="04B4FDCC" w14:textId="77777777" w:rsidR="007A0939" w:rsidRPr="00C86865" w:rsidRDefault="007A0939" w:rsidP="00CC7261">
      <w:pPr>
        <w:pStyle w:val="FootnoteText"/>
      </w:pPr>
      <w:r w:rsidRPr="00C86865">
        <w:rPr>
          <w:rStyle w:val="FootnoteReference"/>
        </w:rPr>
        <w:footnoteRef/>
      </w:r>
      <w:r w:rsidRPr="00C86865">
        <w:t xml:space="preserve"> </w:t>
      </w:r>
      <w:r w:rsidRPr="00C86865">
        <w:rPr>
          <w:i/>
        </w:rPr>
        <w:t>Get Free Financial Counseling</w:t>
      </w:r>
      <w:r w:rsidRPr="00C86865">
        <w:t xml:space="preserve">, </w:t>
      </w:r>
      <w:r w:rsidRPr="00C86865">
        <w:rPr>
          <w:smallCaps/>
        </w:rPr>
        <w:t xml:space="preserve">NYC Consumer </w:t>
      </w:r>
      <w:r>
        <w:rPr>
          <w:smallCaps/>
        </w:rPr>
        <w:t>and Worker Protection</w:t>
      </w:r>
      <w:r w:rsidRPr="00C86865">
        <w:t xml:space="preserve">, </w:t>
      </w:r>
      <w:hyperlink r:id="rId35" w:history="1">
        <w:r w:rsidRPr="00C86865">
          <w:rPr>
            <w:rStyle w:val="Hyperlink"/>
          </w:rPr>
          <w:t>https://www1.nyc.gov/site/dca/consumers/get-free-financial-counseling.page</w:t>
        </w:r>
      </w:hyperlink>
      <w:r w:rsidRPr="00C86865">
        <w:t xml:space="preserve">. </w:t>
      </w:r>
    </w:p>
  </w:footnote>
  <w:footnote w:id="79">
    <w:p w14:paraId="2E7924FF" w14:textId="77777777" w:rsidR="007A0939" w:rsidRPr="00C86865" w:rsidRDefault="007A0939" w:rsidP="00CC7261">
      <w:pPr>
        <w:pStyle w:val="FootnoteText"/>
        <w:rPr>
          <w:i/>
        </w:rPr>
      </w:pPr>
      <w:r w:rsidRPr="00C86865">
        <w:rPr>
          <w:rStyle w:val="FootnoteReference"/>
        </w:rPr>
        <w:footnoteRef/>
      </w:r>
      <w:r w:rsidRPr="00C86865">
        <w:t xml:space="preserve"> </w:t>
      </w:r>
      <w:r w:rsidRPr="00C86865">
        <w:rPr>
          <w:i/>
        </w:rPr>
        <w:t>Id.</w:t>
      </w:r>
    </w:p>
  </w:footnote>
  <w:footnote w:id="80">
    <w:p w14:paraId="788D12B7" w14:textId="77777777" w:rsidR="007A0939" w:rsidRPr="00C86865" w:rsidRDefault="007A0939" w:rsidP="00CC7261">
      <w:pPr>
        <w:pStyle w:val="FootnoteText"/>
      </w:pPr>
      <w:r w:rsidRPr="00C86865">
        <w:rPr>
          <w:rStyle w:val="FootnoteReference"/>
        </w:rPr>
        <w:footnoteRef/>
      </w:r>
      <w:r w:rsidRPr="00C86865">
        <w:t xml:space="preserve"> </w:t>
      </w:r>
      <w:r w:rsidRPr="00C86865">
        <w:rPr>
          <w:i/>
        </w:rPr>
        <w:t>Entrepreneurship Assistance Centers</w:t>
      </w:r>
      <w:r w:rsidRPr="00C86865">
        <w:t xml:space="preserve">, </w:t>
      </w:r>
      <w:r w:rsidRPr="00C86865">
        <w:rPr>
          <w:smallCaps/>
        </w:rPr>
        <w:t>Empire State Development</w:t>
      </w:r>
      <w:r w:rsidRPr="00C86865">
        <w:t>,</w:t>
      </w:r>
      <w:r w:rsidRPr="00C86865">
        <w:rPr>
          <w:i/>
        </w:rPr>
        <w:t xml:space="preserve"> </w:t>
      </w:r>
      <w:hyperlink r:id="rId36" w:history="1">
        <w:r w:rsidRPr="00C86865">
          <w:rPr>
            <w:rStyle w:val="Hyperlink"/>
          </w:rPr>
          <w:t>https://esd.ny.gov/entrepreneurship-assistance-centers</w:t>
        </w:r>
      </w:hyperlink>
      <w:r w:rsidRPr="00C86865">
        <w:t xml:space="preserve">. </w:t>
      </w:r>
    </w:p>
  </w:footnote>
  <w:footnote w:id="81">
    <w:p w14:paraId="5713ECA4" w14:textId="77777777" w:rsidR="007A0939" w:rsidRPr="00C86865" w:rsidRDefault="007A0939" w:rsidP="00CC7261">
      <w:pPr>
        <w:pStyle w:val="FootnoteText"/>
      </w:pPr>
      <w:r w:rsidRPr="00C86865">
        <w:rPr>
          <w:rStyle w:val="FootnoteReference"/>
        </w:rPr>
        <w:footnoteRef/>
      </w:r>
      <w:r w:rsidRPr="00C86865">
        <w:t xml:space="preserve"> </w:t>
      </w:r>
      <w:r w:rsidRPr="00C86865">
        <w:rPr>
          <w:i/>
        </w:rPr>
        <w:t>Learning Center</w:t>
      </w:r>
      <w:r w:rsidRPr="00C86865">
        <w:t xml:space="preserve">, U.S. Small Business Administration, </w:t>
      </w:r>
      <w:hyperlink r:id="rId37" w:history="1">
        <w:r w:rsidRPr="00C86865">
          <w:rPr>
            <w:rStyle w:val="Hyperlink"/>
          </w:rPr>
          <w:t>https://www.sba.gov/learning-center</w:t>
        </w:r>
      </w:hyperlink>
      <w:r w:rsidRPr="00C86865">
        <w:t xml:space="preserve">. </w:t>
      </w:r>
    </w:p>
  </w:footnote>
  <w:footnote w:id="82">
    <w:p w14:paraId="326A3AA7" w14:textId="77777777" w:rsidR="007A0939" w:rsidRPr="00C86865" w:rsidRDefault="007A0939" w:rsidP="00CC7261">
      <w:pPr>
        <w:pStyle w:val="FootnoteText"/>
      </w:pPr>
      <w:r w:rsidRPr="00C86865">
        <w:rPr>
          <w:rStyle w:val="FootnoteReference"/>
        </w:rPr>
        <w:footnoteRef/>
      </w:r>
      <w:r w:rsidRPr="00C86865">
        <w:t xml:space="preserve"> </w:t>
      </w:r>
      <w:r w:rsidRPr="00C86865">
        <w:rPr>
          <w:i/>
        </w:rPr>
        <w:t>Immigrant Business Services</w:t>
      </w:r>
      <w:r w:rsidRPr="00C86865">
        <w:t xml:space="preserve">, </w:t>
      </w:r>
      <w:r w:rsidRPr="00C86865">
        <w:rPr>
          <w:smallCaps/>
        </w:rPr>
        <w:t>NYC Business</w:t>
      </w:r>
      <w:r w:rsidRPr="00C86865">
        <w:t xml:space="preserve">, </w:t>
      </w:r>
      <w:hyperlink r:id="rId38" w:history="1">
        <w:r w:rsidRPr="00C86865">
          <w:rPr>
            <w:rStyle w:val="Hyperlink"/>
          </w:rPr>
          <w:t>https://www1.nyc.gov/nycbusiness/article/immigrant-business-initiative</w:t>
        </w:r>
      </w:hyperlink>
      <w:r w:rsidRPr="00C86865">
        <w:t xml:space="preserve">. </w:t>
      </w:r>
    </w:p>
  </w:footnote>
  <w:footnote w:id="83">
    <w:p w14:paraId="3058E1CD" w14:textId="77777777" w:rsidR="007A0939" w:rsidRPr="00C86865" w:rsidRDefault="007A0939" w:rsidP="00CC7261">
      <w:pPr>
        <w:pStyle w:val="FootnoteText"/>
        <w:jc w:val="both"/>
      </w:pPr>
      <w:r w:rsidRPr="00C86865">
        <w:rPr>
          <w:rStyle w:val="FootnoteReference"/>
        </w:rPr>
        <w:footnoteRef/>
      </w:r>
      <w:r w:rsidRPr="00C86865">
        <w:t xml:space="preserve"> </w:t>
      </w:r>
      <w:r w:rsidRPr="00C86865">
        <w:rPr>
          <w:smallCaps/>
        </w:rPr>
        <w:t>NYC Small Business Services</w:t>
      </w:r>
      <w:r w:rsidRPr="00C86865">
        <w:t xml:space="preserve">, </w:t>
      </w:r>
      <w:r w:rsidRPr="00C86865">
        <w:rPr>
          <w:i/>
        </w:rPr>
        <w:t>Building Your Business in New York City</w:t>
      </w:r>
      <w:r w:rsidRPr="00C86865">
        <w:t xml:space="preserve">, </w:t>
      </w:r>
      <w:hyperlink r:id="rId39" w:history="1">
        <w:r w:rsidRPr="00C86865">
          <w:rPr>
            <w:rStyle w:val="Hyperlink"/>
          </w:rPr>
          <w:t>https://www1.nyc.gov/assets/sbs/downloads/pdf/about/reports/ibi_toolkit.pdf</w:t>
        </w:r>
      </w:hyperlink>
      <w:r w:rsidRPr="00C86865">
        <w:t xml:space="preserve">. </w:t>
      </w:r>
    </w:p>
  </w:footnote>
  <w:footnote w:id="84">
    <w:p w14:paraId="5CDB33BD" w14:textId="77777777" w:rsidR="007A0939" w:rsidRPr="00C86865" w:rsidRDefault="007A0939" w:rsidP="00CC7261">
      <w:pPr>
        <w:pStyle w:val="FootnoteText"/>
        <w:jc w:val="both"/>
      </w:pPr>
      <w:r w:rsidRPr="00C86865">
        <w:rPr>
          <w:rStyle w:val="FootnoteReference"/>
        </w:rPr>
        <w:footnoteRef/>
      </w:r>
      <w:r w:rsidRPr="00C86865">
        <w:t xml:space="preserve"> Such as Minority and Women-owned Business Enterprise (M/WBE), Emerging Business Enterprise (EBE), and Locally-based Business Enterprise (LBE).</w:t>
      </w:r>
    </w:p>
  </w:footnote>
  <w:footnote w:id="85">
    <w:p w14:paraId="605CB153" w14:textId="77777777" w:rsidR="007A0939" w:rsidRPr="00C86865" w:rsidRDefault="007A0939" w:rsidP="00CC7261">
      <w:pPr>
        <w:pStyle w:val="FootnoteText"/>
        <w:jc w:val="both"/>
      </w:pPr>
      <w:r w:rsidRPr="00C86865">
        <w:rPr>
          <w:rStyle w:val="FootnoteReference"/>
        </w:rPr>
        <w:footnoteRef/>
      </w:r>
      <w:r w:rsidRPr="00C86865">
        <w:t xml:space="preserve"> </w:t>
      </w:r>
      <w:r w:rsidRPr="00C86865">
        <w:rPr>
          <w:smallCaps/>
        </w:rPr>
        <w:t>NYC Small Business Services</w:t>
      </w:r>
      <w:r w:rsidRPr="00C86865">
        <w:t xml:space="preserve">, </w:t>
      </w:r>
      <w:r w:rsidRPr="00C86865">
        <w:rPr>
          <w:i/>
        </w:rPr>
        <w:t>Language Access Implementation Plan (Local Law 30)</w:t>
      </w:r>
      <w:r w:rsidRPr="00C86865">
        <w:t xml:space="preserve"> (</w:t>
      </w:r>
      <w:r>
        <w:t>June</w:t>
      </w:r>
      <w:r w:rsidRPr="00C86865">
        <w:t xml:space="preserve"> 20</w:t>
      </w:r>
      <w:r>
        <w:t>2</w:t>
      </w:r>
      <w:r w:rsidRPr="00C86865">
        <w:t xml:space="preserve">1), </w:t>
      </w:r>
      <w:hyperlink r:id="rId40" w:history="1">
        <w:r w:rsidRPr="00540B2D">
          <w:rPr>
            <w:rStyle w:val="Hyperlink"/>
          </w:rPr>
          <w:t>https://www1.nyc.gov/assets/sbs/downloads/pdf/about/sbs_lap.pdf</w:t>
        </w:r>
      </w:hyperlink>
      <w:r w:rsidRPr="00C86865">
        <w:t xml:space="preserve">. </w:t>
      </w:r>
    </w:p>
  </w:footnote>
  <w:footnote w:id="86">
    <w:p w14:paraId="5F0BAAEC" w14:textId="77777777" w:rsidR="007A0939" w:rsidRPr="00C86865" w:rsidRDefault="007A0939" w:rsidP="00CC7261">
      <w:pPr>
        <w:pStyle w:val="FootnoteText"/>
        <w:jc w:val="both"/>
        <w:rPr>
          <w:i/>
        </w:rPr>
      </w:pPr>
      <w:r w:rsidRPr="00C86865">
        <w:rPr>
          <w:rStyle w:val="FootnoteReference"/>
        </w:rPr>
        <w:footnoteRef/>
      </w:r>
      <w:r w:rsidRPr="00C86865">
        <w:t xml:space="preserve"> </w:t>
      </w:r>
      <w:r w:rsidRPr="00C86865">
        <w:rPr>
          <w:i/>
        </w:rPr>
        <w:t>Id.</w:t>
      </w:r>
    </w:p>
  </w:footnote>
  <w:footnote w:id="87">
    <w:p w14:paraId="5DA8FD8B" w14:textId="77777777" w:rsidR="007A0939" w:rsidRPr="00C86865" w:rsidRDefault="007A0939" w:rsidP="00CC7261">
      <w:pPr>
        <w:pStyle w:val="FootnoteText"/>
        <w:jc w:val="both"/>
      </w:pPr>
      <w:r w:rsidRPr="00C86865">
        <w:rPr>
          <w:rStyle w:val="FootnoteReference"/>
        </w:rPr>
        <w:footnoteRef/>
      </w:r>
      <w:r w:rsidRPr="00C86865">
        <w:t xml:space="preserve"> </w:t>
      </w:r>
      <w:r w:rsidRPr="00C86865">
        <w:rPr>
          <w:smallCaps/>
        </w:rPr>
        <w:t>Center for an Urban Future &amp; The Center for Popular Democracy</w:t>
      </w:r>
      <w:r w:rsidRPr="00C86865">
        <w:t xml:space="preserve">, </w:t>
      </w:r>
      <w:r w:rsidRPr="00C86865">
        <w:rPr>
          <w:i/>
        </w:rPr>
        <w:t xml:space="preserve">supra </w:t>
      </w:r>
      <w:r w:rsidRPr="00C86865">
        <w:t xml:space="preserve">note </w:t>
      </w:r>
      <w:r>
        <w:t>71</w:t>
      </w:r>
      <w:r w:rsidRPr="00C86865">
        <w:fldChar w:fldCharType="begin"/>
      </w:r>
      <w:r w:rsidRPr="00C86865">
        <w:instrText xml:space="preserve"> NOTEREF _Ref26288385 \h </w:instrText>
      </w:r>
      <w:r>
        <w:instrText xml:space="preserve"> \* MERGEFORMAT </w:instrText>
      </w:r>
      <w:r w:rsidRPr="00C86865">
        <w:fldChar w:fldCharType="separate"/>
      </w:r>
      <w:r>
        <w:t>71</w:t>
      </w:r>
      <w:r w:rsidRPr="00C86865">
        <w:fldChar w:fldCharType="end"/>
      </w:r>
      <w:r w:rsidRPr="00C86865">
        <w:t>.</w:t>
      </w:r>
    </w:p>
  </w:footnote>
  <w:footnote w:id="88">
    <w:p w14:paraId="3713A739" w14:textId="77777777" w:rsidR="007A0939" w:rsidRPr="00C86865" w:rsidRDefault="007A0939" w:rsidP="00CC7261">
      <w:pPr>
        <w:pStyle w:val="FootnoteText"/>
        <w:jc w:val="both"/>
      </w:pPr>
      <w:r w:rsidRPr="00C86865">
        <w:rPr>
          <w:rStyle w:val="FootnoteReference"/>
        </w:rPr>
        <w:footnoteRef/>
      </w:r>
      <w:r w:rsidRPr="00C86865">
        <w:t xml:space="preserve"> </w:t>
      </w:r>
      <w:r w:rsidRPr="00C86865">
        <w:rPr>
          <w:smallCaps/>
        </w:rPr>
        <w:t>Asian American Federation</w:t>
      </w:r>
      <w:r w:rsidRPr="00C86865">
        <w:t xml:space="preserve">, </w:t>
      </w:r>
      <w:r w:rsidRPr="00C86865">
        <w:rPr>
          <w:i/>
        </w:rPr>
        <w:t>NYC’s Economic Engine: Contributions &amp; Challenges of Asian Small Businesses</w:t>
      </w:r>
      <w:r w:rsidRPr="00C86865">
        <w:t xml:space="preserve"> (Dec. 2016), </w:t>
      </w:r>
      <w:hyperlink r:id="rId41" w:history="1">
        <w:r w:rsidRPr="00C86865">
          <w:rPr>
            <w:rStyle w:val="Hyperlink"/>
          </w:rPr>
          <w:t>http://www.aafny.org/doc/AAF_small_biz.pdf</w:t>
        </w:r>
      </w:hyperlink>
      <w:r w:rsidRPr="00C86865">
        <w:t xml:space="preserve">. </w:t>
      </w:r>
    </w:p>
  </w:footnote>
  <w:footnote w:id="89">
    <w:p w14:paraId="0802F480" w14:textId="77777777" w:rsidR="007A0939" w:rsidRPr="00C86865" w:rsidRDefault="007A0939" w:rsidP="00CC7261">
      <w:pPr>
        <w:pStyle w:val="FootnoteText"/>
        <w:jc w:val="both"/>
      </w:pPr>
      <w:r w:rsidRPr="00C86865">
        <w:rPr>
          <w:rStyle w:val="FootnoteReference"/>
        </w:rPr>
        <w:footnoteRef/>
      </w:r>
      <w:r w:rsidRPr="00C86865">
        <w:t xml:space="preserve"> </w:t>
      </w:r>
      <w:r w:rsidRPr="00C86865">
        <w:rPr>
          <w:smallCaps/>
        </w:rPr>
        <w:t>Association for Neighborhood &amp; Housing Development</w:t>
      </w:r>
      <w:r w:rsidRPr="00C86865">
        <w:t xml:space="preserve">, </w:t>
      </w:r>
      <w:r w:rsidRPr="00C86865">
        <w:rPr>
          <w:i/>
        </w:rPr>
        <w:t>supra</w:t>
      </w:r>
      <w:r w:rsidRPr="00C86865">
        <w:t xml:space="preserve"> note </w:t>
      </w:r>
      <w:r>
        <w:t>75</w:t>
      </w:r>
      <w:r w:rsidRPr="00C86865">
        <w:t xml:space="preserve">. </w:t>
      </w:r>
    </w:p>
  </w:footnote>
  <w:footnote w:id="90">
    <w:p w14:paraId="746A8E37" w14:textId="77777777" w:rsidR="007A0939" w:rsidRPr="00C86865" w:rsidRDefault="007A0939" w:rsidP="00CC7261">
      <w:pPr>
        <w:pStyle w:val="FootnoteText"/>
        <w:jc w:val="both"/>
        <w:rPr>
          <w:i/>
        </w:rPr>
      </w:pPr>
      <w:r w:rsidRPr="00C86865">
        <w:rPr>
          <w:rStyle w:val="FootnoteReference"/>
        </w:rPr>
        <w:footnoteRef/>
      </w:r>
      <w:r w:rsidRPr="00C86865">
        <w:t xml:space="preserve"> </w:t>
      </w:r>
      <w:r w:rsidRPr="00C86865">
        <w:rPr>
          <w:i/>
        </w:rPr>
        <w:t xml:space="preserve">Id. </w:t>
      </w:r>
    </w:p>
  </w:footnote>
  <w:footnote w:id="91">
    <w:p w14:paraId="36DECB44" w14:textId="77777777" w:rsidR="007A0939" w:rsidRPr="00C86865" w:rsidRDefault="007A0939" w:rsidP="00CC7261">
      <w:pPr>
        <w:pStyle w:val="FootnoteText"/>
      </w:pPr>
      <w:r w:rsidRPr="00C86865">
        <w:rPr>
          <w:rStyle w:val="FootnoteReference"/>
        </w:rPr>
        <w:footnoteRef/>
      </w:r>
      <w:r w:rsidRPr="00C86865">
        <w:t xml:space="preserve"> </w:t>
      </w:r>
      <w:r>
        <w:t xml:space="preserve">Advocates have contended that oftentimes, the existing methods of language access, such as LanguageLine or Google Translate, are ineffective for business owners who may receive incorrect translations and, accordingly, incorrect instructions for complying with City requirements. </w:t>
      </w:r>
      <w:r w:rsidRPr="00C86865">
        <w:t xml:space="preserve">Testimony before the Committees on Governmental Operations and Immigration on Oct. 25, 2018, </w:t>
      </w:r>
      <w:hyperlink r:id="rId42" w:history="1">
        <w:r w:rsidRPr="00C86865">
          <w:rPr>
            <w:rStyle w:val="Hyperlink"/>
          </w:rPr>
          <w:t>https://legistar.council.nyc.gov/MeetingDetail.aspx?ID=639704&amp;GUID=18F795AF-0518-459B-9921-44FDE2D093CD&amp;Options=info&amp;Search=</w:t>
        </w:r>
      </w:hyperlink>
      <w:r w:rsidRPr="00C86865">
        <w:t xml:space="preserve"> and Committee on Immigration on June 12, 2019, </w:t>
      </w:r>
      <w:hyperlink r:id="rId43" w:history="1">
        <w:r w:rsidRPr="00C86865">
          <w:rPr>
            <w:rStyle w:val="Hyperlink"/>
          </w:rPr>
          <w:t>https://legistar.council.nyc.gov/MeetingDetail.aspx?ID=696617&amp;GUID=25302E16-DDC6-4DD1-AB44-182AA8F1726A&amp;Options=info&amp;Search=</w:t>
        </w:r>
      </w:hyperlink>
      <w:r w:rsidRPr="00C86865">
        <w:rPr>
          <w:rStyle w:val="Hyperlink"/>
        </w:rPr>
        <w:t>.</w:t>
      </w:r>
    </w:p>
  </w:footnote>
  <w:footnote w:id="92">
    <w:p w14:paraId="1C28D023" w14:textId="77777777" w:rsidR="007A0939" w:rsidRPr="00C86865" w:rsidRDefault="007A0939" w:rsidP="00CC7261">
      <w:pPr>
        <w:pStyle w:val="FootnoteText"/>
        <w:jc w:val="both"/>
      </w:pPr>
      <w:r w:rsidRPr="00C86865">
        <w:rPr>
          <w:rStyle w:val="FootnoteReference"/>
        </w:rPr>
        <w:footnoteRef/>
      </w:r>
      <w:r w:rsidRPr="00C86865">
        <w:t xml:space="preserve"> </w:t>
      </w:r>
      <w:r w:rsidRPr="00C86865">
        <w:rPr>
          <w:smallCaps/>
        </w:rPr>
        <w:t>Association for Neighborhood &amp; Housing Development</w:t>
      </w:r>
      <w:r w:rsidRPr="00C86865">
        <w:t xml:space="preserve">, </w:t>
      </w:r>
      <w:r w:rsidRPr="00C86865">
        <w:rPr>
          <w:i/>
        </w:rPr>
        <w:t>supra</w:t>
      </w:r>
      <w:r w:rsidRPr="00C86865">
        <w:t xml:space="preserve"> note </w:t>
      </w:r>
      <w:r w:rsidRPr="00C86865">
        <w:fldChar w:fldCharType="begin"/>
      </w:r>
      <w:r w:rsidRPr="00C86865">
        <w:instrText xml:space="preserve"> NOTEREF _Ref26288496 \h </w:instrText>
      </w:r>
      <w:r>
        <w:instrText xml:space="preserve"> \* MERGEFORMAT </w:instrText>
      </w:r>
      <w:r w:rsidRPr="00C86865">
        <w:fldChar w:fldCharType="separate"/>
      </w:r>
      <w:r>
        <w:t>75</w:t>
      </w:r>
      <w:r w:rsidRPr="00C86865">
        <w:fldChar w:fldCharType="end"/>
      </w:r>
      <w:r w:rsidRPr="00C86865">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E6FC1" w14:textId="77777777" w:rsidR="00DB7C8B" w:rsidRDefault="00DB7C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F1D6B" w14:textId="77777777" w:rsidR="00DB7C8B" w:rsidRDefault="00DB7C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31F925" w14:textId="77777777" w:rsidR="00DB7C8B" w:rsidRDefault="00DB7C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B7F05"/>
    <w:multiLevelType w:val="hybridMultilevel"/>
    <w:tmpl w:val="FB082B9E"/>
    <w:lvl w:ilvl="0" w:tplc="97D413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2773447"/>
    <w:multiLevelType w:val="hybridMultilevel"/>
    <w:tmpl w:val="08D06258"/>
    <w:lvl w:ilvl="0" w:tplc="6256DAF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3BA346"/>
    <w:multiLevelType w:val="hybridMultilevel"/>
    <w:tmpl w:val="B0C27064"/>
    <w:lvl w:ilvl="0" w:tplc="47584A8E">
      <w:start w:val="1"/>
      <w:numFmt w:val="decimal"/>
      <w:lvlText w:val="%1."/>
      <w:lvlJc w:val="left"/>
      <w:pPr>
        <w:ind w:left="720" w:hanging="360"/>
      </w:pPr>
      <w:rPr>
        <w:vertAlign w:val="baseline"/>
      </w:rPr>
    </w:lvl>
    <w:lvl w:ilvl="1" w:tplc="72DCD346">
      <w:start w:val="1"/>
      <w:numFmt w:val="lowerLetter"/>
      <w:lvlText w:val="%2."/>
      <w:lvlJc w:val="left"/>
      <w:pPr>
        <w:ind w:left="1440" w:hanging="360"/>
      </w:pPr>
    </w:lvl>
    <w:lvl w:ilvl="2" w:tplc="B7D87476">
      <w:start w:val="1"/>
      <w:numFmt w:val="lowerRoman"/>
      <w:lvlText w:val="%3."/>
      <w:lvlJc w:val="right"/>
      <w:pPr>
        <w:ind w:left="2160" w:hanging="180"/>
      </w:pPr>
    </w:lvl>
    <w:lvl w:ilvl="3" w:tplc="76AE7EDE">
      <w:start w:val="1"/>
      <w:numFmt w:val="decimal"/>
      <w:lvlText w:val="%4."/>
      <w:lvlJc w:val="left"/>
      <w:pPr>
        <w:ind w:left="2880" w:hanging="360"/>
      </w:pPr>
    </w:lvl>
    <w:lvl w:ilvl="4" w:tplc="70025E92">
      <w:start w:val="1"/>
      <w:numFmt w:val="lowerLetter"/>
      <w:lvlText w:val="%5."/>
      <w:lvlJc w:val="left"/>
      <w:pPr>
        <w:ind w:left="3600" w:hanging="360"/>
      </w:pPr>
    </w:lvl>
    <w:lvl w:ilvl="5" w:tplc="86A4CCF4">
      <w:start w:val="1"/>
      <w:numFmt w:val="lowerRoman"/>
      <w:lvlText w:val="%6."/>
      <w:lvlJc w:val="right"/>
      <w:pPr>
        <w:ind w:left="4320" w:hanging="180"/>
      </w:pPr>
    </w:lvl>
    <w:lvl w:ilvl="6" w:tplc="3B64F818">
      <w:start w:val="1"/>
      <w:numFmt w:val="decimal"/>
      <w:lvlText w:val="%7."/>
      <w:lvlJc w:val="left"/>
      <w:pPr>
        <w:ind w:left="5040" w:hanging="360"/>
      </w:pPr>
    </w:lvl>
    <w:lvl w:ilvl="7" w:tplc="408807BE">
      <w:start w:val="1"/>
      <w:numFmt w:val="lowerLetter"/>
      <w:lvlText w:val="%8."/>
      <w:lvlJc w:val="left"/>
      <w:pPr>
        <w:ind w:left="5760" w:hanging="360"/>
      </w:pPr>
    </w:lvl>
    <w:lvl w:ilvl="8" w:tplc="3DE4E884">
      <w:start w:val="1"/>
      <w:numFmt w:val="lowerRoman"/>
      <w:lvlText w:val="%9."/>
      <w:lvlJc w:val="right"/>
      <w:pPr>
        <w:ind w:left="6480" w:hanging="180"/>
      </w:pPr>
    </w:lvl>
  </w:abstractNum>
  <w:abstractNum w:abstractNumId="3" w15:restartNumberingAfterBreak="0">
    <w:nsid w:val="4AEE51B0"/>
    <w:multiLevelType w:val="hybridMultilevel"/>
    <w:tmpl w:val="140EC3E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FCC1057"/>
    <w:multiLevelType w:val="hybridMultilevel"/>
    <w:tmpl w:val="89EC8BF8"/>
    <w:lvl w:ilvl="0" w:tplc="60806718">
      <w:start w:val="1"/>
      <w:numFmt w:val="upperLetter"/>
      <w:lvlText w:val="%1."/>
      <w:lvlJc w:val="left"/>
      <w:pPr>
        <w:ind w:left="1440" w:hanging="360"/>
      </w:pPr>
      <w:rPr>
        <w:rFonts w:hint="default"/>
        <w:i/>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34F15B3"/>
    <w:multiLevelType w:val="hybridMultilevel"/>
    <w:tmpl w:val="B07AB7E6"/>
    <w:lvl w:ilvl="0" w:tplc="4A9A5AC6">
      <w:start w:val="2"/>
      <w:numFmt w:val="upperRoman"/>
      <w:lvlText w:val="%1."/>
      <w:lvlJc w:val="right"/>
      <w:pPr>
        <w:ind w:left="1080" w:hanging="720"/>
      </w:pPr>
      <w:rPr>
        <w:rFonts w:hint="default"/>
        <w:b/>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3B0FBE"/>
    <w:multiLevelType w:val="hybridMultilevel"/>
    <w:tmpl w:val="DC867C2E"/>
    <w:lvl w:ilvl="0" w:tplc="04090013">
      <w:start w:val="1"/>
      <w:numFmt w:val="upperRoman"/>
      <w:lvlText w:val="%1."/>
      <w:lvlJc w:val="right"/>
      <w:pPr>
        <w:ind w:left="1080" w:hanging="720"/>
      </w:pPr>
      <w:rPr>
        <w:rFonts w:hint="default"/>
        <w:b/>
        <w:i w:val="0"/>
        <w:color w:val="auto"/>
        <w:sz w:val="24"/>
        <w:szCs w:val="24"/>
      </w:rPr>
    </w:lvl>
    <w:lvl w:ilvl="1" w:tplc="F64EC126">
      <w:start w:val="1"/>
      <w:numFmt w:val="lowerLetter"/>
      <w:lvlText w:val="%2."/>
      <w:lvlJc w:val="left"/>
      <w:pPr>
        <w:ind w:left="1440" w:hanging="360"/>
      </w:pPr>
      <w:rPr>
        <w:rFonts w:ascii="Times New Roman" w:hAnsi="Times New Roman" w:cs="Times New Roman" w:hint="default"/>
        <w:color w:val="auto"/>
        <w:sz w:val="24"/>
        <w:szCs w:val="24"/>
      </w:rPr>
    </w:lvl>
    <w:lvl w:ilvl="2" w:tplc="84A8939C">
      <w:start w:val="1"/>
      <w:numFmt w:val="lowerRoman"/>
      <w:lvlText w:val="%3."/>
      <w:lvlJc w:val="right"/>
      <w:pPr>
        <w:ind w:left="2160" w:hanging="180"/>
      </w:pPr>
      <w:rPr>
        <w:rFonts w:ascii="Times New Roman" w:hAnsi="Times New Roman" w:cs="Times New Roman" w:hint="default"/>
        <w:b/>
        <w:i/>
        <w:color w:val="auto"/>
        <w:sz w:val="24"/>
        <w:szCs w:val="24"/>
      </w:rPr>
    </w:lvl>
    <w:lvl w:ilvl="3" w:tplc="51E645A6">
      <w:start w:val="1"/>
      <w:numFmt w:val="decimal"/>
      <w:lvlText w:val="%4."/>
      <w:lvlJc w:val="left"/>
      <w:pPr>
        <w:ind w:left="2880" w:hanging="360"/>
      </w:pPr>
      <w:rPr>
        <w:rFonts w:ascii="Times New Roman" w:hAnsi="Times New Roman"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trackRevision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E9B"/>
    <w:rsid w:val="00010C74"/>
    <w:rsid w:val="000700FC"/>
    <w:rsid w:val="00076E1A"/>
    <w:rsid w:val="000C36A5"/>
    <w:rsid w:val="001167F4"/>
    <w:rsid w:val="001529AD"/>
    <w:rsid w:val="00165373"/>
    <w:rsid w:val="001700E9"/>
    <w:rsid w:val="001C3304"/>
    <w:rsid w:val="001C38B7"/>
    <w:rsid w:val="00226953"/>
    <w:rsid w:val="0028196C"/>
    <w:rsid w:val="00334E9B"/>
    <w:rsid w:val="00353F77"/>
    <w:rsid w:val="003575E5"/>
    <w:rsid w:val="0042286A"/>
    <w:rsid w:val="004664B2"/>
    <w:rsid w:val="004B6DF8"/>
    <w:rsid w:val="004D5D65"/>
    <w:rsid w:val="00503D36"/>
    <w:rsid w:val="00523BF1"/>
    <w:rsid w:val="00537B17"/>
    <w:rsid w:val="00584D8C"/>
    <w:rsid w:val="005A1384"/>
    <w:rsid w:val="005E4A18"/>
    <w:rsid w:val="0061196F"/>
    <w:rsid w:val="006D6F63"/>
    <w:rsid w:val="007531B6"/>
    <w:rsid w:val="007872D3"/>
    <w:rsid w:val="007A0939"/>
    <w:rsid w:val="00812E9E"/>
    <w:rsid w:val="008175B1"/>
    <w:rsid w:val="00830E7D"/>
    <w:rsid w:val="008B17ED"/>
    <w:rsid w:val="00941D48"/>
    <w:rsid w:val="00AB6566"/>
    <w:rsid w:val="00AC35FC"/>
    <w:rsid w:val="00B25464"/>
    <w:rsid w:val="00B503AC"/>
    <w:rsid w:val="00BA5280"/>
    <w:rsid w:val="00BC2B3B"/>
    <w:rsid w:val="00C36A35"/>
    <w:rsid w:val="00CC7261"/>
    <w:rsid w:val="00D31BE9"/>
    <w:rsid w:val="00D91F31"/>
    <w:rsid w:val="00DB7C8B"/>
    <w:rsid w:val="00E33B5E"/>
    <w:rsid w:val="00E527F1"/>
    <w:rsid w:val="00E62AF0"/>
    <w:rsid w:val="00E750FB"/>
    <w:rsid w:val="00EA3009"/>
    <w:rsid w:val="00EB5F65"/>
    <w:rsid w:val="00F1306B"/>
    <w:rsid w:val="00F41C01"/>
    <w:rsid w:val="00F531BC"/>
    <w:rsid w:val="00F6667F"/>
    <w:rsid w:val="00F945C2"/>
    <w:rsid w:val="00FB6B12"/>
    <w:rsid w:val="00FF17F8"/>
    <w:rsid w:val="01E5F231"/>
    <w:rsid w:val="1FABADDC"/>
    <w:rsid w:val="20652E8D"/>
    <w:rsid w:val="22050DBE"/>
    <w:rsid w:val="25389FB0"/>
    <w:rsid w:val="27A71D21"/>
    <w:rsid w:val="286BA422"/>
    <w:rsid w:val="29726745"/>
    <w:rsid w:val="2DB3A05F"/>
    <w:rsid w:val="4407F14C"/>
    <w:rsid w:val="5057C119"/>
    <w:rsid w:val="56ED2174"/>
    <w:rsid w:val="5C452A1B"/>
    <w:rsid w:val="705973A3"/>
    <w:rsid w:val="74AFD0E5"/>
    <w:rsid w:val="76997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E8B469"/>
  <w15:chartTrackingRefBased/>
  <w15:docId w15:val="{79ED4598-8A41-4AD5-89CC-F2C817898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4E9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34E9B"/>
    <w:pPr>
      <w:keepNext/>
      <w:spacing w:line="480" w:lineRule="auto"/>
      <w:jc w:val="both"/>
      <w:outlineLvl w:val="0"/>
    </w:pPr>
    <w:rPr>
      <w:i/>
      <w:iCs/>
    </w:rPr>
  </w:style>
  <w:style w:type="paragraph" w:styleId="Heading2">
    <w:name w:val="heading 2"/>
    <w:basedOn w:val="Normal"/>
    <w:next w:val="Normal"/>
    <w:link w:val="Heading2Char"/>
    <w:uiPriority w:val="99"/>
    <w:qFormat/>
    <w:rsid w:val="00334E9B"/>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qFormat/>
    <w:rsid w:val="00334E9B"/>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34E9B"/>
    <w:rPr>
      <w:rFonts w:ascii="Times New Roman" w:eastAsia="Times New Roman" w:hAnsi="Times New Roman" w:cs="Times New Roman"/>
      <w:i/>
      <w:iCs/>
      <w:sz w:val="24"/>
      <w:szCs w:val="24"/>
    </w:rPr>
  </w:style>
  <w:style w:type="character" w:customStyle="1" w:styleId="Heading2Char">
    <w:name w:val="Heading 2 Char"/>
    <w:basedOn w:val="DefaultParagraphFont"/>
    <w:link w:val="Heading2"/>
    <w:uiPriority w:val="99"/>
    <w:rsid w:val="00334E9B"/>
    <w:rPr>
      <w:rFonts w:ascii="Arial" w:eastAsia="Times New Roman" w:hAnsi="Arial" w:cs="Arial"/>
      <w:b/>
      <w:bCs/>
      <w:i/>
      <w:iCs/>
      <w:sz w:val="28"/>
      <w:szCs w:val="28"/>
    </w:rPr>
  </w:style>
  <w:style w:type="character" w:customStyle="1" w:styleId="Heading4Char">
    <w:name w:val="Heading 4 Char"/>
    <w:basedOn w:val="DefaultParagraphFont"/>
    <w:link w:val="Heading4"/>
    <w:rsid w:val="00334E9B"/>
    <w:rPr>
      <w:rFonts w:ascii="Times New Roman" w:eastAsia="Times New Roman" w:hAnsi="Times New Roman" w:cs="Times New Roman"/>
      <w:b/>
      <w:bCs/>
      <w:sz w:val="28"/>
      <w:szCs w:val="28"/>
    </w:rPr>
  </w:style>
  <w:style w:type="paragraph" w:styleId="FootnoteText">
    <w:name w:val="footnote text"/>
    <w:aliases w:val="FT"/>
    <w:basedOn w:val="Normal"/>
    <w:link w:val="FootnoteTextChar"/>
    <w:uiPriority w:val="99"/>
    <w:qFormat/>
    <w:rsid w:val="00334E9B"/>
    <w:rPr>
      <w:sz w:val="20"/>
      <w:szCs w:val="20"/>
    </w:rPr>
  </w:style>
  <w:style w:type="character" w:customStyle="1" w:styleId="FootnoteTextChar">
    <w:name w:val="Footnote Text Char"/>
    <w:aliases w:val="FT Char"/>
    <w:basedOn w:val="DefaultParagraphFont"/>
    <w:link w:val="FootnoteText"/>
    <w:uiPriority w:val="99"/>
    <w:rsid w:val="00334E9B"/>
    <w:rPr>
      <w:rFonts w:ascii="Times New Roman" w:eastAsia="Times New Roman" w:hAnsi="Times New Roman" w:cs="Times New Roman"/>
      <w:sz w:val="20"/>
      <w:szCs w:val="20"/>
    </w:rPr>
  </w:style>
  <w:style w:type="paragraph" w:styleId="ListParagraph">
    <w:name w:val="List Paragraph"/>
    <w:basedOn w:val="Normal"/>
    <w:uiPriority w:val="34"/>
    <w:qFormat/>
    <w:rsid w:val="00334E9B"/>
    <w:pPr>
      <w:ind w:left="720"/>
      <w:contextualSpacing/>
    </w:pPr>
  </w:style>
  <w:style w:type="paragraph" w:styleId="NoSpacing">
    <w:name w:val="No Spacing"/>
    <w:uiPriority w:val="1"/>
    <w:qFormat/>
    <w:rsid w:val="00334E9B"/>
    <w:pPr>
      <w:spacing w:after="0" w:line="240" w:lineRule="auto"/>
    </w:pPr>
    <w:rPr>
      <w:rFonts w:ascii="Calibri" w:eastAsia="Times New Roman" w:hAnsi="Calibri" w:cs="Times New Roman"/>
    </w:rPr>
  </w:style>
  <w:style w:type="character" w:styleId="FootnoteReference">
    <w:name w:val="footnote reference"/>
    <w:uiPriority w:val="99"/>
    <w:unhideWhenUsed/>
    <w:qFormat/>
    <w:rsid w:val="00334E9B"/>
    <w:rPr>
      <w:vertAlign w:val="superscript"/>
    </w:rPr>
  </w:style>
  <w:style w:type="character" w:styleId="Hyperlink">
    <w:name w:val="Hyperlink"/>
    <w:uiPriority w:val="99"/>
    <w:unhideWhenUsed/>
    <w:rsid w:val="00334E9B"/>
    <w:rPr>
      <w:color w:val="0000FF"/>
      <w:u w:val="single"/>
    </w:rPr>
  </w:style>
  <w:style w:type="paragraph" w:styleId="Footer">
    <w:name w:val="footer"/>
    <w:basedOn w:val="Normal"/>
    <w:link w:val="FooterChar"/>
    <w:uiPriority w:val="99"/>
    <w:unhideWhenUsed/>
    <w:rsid w:val="00334E9B"/>
    <w:pPr>
      <w:tabs>
        <w:tab w:val="center" w:pos="4680"/>
        <w:tab w:val="right" w:pos="9360"/>
      </w:tabs>
    </w:pPr>
  </w:style>
  <w:style w:type="character" w:customStyle="1" w:styleId="FooterChar">
    <w:name w:val="Footer Char"/>
    <w:basedOn w:val="DefaultParagraphFont"/>
    <w:link w:val="Footer"/>
    <w:uiPriority w:val="99"/>
    <w:rsid w:val="00334E9B"/>
    <w:rPr>
      <w:rFonts w:ascii="Times New Roman" w:eastAsia="Times New Roman" w:hAnsi="Times New Roman" w:cs="Times New Roman"/>
      <w:sz w:val="24"/>
      <w:szCs w:val="24"/>
    </w:rPr>
  </w:style>
  <w:style w:type="paragraph" w:styleId="NormalWeb">
    <w:name w:val="Normal (Web)"/>
    <w:basedOn w:val="Normal"/>
    <w:uiPriority w:val="99"/>
    <w:unhideWhenUsed/>
    <w:qFormat/>
    <w:rsid w:val="00334E9B"/>
  </w:style>
  <w:style w:type="paragraph" w:styleId="BalloonText">
    <w:name w:val="Balloon Text"/>
    <w:basedOn w:val="Normal"/>
    <w:link w:val="BalloonTextChar"/>
    <w:uiPriority w:val="99"/>
    <w:semiHidden/>
    <w:unhideWhenUsed/>
    <w:rsid w:val="00F945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45C2"/>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B25464"/>
    <w:rPr>
      <w:sz w:val="16"/>
      <w:szCs w:val="16"/>
    </w:rPr>
  </w:style>
  <w:style w:type="paragraph" w:styleId="CommentText">
    <w:name w:val="annotation text"/>
    <w:basedOn w:val="Normal"/>
    <w:link w:val="CommentTextChar"/>
    <w:uiPriority w:val="99"/>
    <w:semiHidden/>
    <w:unhideWhenUsed/>
    <w:rsid w:val="00B25464"/>
    <w:rPr>
      <w:sz w:val="20"/>
      <w:szCs w:val="20"/>
    </w:rPr>
  </w:style>
  <w:style w:type="character" w:customStyle="1" w:styleId="CommentTextChar">
    <w:name w:val="Comment Text Char"/>
    <w:basedOn w:val="DefaultParagraphFont"/>
    <w:link w:val="CommentText"/>
    <w:uiPriority w:val="99"/>
    <w:semiHidden/>
    <w:rsid w:val="00B2546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25464"/>
    <w:rPr>
      <w:b/>
      <w:bCs/>
    </w:rPr>
  </w:style>
  <w:style w:type="character" w:customStyle="1" w:styleId="CommentSubjectChar">
    <w:name w:val="Comment Subject Char"/>
    <w:basedOn w:val="CommentTextChar"/>
    <w:link w:val="CommentSubject"/>
    <w:uiPriority w:val="99"/>
    <w:semiHidden/>
    <w:rsid w:val="00B25464"/>
    <w:rPr>
      <w:rFonts w:ascii="Times New Roman" w:eastAsia="Times New Roman" w:hAnsi="Times New Roman" w:cs="Times New Roman"/>
      <w:b/>
      <w:bCs/>
      <w:sz w:val="20"/>
      <w:szCs w:val="20"/>
    </w:rPr>
  </w:style>
  <w:style w:type="character" w:styleId="LineNumber">
    <w:name w:val="line number"/>
    <w:basedOn w:val="DefaultParagraphFont"/>
    <w:uiPriority w:val="99"/>
    <w:semiHidden/>
    <w:unhideWhenUsed/>
    <w:rsid w:val="003575E5"/>
  </w:style>
  <w:style w:type="paragraph" w:styleId="Revision">
    <w:name w:val="Revision"/>
    <w:hidden/>
    <w:uiPriority w:val="99"/>
    <w:semiHidden/>
    <w:rsid w:val="00165373"/>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65373"/>
    <w:pPr>
      <w:tabs>
        <w:tab w:val="center" w:pos="4680"/>
        <w:tab w:val="right" w:pos="9360"/>
      </w:tabs>
    </w:pPr>
  </w:style>
  <w:style w:type="character" w:customStyle="1" w:styleId="HeaderChar">
    <w:name w:val="Header Char"/>
    <w:basedOn w:val="DefaultParagraphFont"/>
    <w:link w:val="Header"/>
    <w:uiPriority w:val="99"/>
    <w:rsid w:val="00165373"/>
    <w:rPr>
      <w:rFonts w:ascii="Times New Roman" w:eastAsia="Times New Roman" w:hAnsi="Times New Roman" w:cs="Times New Roman"/>
      <w:sz w:val="24"/>
      <w:szCs w:val="24"/>
    </w:rPr>
  </w:style>
  <w:style w:type="paragraph" w:styleId="BodyText">
    <w:name w:val="Body Text"/>
    <w:basedOn w:val="Normal"/>
    <w:link w:val="BodyTextChar"/>
    <w:uiPriority w:val="99"/>
    <w:rsid w:val="00F1306B"/>
    <w:pPr>
      <w:spacing w:line="480" w:lineRule="auto"/>
      <w:ind w:firstLine="720"/>
      <w:jc w:val="both"/>
    </w:pPr>
  </w:style>
  <w:style w:type="character" w:customStyle="1" w:styleId="BodyTextChar">
    <w:name w:val="Body Text Char"/>
    <w:basedOn w:val="DefaultParagraphFont"/>
    <w:link w:val="BodyText"/>
    <w:uiPriority w:val="99"/>
    <w:rsid w:val="00F1306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604874">
      <w:bodyDiv w:val="1"/>
      <w:marLeft w:val="0"/>
      <w:marRight w:val="0"/>
      <w:marTop w:val="0"/>
      <w:marBottom w:val="0"/>
      <w:divBdr>
        <w:top w:val="none" w:sz="0" w:space="0" w:color="auto"/>
        <w:left w:val="none" w:sz="0" w:space="0" w:color="auto"/>
        <w:bottom w:val="none" w:sz="0" w:space="0" w:color="auto"/>
        <w:right w:val="none" w:sz="0" w:space="0" w:color="auto"/>
      </w:divBdr>
    </w:div>
    <w:div w:id="1009722319">
      <w:bodyDiv w:val="1"/>
      <w:marLeft w:val="0"/>
      <w:marRight w:val="0"/>
      <w:marTop w:val="0"/>
      <w:marBottom w:val="0"/>
      <w:divBdr>
        <w:top w:val="none" w:sz="0" w:space="0" w:color="auto"/>
        <w:left w:val="none" w:sz="0" w:space="0" w:color="auto"/>
        <w:bottom w:val="none" w:sz="0" w:space="0" w:color="auto"/>
        <w:right w:val="none" w:sz="0" w:space="0" w:color="auto"/>
      </w:divBdr>
    </w:div>
    <w:div w:id="1560898864">
      <w:bodyDiv w:val="1"/>
      <w:marLeft w:val="0"/>
      <w:marRight w:val="0"/>
      <w:marTop w:val="0"/>
      <w:marBottom w:val="0"/>
      <w:divBdr>
        <w:top w:val="none" w:sz="0" w:space="0" w:color="auto"/>
        <w:left w:val="none" w:sz="0" w:space="0" w:color="auto"/>
        <w:bottom w:val="none" w:sz="0" w:space="0" w:color="auto"/>
        <w:right w:val="none" w:sz="0" w:space="0" w:color="auto"/>
      </w:divBdr>
    </w:div>
    <w:div w:id="1800369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3" Type="http://schemas.openxmlformats.org/officeDocument/2006/relationships/hyperlink" Target="https://legistar.council.nyc.gov/LegislationDetail.aspx?ID=437168&amp;GUID=482D9A0F-EB57-4D84-BFEA-B49CF178E778&amp;Options=Advanced&amp;Search=" TargetMode="External"/><Relationship Id="rId18" Type="http://schemas.openxmlformats.org/officeDocument/2006/relationships/hyperlink" Target="https://immigrationforum.org/article/immigrants-as-economic-contributors-immigrant-entrepreneurs/" TargetMode="External"/><Relationship Id="rId26" Type="http://schemas.openxmlformats.org/officeDocument/2006/relationships/hyperlink" Target="https://queenseagle.com/all/opinion-nyc-immigrants-mean-business" TargetMode="External"/><Relationship Id="rId39" Type="http://schemas.openxmlformats.org/officeDocument/2006/relationships/hyperlink" Target="https://www1.nyc.gov/assets/sbs/downloads/pdf/about/reports/ibi_toolkit.pdf" TargetMode="External"/><Relationship Id="rId21" Type="http://schemas.openxmlformats.org/officeDocument/2006/relationships/hyperlink" Target="https://www.forbes.com/sites/dinahwisenberg/2018/07/31/immigrant-entrepreneurs-form-25-of-new-u-s-business-researchers/" TargetMode="External"/><Relationship Id="rId34" Type="http://schemas.openxmlformats.org/officeDocument/2006/relationships/hyperlink" Target="https://www1.nyc.gov/nycbusiness/article/business-courses" TargetMode="External"/><Relationship Id="rId42" Type="http://schemas.openxmlformats.org/officeDocument/2006/relationships/hyperlink" Target="https://legistar.council.nyc.gov/MeetingDetail.aspx?ID=639704&amp;GUID=18F795AF-0518-459B-9921-44FDE2D093CD&amp;Options=info&amp;Search=" TargetMode="External"/><Relationship Id="rId7" Type="http://schemas.openxmlformats.org/officeDocument/2006/relationships/hyperlink" Target="https://legistar.council.nyc.gov/LegislationDetail.aspx?ID=5555561&amp;GUID=9C7C8735-7E0D-4057-957E-08D07BCD145B&amp;Options=Advanced&amp;Search=" TargetMode="External"/><Relationship Id="rId2" Type="http://schemas.openxmlformats.org/officeDocument/2006/relationships/hyperlink" Target="https://legistar.council.nyc.gov/LegislationDetail.aspx?ID=2735477&amp;GUID=D0A0ECA1-4D71-47EB-B44D-5919777ED818&amp;Options=ID|Text|&amp;Search=2017%2f030" TargetMode="External"/><Relationship Id="rId16" Type="http://schemas.openxmlformats.org/officeDocument/2006/relationships/hyperlink" Target="https://legistar.council.nyc.gov/LegislationDetail.aspx?ID=4678243&amp;GUID=9917B57B-58CD-4362-8A52-66BB1E681838&amp;Options=&amp;Search" TargetMode="External"/><Relationship Id="rId20" Type="http://schemas.openxmlformats.org/officeDocument/2006/relationships/hyperlink" Target="https://www.newamericaneconomy.org/press-release/new-data-shows-immigrant-owned-businesses-employed-8-million-americans-immigrants-wield-1-1-trillion-in-spending-power/" TargetMode="External"/><Relationship Id="rId29" Type="http://schemas.openxmlformats.org/officeDocument/2006/relationships/hyperlink" Target="https://anhd.org/report/forgotten-tenants-new-york-citys-immigrant-small-business-owners" TargetMode="External"/><Relationship Id="rId41" Type="http://schemas.openxmlformats.org/officeDocument/2006/relationships/hyperlink" Target="http://www.aafny.org/doc/AAF_small_biz.pdf" TargetMode="External"/><Relationship Id="rId1" Type="http://schemas.openxmlformats.org/officeDocument/2006/relationships/hyperlink" Target="https://legistar.council.nyc.gov/LegislationDetail.aspx?ID=2735477&amp;GUID=D0A0ECA1-4D71-47EB-B44D-5919777ED818&amp;Options=ID|Text|&amp;Search=2017%2f030" TargetMode="External"/><Relationship Id="rId6" Type="http://schemas.openxmlformats.org/officeDocument/2006/relationships/hyperlink" Target="https://legistar.council.nyc.gov/LegislationDetail.aspx?ID=5570541&amp;GUID=219BD56E-A8F1-47B3-AA7C-D760A678AA9B&amp;Options=Advanced&amp;Search=" TargetMode="External"/><Relationship Id="rId11" Type="http://schemas.openxmlformats.org/officeDocument/2006/relationships/hyperlink" Target="https://legistar.council.nyc.gov/LegislationDetail.aspx?ID=4642613&amp;GUID=6D92640E-D2CF-45C0-BE27-474CA32BB97E&amp;Options=Advanced&amp;Search=" TargetMode="External"/><Relationship Id="rId24" Type="http://schemas.openxmlformats.org/officeDocument/2006/relationships/hyperlink" Target="https://www1.nyc.gov/assets/immigrants/downloads/pdf/MOIA-Annual-Report-for-2019.pdf" TargetMode="External"/><Relationship Id="rId32" Type="http://schemas.openxmlformats.org/officeDocument/2006/relationships/hyperlink" Target="https://www.labor.ny.gov/seap/entrepreneur-resources.shtm" TargetMode="External"/><Relationship Id="rId37" Type="http://schemas.openxmlformats.org/officeDocument/2006/relationships/hyperlink" Target="https://www.sba.gov/learning-center" TargetMode="External"/><Relationship Id="rId40" Type="http://schemas.openxmlformats.org/officeDocument/2006/relationships/hyperlink" Target="https://www1.nyc.gov/assets/sbs/downloads/pdf/about/sbs_lap.pdf" TargetMode="External"/><Relationship Id="rId5" Type="http://schemas.openxmlformats.org/officeDocument/2006/relationships/hyperlink" Target="https://www1.nyc.gov/assets/immigrants/downloads/pdf/LAC-List-for-MOIA-Website.pdf" TargetMode="External"/><Relationship Id="rId15" Type="http://schemas.openxmlformats.org/officeDocument/2006/relationships/hyperlink" Target="https://legistar.council.nyc.gov/LegislationDetail.aspx?ID=3698345&amp;GUID=D53B67F7-5F3F-47C5-B753-EC74797E5072&amp;Options=&amp;Search" TargetMode="External"/><Relationship Id="rId23" Type="http://schemas.openxmlformats.org/officeDocument/2006/relationships/hyperlink" Target="https://www1.nyc.gov/assets/immigrants/downloads/pdf/MOIA-Annual-Report-for-2019.pdf" TargetMode="External"/><Relationship Id="rId28" Type="http://schemas.openxmlformats.org/officeDocument/2006/relationships/hyperlink" Target="https://www1.nyc.gov/assets/immigrants/downloads/pdf/MOIA-2021-Report.pdf" TargetMode="External"/><Relationship Id="rId36" Type="http://schemas.openxmlformats.org/officeDocument/2006/relationships/hyperlink" Target="https://esd.ny.gov/entrepreneurship-assistance-centers" TargetMode="External"/><Relationship Id="rId10" Type="http://schemas.openxmlformats.org/officeDocument/2006/relationships/hyperlink" Target="https://legistar.council.nyc.gov/LegislationDetail.aspx?ID=4726810&amp;GUID=1B6852C4-B341-4229-8355-C3CDB4228C3C&amp;Options=Advanced&amp;Search=" TargetMode="External"/><Relationship Id="rId19" Type="http://schemas.openxmlformats.org/officeDocument/2006/relationships/hyperlink" Target="https://news.mit.edu/2022/study-immigrants-more-likely-start-firms-create-jobs-0509" TargetMode="External"/><Relationship Id="rId31" Type="http://schemas.openxmlformats.org/officeDocument/2006/relationships/hyperlink" Target="https://www.sba.gov/sites/default/files/files/resourceguide_3135.pdf" TargetMode="External"/><Relationship Id="rId4" Type="http://schemas.openxmlformats.org/officeDocument/2006/relationships/hyperlink" Target="https://www1.nyc.gov/assets/immigrants/downloads/pdf/CY2021-local-law-30-report.pdf" TargetMode="External"/><Relationship Id="rId9" Type="http://schemas.openxmlformats.org/officeDocument/2006/relationships/hyperlink" Target="https://legistar.council.nyc.gov/LegislationDetail.aspx?ID=3923896&amp;GUID=86783671-B200-46DF-9F5F-72811EE3737E&amp;Options=Advanced&amp;Search=" TargetMode="External"/><Relationship Id="rId14" Type="http://schemas.openxmlformats.org/officeDocument/2006/relationships/hyperlink" Target="https://legistar.council.nyc.gov/LegislationDetail.aspx?ID=3698346&amp;GUID=4AF91740-D6F9-4DCD-889F-8304E1776C68&amp;Options=&amp;Search" TargetMode="External"/><Relationship Id="rId22" Type="http://schemas.openxmlformats.org/officeDocument/2006/relationships/hyperlink" Target="https://www.axios.com/immigrant-owned-businesses-billions-economy-741f1790-db25-4da0-8950-9be174ee6689.html" TargetMode="External"/><Relationship Id="rId27" Type="http://schemas.openxmlformats.org/officeDocument/2006/relationships/hyperlink" Target="https://nycfuture.org/pdf/A-City-of-Immigrants.pdf" TargetMode="External"/><Relationship Id="rId30" Type="http://schemas.openxmlformats.org/officeDocument/2006/relationships/hyperlink" Target="https://legistar.council.nyc.gov/LegislationDetail.aspx?ID=5534259&amp;GUID=C1D63171-F341-4D11-AD65-3A57F3DE92DB" TargetMode="External"/><Relationship Id="rId35" Type="http://schemas.openxmlformats.org/officeDocument/2006/relationships/hyperlink" Target="https://www1.nyc.gov/site/dca/consumers/get-free-financial-counseling.page" TargetMode="External"/><Relationship Id="rId43" Type="http://schemas.openxmlformats.org/officeDocument/2006/relationships/hyperlink" Target="https://legistar.council.nyc.gov/MeetingDetail.aspx?ID=696617&amp;GUID=25302E16-DDC6-4DD1-AB44-182AA8F1726A&amp;Options=info&amp;Search=" TargetMode="External"/><Relationship Id="rId8" Type="http://schemas.openxmlformats.org/officeDocument/2006/relationships/hyperlink" Target="https://legistar.council.nyc.gov/LegislationDetail.aspx?ID=3498476&amp;GUID=6E78D2BB-A4BA-4FD8-8C03-ABA62C914AEB&amp;Options=Advanced&amp;Search=" TargetMode="External"/><Relationship Id="rId3" Type="http://schemas.openxmlformats.org/officeDocument/2006/relationships/hyperlink" Target="https://www1.nyc.gov/site/immigrants/about/language-and-disability-access.page" TargetMode="External"/><Relationship Id="rId12" Type="http://schemas.openxmlformats.org/officeDocument/2006/relationships/hyperlink" Target="https://legistar.council.nyc.gov/LegislationDetail.aspx?ID=5190185&amp;GUID=FD8B72F0-7C38-4741-B183-260911724175&amp;Options=Advanced&amp;Search=" TargetMode="External"/><Relationship Id="rId17" Type="http://schemas.openxmlformats.org/officeDocument/2006/relationships/hyperlink" Target="https://legistar.council.nyc.gov/LegislationDetail.aspx?ID=4678243&amp;GUID=9917B57B-58CD-4362-8A52-66BB1E681838&amp;Options=&amp;Search" TargetMode="External"/><Relationship Id="rId25" Type="http://schemas.openxmlformats.org/officeDocument/2006/relationships/hyperlink" Target="https://shelterforce.org/2018/02/15/displacement-crisis-immigrant-owned-small-businesses/" TargetMode="External"/><Relationship Id="rId33" Type="http://schemas.openxmlformats.org/officeDocument/2006/relationships/hyperlink" Target="https://www1.nyc.gov/nycbusiness/topicpage/support-for-businesses" TargetMode="External"/><Relationship Id="rId38" Type="http://schemas.openxmlformats.org/officeDocument/2006/relationships/hyperlink" Target="https://www1.nyc.gov/nycbusiness/article/immigrant-business-initiat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9920BF3DCD8A40B1AD70EF117F72EF" ma:contentTypeVersion="9" ma:contentTypeDescription="Create a new document." ma:contentTypeScope="" ma:versionID="d7887a73c13e3d30a25a23e7dbca7940">
  <xsd:schema xmlns:xsd="http://www.w3.org/2001/XMLSchema" xmlns:xs="http://www.w3.org/2001/XMLSchema" xmlns:p="http://schemas.microsoft.com/office/2006/metadata/properties" xmlns:ns3="467add73-fc37-429e-9059-07ff09a9b57a" xmlns:ns4="d770d65a-8abf-4998-9474-6d934ee3d390" targetNamespace="http://schemas.microsoft.com/office/2006/metadata/properties" ma:root="true" ma:fieldsID="a9176e0b322d2f4c1fc33442d6ceddba" ns3:_="" ns4:_="">
    <xsd:import namespace="467add73-fc37-429e-9059-07ff09a9b57a"/>
    <xsd:import namespace="d770d65a-8abf-4998-9474-6d934ee3d39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7add73-fc37-429e-9059-07ff09a9b5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_activity" ma:index="16"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770d65a-8abf-4998-9474-6d934ee3d39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467add73-fc37-429e-9059-07ff09a9b57a"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BD3619-0438-4F54-8004-B6ED6D0B35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7add73-fc37-429e-9059-07ff09a9b57a"/>
    <ds:schemaRef ds:uri="d770d65a-8abf-4998-9474-6d934ee3d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A003D0-8A4E-43D3-B757-1A06D012D766}">
  <ds:schemaRefs>
    <ds:schemaRef ds:uri="http://schemas.microsoft.com/sharepoint/v3/contenttype/forms"/>
  </ds:schemaRefs>
</ds:datastoreItem>
</file>

<file path=customXml/itemProps3.xml><?xml version="1.0" encoding="utf-8"?>
<ds:datastoreItem xmlns:ds="http://schemas.openxmlformats.org/officeDocument/2006/customXml" ds:itemID="{19C11FE5-5CB8-4D11-B4A6-AE4C06BFB31F}">
  <ds:schemaRefs>
    <ds:schemaRef ds:uri="http://purl.org/dc/elements/1.1/"/>
    <ds:schemaRef ds:uri="http://purl.org/dc/dcmitype/"/>
    <ds:schemaRef ds:uri="http://purl.org/dc/terms/"/>
    <ds:schemaRef ds:uri="http://www.w3.org/XML/1998/namespace"/>
    <ds:schemaRef ds:uri="467add73-fc37-429e-9059-07ff09a9b57a"/>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d770d65a-8abf-4998-9474-6d934ee3d390"/>
  </ds:schemaRefs>
</ds:datastoreItem>
</file>

<file path=customXml/itemProps4.xml><?xml version="1.0" encoding="utf-8"?>
<ds:datastoreItem xmlns:ds="http://schemas.openxmlformats.org/officeDocument/2006/customXml" ds:itemID="{66A97AE2-1F56-4EE6-9BC3-29924B49B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6595</Words>
  <Characters>37594</Characters>
  <Application>Microsoft Office Word</Application>
  <DocSecurity>4</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44101</CharactersWithSpaces>
  <SharedDoc>false</SharedDoc>
  <HLinks>
    <vt:vector size="258" baseType="variant">
      <vt:variant>
        <vt:i4>5111897</vt:i4>
      </vt:variant>
      <vt:variant>
        <vt:i4>129</vt:i4>
      </vt:variant>
      <vt:variant>
        <vt:i4>0</vt:i4>
      </vt:variant>
      <vt:variant>
        <vt:i4>5</vt:i4>
      </vt:variant>
      <vt:variant>
        <vt:lpwstr>https://legistar.council.nyc.gov/MeetingDetail.aspx?ID=696617&amp;GUID=25302E16-DDC6-4DD1-AB44-182AA8F1726A&amp;Options=info&amp;Search=</vt:lpwstr>
      </vt:variant>
      <vt:variant>
        <vt:lpwstr/>
      </vt:variant>
      <vt:variant>
        <vt:i4>1900551</vt:i4>
      </vt:variant>
      <vt:variant>
        <vt:i4>126</vt:i4>
      </vt:variant>
      <vt:variant>
        <vt:i4>0</vt:i4>
      </vt:variant>
      <vt:variant>
        <vt:i4>5</vt:i4>
      </vt:variant>
      <vt:variant>
        <vt:lpwstr>https://legistar.council.nyc.gov/MeetingDetail.aspx?ID=639704&amp;GUID=18F795AF-0518-459B-9921-44FDE2D093CD&amp;Options=info&amp;Search=</vt:lpwstr>
      </vt:variant>
      <vt:variant>
        <vt:lpwstr/>
      </vt:variant>
      <vt:variant>
        <vt:i4>2949167</vt:i4>
      </vt:variant>
      <vt:variant>
        <vt:i4>123</vt:i4>
      </vt:variant>
      <vt:variant>
        <vt:i4>0</vt:i4>
      </vt:variant>
      <vt:variant>
        <vt:i4>5</vt:i4>
      </vt:variant>
      <vt:variant>
        <vt:lpwstr>http://www.aafny.org/doc/AAF_small_biz.pdf</vt:lpwstr>
      </vt:variant>
      <vt:variant>
        <vt:lpwstr/>
      </vt:variant>
      <vt:variant>
        <vt:i4>983153</vt:i4>
      </vt:variant>
      <vt:variant>
        <vt:i4>117</vt:i4>
      </vt:variant>
      <vt:variant>
        <vt:i4>0</vt:i4>
      </vt:variant>
      <vt:variant>
        <vt:i4>5</vt:i4>
      </vt:variant>
      <vt:variant>
        <vt:lpwstr>https://www1.nyc.gov/assets/sbs/downloads/pdf/about/sbs_lap.pdf</vt:lpwstr>
      </vt:variant>
      <vt:variant>
        <vt:lpwstr/>
      </vt:variant>
      <vt:variant>
        <vt:i4>5570666</vt:i4>
      </vt:variant>
      <vt:variant>
        <vt:i4>114</vt:i4>
      </vt:variant>
      <vt:variant>
        <vt:i4>0</vt:i4>
      </vt:variant>
      <vt:variant>
        <vt:i4>5</vt:i4>
      </vt:variant>
      <vt:variant>
        <vt:lpwstr>https://www1.nyc.gov/assets/sbs/downloads/pdf/about/reports/ibi_toolkit.pdf</vt:lpwstr>
      </vt:variant>
      <vt:variant>
        <vt:lpwstr/>
      </vt:variant>
      <vt:variant>
        <vt:i4>8323119</vt:i4>
      </vt:variant>
      <vt:variant>
        <vt:i4>111</vt:i4>
      </vt:variant>
      <vt:variant>
        <vt:i4>0</vt:i4>
      </vt:variant>
      <vt:variant>
        <vt:i4>5</vt:i4>
      </vt:variant>
      <vt:variant>
        <vt:lpwstr>https://www1.nyc.gov/nycbusiness/article/immigrant-business-initiative</vt:lpwstr>
      </vt:variant>
      <vt:variant>
        <vt:lpwstr/>
      </vt:variant>
      <vt:variant>
        <vt:i4>3473522</vt:i4>
      </vt:variant>
      <vt:variant>
        <vt:i4>108</vt:i4>
      </vt:variant>
      <vt:variant>
        <vt:i4>0</vt:i4>
      </vt:variant>
      <vt:variant>
        <vt:i4>5</vt:i4>
      </vt:variant>
      <vt:variant>
        <vt:lpwstr>https://www.sba.gov/learning-center</vt:lpwstr>
      </vt:variant>
      <vt:variant>
        <vt:lpwstr/>
      </vt:variant>
      <vt:variant>
        <vt:i4>7340138</vt:i4>
      </vt:variant>
      <vt:variant>
        <vt:i4>105</vt:i4>
      </vt:variant>
      <vt:variant>
        <vt:i4>0</vt:i4>
      </vt:variant>
      <vt:variant>
        <vt:i4>5</vt:i4>
      </vt:variant>
      <vt:variant>
        <vt:lpwstr>https://esd.ny.gov/entrepreneurship-assistance-centers</vt:lpwstr>
      </vt:variant>
      <vt:variant>
        <vt:lpwstr/>
      </vt:variant>
      <vt:variant>
        <vt:i4>7471225</vt:i4>
      </vt:variant>
      <vt:variant>
        <vt:i4>102</vt:i4>
      </vt:variant>
      <vt:variant>
        <vt:i4>0</vt:i4>
      </vt:variant>
      <vt:variant>
        <vt:i4>5</vt:i4>
      </vt:variant>
      <vt:variant>
        <vt:lpwstr>https://www1.nyc.gov/site/dca/consumers/get-free-financial-counseling.page</vt:lpwstr>
      </vt:variant>
      <vt:variant>
        <vt:lpwstr/>
      </vt:variant>
      <vt:variant>
        <vt:i4>393236</vt:i4>
      </vt:variant>
      <vt:variant>
        <vt:i4>99</vt:i4>
      </vt:variant>
      <vt:variant>
        <vt:i4>0</vt:i4>
      </vt:variant>
      <vt:variant>
        <vt:i4>5</vt:i4>
      </vt:variant>
      <vt:variant>
        <vt:lpwstr>https://www1.nyc.gov/nycbusiness/article/business-courses</vt:lpwstr>
      </vt:variant>
      <vt:variant>
        <vt:lpwstr/>
      </vt:variant>
      <vt:variant>
        <vt:i4>4849679</vt:i4>
      </vt:variant>
      <vt:variant>
        <vt:i4>96</vt:i4>
      </vt:variant>
      <vt:variant>
        <vt:i4>0</vt:i4>
      </vt:variant>
      <vt:variant>
        <vt:i4>5</vt:i4>
      </vt:variant>
      <vt:variant>
        <vt:lpwstr>https://www1.nyc.gov/nycbusiness/topicpage/support-for-businesses</vt:lpwstr>
      </vt:variant>
      <vt:variant>
        <vt:lpwstr/>
      </vt:variant>
      <vt:variant>
        <vt:i4>4194370</vt:i4>
      </vt:variant>
      <vt:variant>
        <vt:i4>93</vt:i4>
      </vt:variant>
      <vt:variant>
        <vt:i4>0</vt:i4>
      </vt:variant>
      <vt:variant>
        <vt:i4>5</vt:i4>
      </vt:variant>
      <vt:variant>
        <vt:lpwstr>https://www.labor.ny.gov/seap/entrepreneur-resources.shtm</vt:lpwstr>
      </vt:variant>
      <vt:variant>
        <vt:lpwstr/>
      </vt:variant>
      <vt:variant>
        <vt:i4>6356994</vt:i4>
      </vt:variant>
      <vt:variant>
        <vt:i4>90</vt:i4>
      </vt:variant>
      <vt:variant>
        <vt:i4>0</vt:i4>
      </vt:variant>
      <vt:variant>
        <vt:i4>5</vt:i4>
      </vt:variant>
      <vt:variant>
        <vt:lpwstr>https://www.sba.gov/sites/default/files/files/resourceguide_3135.pdf</vt:lpwstr>
      </vt:variant>
      <vt:variant>
        <vt:lpwstr/>
      </vt:variant>
      <vt:variant>
        <vt:i4>1769562</vt:i4>
      </vt:variant>
      <vt:variant>
        <vt:i4>87</vt:i4>
      </vt:variant>
      <vt:variant>
        <vt:i4>0</vt:i4>
      </vt:variant>
      <vt:variant>
        <vt:i4>5</vt:i4>
      </vt:variant>
      <vt:variant>
        <vt:lpwstr>https://legistar.council.nyc.gov/LegislationDetail.aspx?ID=5534259&amp;GUID=C1D63171-F341-4D11-AD65-3A57F3DE92DB</vt:lpwstr>
      </vt:variant>
      <vt:variant>
        <vt:lpwstr/>
      </vt:variant>
      <vt:variant>
        <vt:i4>4522048</vt:i4>
      </vt:variant>
      <vt:variant>
        <vt:i4>84</vt:i4>
      </vt:variant>
      <vt:variant>
        <vt:i4>0</vt:i4>
      </vt:variant>
      <vt:variant>
        <vt:i4>5</vt:i4>
      </vt:variant>
      <vt:variant>
        <vt:lpwstr>https://anhd.org/report/forgotten-tenants-new-york-citys-immigrant-small-business-owners</vt:lpwstr>
      </vt:variant>
      <vt:variant>
        <vt:lpwstr/>
      </vt:variant>
      <vt:variant>
        <vt:i4>6</vt:i4>
      </vt:variant>
      <vt:variant>
        <vt:i4>81</vt:i4>
      </vt:variant>
      <vt:variant>
        <vt:i4>0</vt:i4>
      </vt:variant>
      <vt:variant>
        <vt:i4>5</vt:i4>
      </vt:variant>
      <vt:variant>
        <vt:lpwstr>https://www1.nyc.gov/assets/immigrants/downloads/pdf/MOIA-2021-Report.pdf</vt:lpwstr>
      </vt:variant>
      <vt:variant>
        <vt:lpwstr/>
      </vt:variant>
      <vt:variant>
        <vt:i4>3276855</vt:i4>
      </vt:variant>
      <vt:variant>
        <vt:i4>78</vt:i4>
      </vt:variant>
      <vt:variant>
        <vt:i4>0</vt:i4>
      </vt:variant>
      <vt:variant>
        <vt:i4>5</vt:i4>
      </vt:variant>
      <vt:variant>
        <vt:lpwstr>https://nycfuture.org/pdf/A-City-of-Immigrants.pdf</vt:lpwstr>
      </vt:variant>
      <vt:variant>
        <vt:lpwstr/>
      </vt:variant>
      <vt:variant>
        <vt:i4>1703950</vt:i4>
      </vt:variant>
      <vt:variant>
        <vt:i4>75</vt:i4>
      </vt:variant>
      <vt:variant>
        <vt:i4>0</vt:i4>
      </vt:variant>
      <vt:variant>
        <vt:i4>5</vt:i4>
      </vt:variant>
      <vt:variant>
        <vt:lpwstr>https://queenseagle.com/all/opinion-nyc-immigrants-mean-business</vt:lpwstr>
      </vt:variant>
      <vt:variant>
        <vt:lpwstr/>
      </vt:variant>
      <vt:variant>
        <vt:i4>1310797</vt:i4>
      </vt:variant>
      <vt:variant>
        <vt:i4>72</vt:i4>
      </vt:variant>
      <vt:variant>
        <vt:i4>0</vt:i4>
      </vt:variant>
      <vt:variant>
        <vt:i4>5</vt:i4>
      </vt:variant>
      <vt:variant>
        <vt:lpwstr>https://shelterforce.org/2018/02/15/displacement-crisis-immigrant-owned-small-businesses/</vt:lpwstr>
      </vt:variant>
      <vt:variant>
        <vt:lpwstr/>
      </vt:variant>
      <vt:variant>
        <vt:i4>4980805</vt:i4>
      </vt:variant>
      <vt:variant>
        <vt:i4>69</vt:i4>
      </vt:variant>
      <vt:variant>
        <vt:i4>0</vt:i4>
      </vt:variant>
      <vt:variant>
        <vt:i4>5</vt:i4>
      </vt:variant>
      <vt:variant>
        <vt:lpwstr>https://www1.nyc.gov/assets/immigrants/downloads/pdf/MOIA-Annual-Report-for-2019.pdf</vt:lpwstr>
      </vt:variant>
      <vt:variant>
        <vt:lpwstr/>
      </vt:variant>
      <vt:variant>
        <vt:i4>4980805</vt:i4>
      </vt:variant>
      <vt:variant>
        <vt:i4>66</vt:i4>
      </vt:variant>
      <vt:variant>
        <vt:i4>0</vt:i4>
      </vt:variant>
      <vt:variant>
        <vt:i4>5</vt:i4>
      </vt:variant>
      <vt:variant>
        <vt:lpwstr>https://www1.nyc.gov/assets/immigrants/downloads/pdf/MOIA-Annual-Report-for-2019.pdf</vt:lpwstr>
      </vt:variant>
      <vt:variant>
        <vt:lpwstr/>
      </vt:variant>
      <vt:variant>
        <vt:i4>7929912</vt:i4>
      </vt:variant>
      <vt:variant>
        <vt:i4>63</vt:i4>
      </vt:variant>
      <vt:variant>
        <vt:i4>0</vt:i4>
      </vt:variant>
      <vt:variant>
        <vt:i4>5</vt:i4>
      </vt:variant>
      <vt:variant>
        <vt:lpwstr>https://www.axios.com/immigrant-owned-businesses-billions-economy-741f1790-db25-4da0-8950-9be174ee6689.html</vt:lpwstr>
      </vt:variant>
      <vt:variant>
        <vt:lpwstr/>
      </vt:variant>
      <vt:variant>
        <vt:i4>7274604</vt:i4>
      </vt:variant>
      <vt:variant>
        <vt:i4>60</vt:i4>
      </vt:variant>
      <vt:variant>
        <vt:i4>0</vt:i4>
      </vt:variant>
      <vt:variant>
        <vt:i4>5</vt:i4>
      </vt:variant>
      <vt:variant>
        <vt:lpwstr>https://www.forbes.com/sites/dinahwisenberg/2018/07/31/immigrant-entrepreneurs-form-25-of-new-u-s-business-researchers/</vt:lpwstr>
      </vt:variant>
      <vt:variant>
        <vt:lpwstr>17cd3f93713b</vt:lpwstr>
      </vt:variant>
      <vt:variant>
        <vt:i4>2031694</vt:i4>
      </vt:variant>
      <vt:variant>
        <vt:i4>57</vt:i4>
      </vt:variant>
      <vt:variant>
        <vt:i4>0</vt:i4>
      </vt:variant>
      <vt:variant>
        <vt:i4>5</vt:i4>
      </vt:variant>
      <vt:variant>
        <vt:lpwstr>https://www.newamericaneconomy.org/press-release/new-data-shows-immigrant-owned-businesses-employed-8-million-americans-immigrants-wield-1-1-trillion-in-spending-power/</vt:lpwstr>
      </vt:variant>
      <vt:variant>
        <vt:lpwstr/>
      </vt:variant>
      <vt:variant>
        <vt:i4>7471221</vt:i4>
      </vt:variant>
      <vt:variant>
        <vt:i4>54</vt:i4>
      </vt:variant>
      <vt:variant>
        <vt:i4>0</vt:i4>
      </vt:variant>
      <vt:variant>
        <vt:i4>5</vt:i4>
      </vt:variant>
      <vt:variant>
        <vt:lpwstr>https://news.mit.edu/2022/study-immigrants-more-likely-start-firms-create-jobs-0509</vt:lpwstr>
      </vt:variant>
      <vt:variant>
        <vt:lpwstr/>
      </vt:variant>
      <vt:variant>
        <vt:i4>1310797</vt:i4>
      </vt:variant>
      <vt:variant>
        <vt:i4>51</vt:i4>
      </vt:variant>
      <vt:variant>
        <vt:i4>0</vt:i4>
      </vt:variant>
      <vt:variant>
        <vt:i4>5</vt:i4>
      </vt:variant>
      <vt:variant>
        <vt:lpwstr>https://immigrationforum.org/article/immigrants-as-economic-contributors-immigrant-entrepreneurs/</vt:lpwstr>
      </vt:variant>
      <vt:variant>
        <vt:lpwstr/>
      </vt:variant>
      <vt:variant>
        <vt:i4>4653124</vt:i4>
      </vt:variant>
      <vt:variant>
        <vt:i4>48</vt:i4>
      </vt:variant>
      <vt:variant>
        <vt:i4>0</vt:i4>
      </vt:variant>
      <vt:variant>
        <vt:i4>5</vt:i4>
      </vt:variant>
      <vt:variant>
        <vt:lpwstr>https://legistar.council.nyc.gov/LegislationDetail.aspx?ID=4678243&amp;GUID=9917B57B-58CD-4362-8A52-66BB1E681838&amp;Options=&amp;Search</vt:lpwstr>
      </vt:variant>
      <vt:variant>
        <vt:lpwstr/>
      </vt:variant>
      <vt:variant>
        <vt:i4>4653124</vt:i4>
      </vt:variant>
      <vt:variant>
        <vt:i4>45</vt:i4>
      </vt:variant>
      <vt:variant>
        <vt:i4>0</vt:i4>
      </vt:variant>
      <vt:variant>
        <vt:i4>5</vt:i4>
      </vt:variant>
      <vt:variant>
        <vt:lpwstr>https://legistar.council.nyc.gov/LegislationDetail.aspx?ID=4678243&amp;GUID=9917B57B-58CD-4362-8A52-66BB1E681838&amp;Options=&amp;Search</vt:lpwstr>
      </vt:variant>
      <vt:variant>
        <vt:lpwstr/>
      </vt:variant>
      <vt:variant>
        <vt:i4>5111873</vt:i4>
      </vt:variant>
      <vt:variant>
        <vt:i4>42</vt:i4>
      </vt:variant>
      <vt:variant>
        <vt:i4>0</vt:i4>
      </vt:variant>
      <vt:variant>
        <vt:i4>5</vt:i4>
      </vt:variant>
      <vt:variant>
        <vt:lpwstr>https://legistar.council.nyc.gov/LegislationDetail.aspx?ID=3698345&amp;GUID=D53B67F7-5F3F-47C5-B753-EC74797E5072&amp;Options=&amp;Search</vt:lpwstr>
      </vt:variant>
      <vt:variant>
        <vt:lpwstr/>
      </vt:variant>
      <vt:variant>
        <vt:i4>4587598</vt:i4>
      </vt:variant>
      <vt:variant>
        <vt:i4>39</vt:i4>
      </vt:variant>
      <vt:variant>
        <vt:i4>0</vt:i4>
      </vt:variant>
      <vt:variant>
        <vt:i4>5</vt:i4>
      </vt:variant>
      <vt:variant>
        <vt:lpwstr>https://legistar.council.nyc.gov/LegislationDetail.aspx?ID=3698346&amp;GUID=4AF91740-D6F9-4DCD-889F-8304E1776C68&amp;Options=&amp;Search</vt:lpwstr>
      </vt:variant>
      <vt:variant>
        <vt:lpwstr/>
      </vt:variant>
      <vt:variant>
        <vt:i4>720915</vt:i4>
      </vt:variant>
      <vt:variant>
        <vt:i4>36</vt:i4>
      </vt:variant>
      <vt:variant>
        <vt:i4>0</vt:i4>
      </vt:variant>
      <vt:variant>
        <vt:i4>5</vt:i4>
      </vt:variant>
      <vt:variant>
        <vt:lpwstr>https://legistar.council.nyc.gov/LegislationDetail.aspx?ID=437168&amp;GUID=482D9A0F-EB57-4D84-BFEA-B49CF178E778&amp;Options=Advanced&amp;Search=</vt:lpwstr>
      </vt:variant>
      <vt:variant>
        <vt:lpwstr/>
      </vt:variant>
      <vt:variant>
        <vt:i4>983061</vt:i4>
      </vt:variant>
      <vt:variant>
        <vt:i4>33</vt:i4>
      </vt:variant>
      <vt:variant>
        <vt:i4>0</vt:i4>
      </vt:variant>
      <vt:variant>
        <vt:i4>5</vt:i4>
      </vt:variant>
      <vt:variant>
        <vt:lpwstr>https://legistar.council.nyc.gov/LegislationDetail.aspx?ID=5190185&amp;GUID=FD8B72F0-7C38-4741-B183-260911724175&amp;Options=Advanced&amp;Search=</vt:lpwstr>
      </vt:variant>
      <vt:variant>
        <vt:lpwstr/>
      </vt:variant>
      <vt:variant>
        <vt:i4>5898262</vt:i4>
      </vt:variant>
      <vt:variant>
        <vt:i4>30</vt:i4>
      </vt:variant>
      <vt:variant>
        <vt:i4>0</vt:i4>
      </vt:variant>
      <vt:variant>
        <vt:i4>5</vt:i4>
      </vt:variant>
      <vt:variant>
        <vt:lpwstr>https://legistar.council.nyc.gov/LegislationDetail.aspx?ID=4642613&amp;GUID=6D92640E-D2CF-45C0-BE27-474CA32BB97E&amp;Options=Advanced&amp;Search=</vt:lpwstr>
      </vt:variant>
      <vt:variant>
        <vt:lpwstr/>
      </vt:variant>
      <vt:variant>
        <vt:i4>69</vt:i4>
      </vt:variant>
      <vt:variant>
        <vt:i4>27</vt:i4>
      </vt:variant>
      <vt:variant>
        <vt:i4>0</vt:i4>
      </vt:variant>
      <vt:variant>
        <vt:i4>5</vt:i4>
      </vt:variant>
      <vt:variant>
        <vt:lpwstr>https://legistar.council.nyc.gov/LegislationDetail.aspx?ID=4726810&amp;GUID=1B6852C4-B341-4229-8355-C3CDB4228C3C&amp;Options=Advanced&amp;Search=</vt:lpwstr>
      </vt:variant>
      <vt:variant>
        <vt:lpwstr/>
      </vt:variant>
      <vt:variant>
        <vt:i4>5767244</vt:i4>
      </vt:variant>
      <vt:variant>
        <vt:i4>24</vt:i4>
      </vt:variant>
      <vt:variant>
        <vt:i4>0</vt:i4>
      </vt:variant>
      <vt:variant>
        <vt:i4>5</vt:i4>
      </vt:variant>
      <vt:variant>
        <vt:lpwstr>https://legistar.council.nyc.gov/LegislationDetail.aspx?ID=3923896&amp;GUID=86783671-B200-46DF-9F5F-72811EE3737E&amp;Options=Advanced&amp;Search=</vt:lpwstr>
      </vt:variant>
      <vt:variant>
        <vt:lpwstr/>
      </vt:variant>
      <vt:variant>
        <vt:i4>393294</vt:i4>
      </vt:variant>
      <vt:variant>
        <vt:i4>21</vt:i4>
      </vt:variant>
      <vt:variant>
        <vt:i4>0</vt:i4>
      </vt:variant>
      <vt:variant>
        <vt:i4>5</vt:i4>
      </vt:variant>
      <vt:variant>
        <vt:lpwstr>https://legistar.council.nyc.gov/LegislationDetail.aspx?ID=3498476&amp;GUID=6E78D2BB-A4BA-4FD8-8C03-ABA62C914AEB&amp;Options=Advanced&amp;Search=</vt:lpwstr>
      </vt:variant>
      <vt:variant>
        <vt:lpwstr/>
      </vt:variant>
      <vt:variant>
        <vt:i4>196634</vt:i4>
      </vt:variant>
      <vt:variant>
        <vt:i4>18</vt:i4>
      </vt:variant>
      <vt:variant>
        <vt:i4>0</vt:i4>
      </vt:variant>
      <vt:variant>
        <vt:i4>5</vt:i4>
      </vt:variant>
      <vt:variant>
        <vt:lpwstr>https://legistar.council.nyc.gov/LegislationDetail.aspx?ID=5555561&amp;GUID=9C7C8735-7E0D-4057-957E-08D07BCD145B&amp;Options=Advanced&amp;Search=</vt:lpwstr>
      </vt:variant>
      <vt:variant>
        <vt:lpwstr/>
      </vt:variant>
      <vt:variant>
        <vt:i4>589844</vt:i4>
      </vt:variant>
      <vt:variant>
        <vt:i4>15</vt:i4>
      </vt:variant>
      <vt:variant>
        <vt:i4>0</vt:i4>
      </vt:variant>
      <vt:variant>
        <vt:i4>5</vt:i4>
      </vt:variant>
      <vt:variant>
        <vt:lpwstr>https://legistar.council.nyc.gov/LegislationDetail.aspx?ID=5570541&amp;GUID=219BD56E-A8F1-47B3-AA7C-D760A678AA9B&amp;Options=Advanced&amp;Search=</vt:lpwstr>
      </vt:variant>
      <vt:variant>
        <vt:lpwstr/>
      </vt:variant>
      <vt:variant>
        <vt:i4>7077999</vt:i4>
      </vt:variant>
      <vt:variant>
        <vt:i4>12</vt:i4>
      </vt:variant>
      <vt:variant>
        <vt:i4>0</vt:i4>
      </vt:variant>
      <vt:variant>
        <vt:i4>5</vt:i4>
      </vt:variant>
      <vt:variant>
        <vt:lpwstr>https://www1.nyc.gov/assets/immigrants/downloads/pdf/LAC-List-for-MOIA-Website.pdf</vt:lpwstr>
      </vt:variant>
      <vt:variant>
        <vt:lpwstr/>
      </vt:variant>
      <vt:variant>
        <vt:i4>3735611</vt:i4>
      </vt:variant>
      <vt:variant>
        <vt:i4>9</vt:i4>
      </vt:variant>
      <vt:variant>
        <vt:i4>0</vt:i4>
      </vt:variant>
      <vt:variant>
        <vt:i4>5</vt:i4>
      </vt:variant>
      <vt:variant>
        <vt:lpwstr>https://www1.nyc.gov/assets/immigrants/downloads/pdf/CY2021-local-law-30-report.pdf</vt:lpwstr>
      </vt:variant>
      <vt:variant>
        <vt:lpwstr/>
      </vt:variant>
      <vt:variant>
        <vt:i4>2490417</vt:i4>
      </vt:variant>
      <vt:variant>
        <vt:i4>6</vt:i4>
      </vt:variant>
      <vt:variant>
        <vt:i4>0</vt:i4>
      </vt:variant>
      <vt:variant>
        <vt:i4>5</vt:i4>
      </vt:variant>
      <vt:variant>
        <vt:lpwstr>https://www1.nyc.gov/site/immigrants/about/language-and-disability-access.page</vt:lpwstr>
      </vt:variant>
      <vt:variant>
        <vt:lpwstr/>
      </vt:variant>
      <vt:variant>
        <vt:i4>3801186</vt:i4>
      </vt:variant>
      <vt:variant>
        <vt:i4>3</vt:i4>
      </vt:variant>
      <vt:variant>
        <vt:i4>0</vt:i4>
      </vt:variant>
      <vt:variant>
        <vt:i4>5</vt:i4>
      </vt:variant>
      <vt:variant>
        <vt:lpwstr>https://legistar.council.nyc.gov/LegislationDetail.aspx?ID=2735477&amp;GUID=D0A0ECA1-4D71-47EB-B44D-5919777ED818&amp;Options=ID|Text|&amp;Search=2017%2f030</vt:lpwstr>
      </vt:variant>
      <vt:variant>
        <vt:lpwstr/>
      </vt:variant>
      <vt:variant>
        <vt:i4>3801186</vt:i4>
      </vt:variant>
      <vt:variant>
        <vt:i4>0</vt:i4>
      </vt:variant>
      <vt:variant>
        <vt:i4>0</vt:i4>
      </vt:variant>
      <vt:variant>
        <vt:i4>5</vt:i4>
      </vt:variant>
      <vt:variant>
        <vt:lpwstr>https://legistar.council.nyc.gov/LegislationDetail.aspx?ID=2735477&amp;GUID=D0A0ECA1-4D71-47EB-B44D-5919777ED818&amp;Options=ID|Text|&amp;Search=2017%2f030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Cohen, Erica</dc:creator>
  <cp:keywords/>
  <dc:description/>
  <cp:lastModifiedBy>DelFranco, Ruthie</cp:lastModifiedBy>
  <cp:revision>2</cp:revision>
  <dcterms:created xsi:type="dcterms:W3CDTF">2022-12-21T17:25:00Z</dcterms:created>
  <dcterms:modified xsi:type="dcterms:W3CDTF">2022-12-21T17:25:00Z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0x010100B19920BF3DCD8A40B1AD70EF117F72EF</vt:lpwstr>
  </property>
</Properties>
</file>