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CAA8" w14:textId="77777777" w:rsidR="003010EC" w:rsidRPr="00B01F53" w:rsidRDefault="003010EC" w:rsidP="000940F4">
      <w:pPr>
        <w:pStyle w:val="Heading1"/>
        <w:rPr>
          <w:szCs w:val="24"/>
        </w:rPr>
      </w:pPr>
    </w:p>
    <w:p w14:paraId="1202D604" w14:textId="77777777" w:rsidR="003010EC" w:rsidRPr="00B01F53" w:rsidRDefault="003010EC" w:rsidP="000940F4">
      <w:pPr>
        <w:pStyle w:val="Heading1"/>
        <w:rPr>
          <w:szCs w:val="24"/>
        </w:rPr>
      </w:pPr>
    </w:p>
    <w:p w14:paraId="67395F6F" w14:textId="77777777" w:rsidR="003010EC" w:rsidRPr="00B01F53" w:rsidRDefault="003010EC" w:rsidP="000940F4">
      <w:pPr>
        <w:pStyle w:val="Heading1"/>
        <w:rPr>
          <w:szCs w:val="24"/>
        </w:rPr>
      </w:pPr>
    </w:p>
    <w:p w14:paraId="185517DE" w14:textId="64A6738C" w:rsidR="006B4A62" w:rsidRPr="00B01F53" w:rsidRDefault="00092583" w:rsidP="000940F4">
      <w:pPr>
        <w:pStyle w:val="Heading1"/>
        <w:rPr>
          <w:szCs w:val="24"/>
        </w:rPr>
      </w:pPr>
      <w:r w:rsidRPr="00B01F53">
        <w:rPr>
          <w:szCs w:val="24"/>
        </w:rPr>
        <w:t>T</w:t>
      </w:r>
      <w:r w:rsidR="006B4A62" w:rsidRPr="00B01F53">
        <w:rPr>
          <w:szCs w:val="24"/>
        </w:rPr>
        <w:t>HE COUNCIL</w:t>
      </w:r>
    </w:p>
    <w:p w14:paraId="1381608A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65614D25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JOINT REPORT OF THE LAND USE COMMITTEE</w:t>
      </w:r>
    </w:p>
    <w:p w14:paraId="60D97B6D" w14:textId="1BD04EB1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AND THE</w:t>
      </w:r>
    </w:p>
    <w:p w14:paraId="1260EF86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SUBCOMMITTEE ON ZONING AND FRANCHISES</w:t>
      </w:r>
    </w:p>
    <w:p w14:paraId="2BD1A2E0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0FAA4279" w14:textId="356F6076" w:rsidR="00585F87" w:rsidRPr="00B01F53" w:rsidRDefault="00C66096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L.U.</w:t>
      </w:r>
      <w:r w:rsidR="007E1D61" w:rsidRPr="00B01F53">
        <w:rPr>
          <w:b/>
          <w:sz w:val="24"/>
          <w:szCs w:val="24"/>
        </w:rPr>
        <w:t xml:space="preserve"> </w:t>
      </w:r>
      <w:r w:rsidR="00682F78" w:rsidRPr="00B01F53">
        <w:rPr>
          <w:b/>
          <w:sz w:val="24"/>
          <w:szCs w:val="24"/>
        </w:rPr>
        <w:t>No</w:t>
      </w:r>
      <w:r w:rsidR="00585F87" w:rsidRPr="00B01F53">
        <w:rPr>
          <w:b/>
          <w:sz w:val="24"/>
          <w:szCs w:val="24"/>
        </w:rPr>
        <w:t>s</w:t>
      </w:r>
      <w:r w:rsidR="00562122" w:rsidRPr="00B01F53">
        <w:rPr>
          <w:b/>
          <w:sz w:val="24"/>
          <w:szCs w:val="24"/>
        </w:rPr>
        <w:t>.</w:t>
      </w:r>
      <w:r w:rsidR="00CF6B2F" w:rsidRPr="00B01F53">
        <w:rPr>
          <w:b/>
          <w:sz w:val="24"/>
          <w:szCs w:val="24"/>
        </w:rPr>
        <w:t xml:space="preserve"> </w:t>
      </w:r>
      <w:r w:rsidR="003910A0">
        <w:rPr>
          <w:b/>
          <w:sz w:val="24"/>
          <w:szCs w:val="24"/>
        </w:rPr>
        <w:t>126 through 134</w:t>
      </w:r>
    </w:p>
    <w:p w14:paraId="66208204" w14:textId="051FBBE9" w:rsidR="00562122" w:rsidRPr="00B01F53" w:rsidRDefault="00CF6B2F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(Res. No</w:t>
      </w:r>
      <w:r w:rsidR="00585F87" w:rsidRPr="00B01F53">
        <w:rPr>
          <w:b/>
          <w:sz w:val="24"/>
          <w:szCs w:val="24"/>
        </w:rPr>
        <w:t>s</w:t>
      </w:r>
      <w:r w:rsidR="00562122" w:rsidRPr="00B01F53">
        <w:rPr>
          <w:b/>
          <w:sz w:val="24"/>
          <w:szCs w:val="24"/>
        </w:rPr>
        <w:t>.</w:t>
      </w:r>
      <w:r w:rsidR="003C7CA5" w:rsidRPr="00B01F53">
        <w:rPr>
          <w:b/>
          <w:sz w:val="24"/>
          <w:szCs w:val="24"/>
        </w:rPr>
        <w:t xml:space="preserve"> </w:t>
      </w:r>
      <w:r w:rsidR="00E879FF">
        <w:rPr>
          <w:b/>
          <w:sz w:val="24"/>
          <w:szCs w:val="24"/>
        </w:rPr>
        <w:t>406</w:t>
      </w:r>
      <w:r w:rsidR="000D76E2" w:rsidRPr="00B01F53">
        <w:rPr>
          <w:b/>
          <w:sz w:val="24"/>
          <w:szCs w:val="24"/>
        </w:rPr>
        <w:t xml:space="preserve"> </w:t>
      </w:r>
      <w:r w:rsidR="003910A0">
        <w:rPr>
          <w:b/>
          <w:sz w:val="24"/>
          <w:szCs w:val="24"/>
        </w:rPr>
        <w:t xml:space="preserve">through </w:t>
      </w:r>
      <w:r w:rsidR="00E879FF">
        <w:rPr>
          <w:b/>
          <w:sz w:val="24"/>
          <w:szCs w:val="24"/>
        </w:rPr>
        <w:t>414</w:t>
      </w:r>
      <w:bookmarkStart w:id="0" w:name="_GoBack"/>
      <w:bookmarkEnd w:id="0"/>
      <w:r w:rsidR="00562122" w:rsidRPr="00B01F53">
        <w:rPr>
          <w:b/>
          <w:sz w:val="24"/>
          <w:szCs w:val="24"/>
        </w:rPr>
        <w:t>)</w:t>
      </w:r>
    </w:p>
    <w:p w14:paraId="0828C845" w14:textId="3E88131D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1F97B95D" w14:textId="65FC2EE6" w:rsidR="006B4A62" w:rsidRPr="00B01F53" w:rsidRDefault="008C57EF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By Council Member</w:t>
      </w:r>
      <w:r w:rsidR="0071456F" w:rsidRPr="00B01F53">
        <w:rPr>
          <w:b/>
          <w:sz w:val="24"/>
          <w:szCs w:val="24"/>
        </w:rPr>
        <w:t xml:space="preserve">s </w:t>
      </w:r>
      <w:r w:rsidR="00C45B5E" w:rsidRPr="00B01F53">
        <w:rPr>
          <w:b/>
          <w:sz w:val="24"/>
          <w:szCs w:val="24"/>
        </w:rPr>
        <w:t xml:space="preserve">Salamanca </w:t>
      </w:r>
      <w:r w:rsidR="0071456F" w:rsidRPr="00B01F53">
        <w:rPr>
          <w:b/>
          <w:sz w:val="24"/>
          <w:szCs w:val="24"/>
        </w:rPr>
        <w:t xml:space="preserve">and </w:t>
      </w:r>
      <w:r w:rsidR="0084267C" w:rsidRPr="00B01F53">
        <w:rPr>
          <w:b/>
          <w:sz w:val="24"/>
          <w:szCs w:val="24"/>
        </w:rPr>
        <w:t>Riley</w:t>
      </w:r>
    </w:p>
    <w:p w14:paraId="16A01A94" w14:textId="77777777" w:rsidR="0084267C" w:rsidRPr="00B01F53" w:rsidRDefault="0084267C" w:rsidP="0084267C">
      <w:pPr>
        <w:rPr>
          <w:b/>
          <w:sz w:val="24"/>
          <w:szCs w:val="24"/>
        </w:rPr>
      </w:pPr>
    </w:p>
    <w:p w14:paraId="1AAEE467" w14:textId="77777777" w:rsidR="00C45B5E" w:rsidRPr="00B01F53" w:rsidRDefault="00C45B5E" w:rsidP="000940F4">
      <w:pPr>
        <w:jc w:val="both"/>
        <w:rPr>
          <w:b/>
          <w:sz w:val="24"/>
          <w:szCs w:val="24"/>
        </w:rPr>
      </w:pPr>
    </w:p>
    <w:p w14:paraId="66F79EDE" w14:textId="77777777" w:rsidR="00A809B2" w:rsidRPr="00B01F53" w:rsidRDefault="00A809B2" w:rsidP="000940F4">
      <w:pPr>
        <w:pStyle w:val="Heading2"/>
        <w:jc w:val="both"/>
        <w:rPr>
          <w:szCs w:val="24"/>
        </w:rPr>
      </w:pPr>
    </w:p>
    <w:p w14:paraId="427CFF10" w14:textId="5A28B6BF" w:rsidR="0071456F" w:rsidRPr="00B01F53" w:rsidRDefault="006B4A62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SUBJECT</w:t>
      </w:r>
    </w:p>
    <w:p w14:paraId="5051D2C4" w14:textId="77777777" w:rsidR="0071456F" w:rsidRPr="00B01F53" w:rsidRDefault="0071456F" w:rsidP="000940F4">
      <w:pPr>
        <w:pStyle w:val="Heading2"/>
        <w:jc w:val="both"/>
        <w:rPr>
          <w:szCs w:val="24"/>
        </w:rPr>
      </w:pPr>
    </w:p>
    <w:p w14:paraId="6435D1BA" w14:textId="6912F085" w:rsidR="0065527D" w:rsidRDefault="00FB51E8" w:rsidP="00FB51E8">
      <w:pPr>
        <w:tabs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B01F53">
        <w:rPr>
          <w:b/>
          <w:sz w:val="24"/>
          <w:szCs w:val="24"/>
        </w:rPr>
        <w:t xml:space="preserve"> C</w:t>
      </w:r>
      <w:r w:rsidR="00B24321" w:rsidRPr="00B01F53">
        <w:rPr>
          <w:b/>
          <w:sz w:val="24"/>
          <w:szCs w:val="24"/>
        </w:rPr>
        <w:t>B</w:t>
      </w:r>
      <w:r w:rsidR="00A07B12" w:rsidRPr="00B01F53">
        <w:rPr>
          <w:b/>
          <w:sz w:val="24"/>
          <w:szCs w:val="24"/>
        </w:rPr>
        <w:t>-</w:t>
      </w:r>
      <w:r w:rsidR="00AE1124" w:rsidRPr="00B01F53">
        <w:rPr>
          <w:b/>
          <w:sz w:val="24"/>
          <w:szCs w:val="24"/>
        </w:rPr>
        <w:t>1</w:t>
      </w:r>
      <w:r w:rsidR="00BB03CB" w:rsidRPr="00B01F53">
        <w:rPr>
          <w:b/>
          <w:sz w:val="24"/>
          <w:szCs w:val="24"/>
        </w:rPr>
        <w:t xml:space="preserve"> </w:t>
      </w:r>
      <w:r w:rsidR="00764E20" w:rsidRPr="00B01F53">
        <w:rPr>
          <w:b/>
          <w:sz w:val="24"/>
          <w:szCs w:val="24"/>
        </w:rPr>
        <w:t xml:space="preserve">- </w:t>
      </w:r>
      <w:r w:rsidR="00B15155">
        <w:rPr>
          <w:b/>
          <w:sz w:val="24"/>
          <w:szCs w:val="24"/>
        </w:rPr>
        <w:t xml:space="preserve"> </w:t>
      </w:r>
      <w:r w:rsidR="00950FE6">
        <w:rPr>
          <w:b/>
          <w:sz w:val="24"/>
          <w:szCs w:val="24"/>
        </w:rPr>
        <w:t>NINE</w:t>
      </w:r>
      <w:r w:rsidR="00764E20" w:rsidRPr="00B01F53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INNOVATION QUEENS</w:t>
      </w:r>
      <w:r w:rsidR="001B61D1">
        <w:rPr>
          <w:b/>
          <w:sz w:val="24"/>
          <w:szCs w:val="24"/>
        </w:rPr>
        <w:t xml:space="preserve"> </w:t>
      </w:r>
    </w:p>
    <w:p w14:paraId="6C8D35EA" w14:textId="3FECBF81" w:rsidR="00764E20" w:rsidRPr="00B01F53" w:rsidRDefault="0065527D" w:rsidP="00323104">
      <w:pPr>
        <w:tabs>
          <w:tab w:val="left" w:pos="1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B61D1">
        <w:rPr>
          <w:b/>
          <w:sz w:val="24"/>
          <w:szCs w:val="24"/>
        </w:rPr>
        <w:t>REZONING AND LGSD</w:t>
      </w:r>
    </w:p>
    <w:p w14:paraId="4A6E6C8B" w14:textId="77777777" w:rsidR="00CF6B2F" w:rsidRPr="00B01F53" w:rsidRDefault="00BB03CB" w:rsidP="000940F4">
      <w:pPr>
        <w:ind w:right="-810"/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CF6B2F" w:rsidRPr="00B01F53">
        <w:rPr>
          <w:b/>
          <w:sz w:val="24"/>
          <w:szCs w:val="24"/>
        </w:rPr>
        <w:t xml:space="preserve">                        </w:t>
      </w:r>
    </w:p>
    <w:p w14:paraId="54DEB28D" w14:textId="77777777" w:rsidR="00CF6B2F" w:rsidRPr="000F2AAF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09A222FA" w:rsidR="00802D5F" w:rsidRPr="000F2AAF" w:rsidRDefault="00C27C97" w:rsidP="000940F4">
      <w:pPr>
        <w:ind w:right="-810"/>
        <w:jc w:val="both"/>
        <w:rPr>
          <w:sz w:val="24"/>
          <w:szCs w:val="24"/>
          <w:u w:val="single"/>
        </w:rPr>
      </w:pPr>
      <w:r w:rsidRPr="000F2AAF">
        <w:rPr>
          <w:b/>
          <w:sz w:val="24"/>
          <w:szCs w:val="24"/>
        </w:rPr>
        <w:t>C 220364 ZMQ</w:t>
      </w:r>
      <w:r w:rsidR="00925B52" w:rsidRPr="000F2AAF">
        <w:rPr>
          <w:rFonts w:eastAsia="Calibri"/>
          <w:b/>
          <w:sz w:val="24"/>
          <w:szCs w:val="24"/>
        </w:rPr>
        <w:t xml:space="preserve"> </w:t>
      </w:r>
      <w:r w:rsidR="00585F87" w:rsidRPr="000F2AAF">
        <w:rPr>
          <w:rFonts w:eastAsia="Calibri"/>
          <w:b/>
          <w:sz w:val="24"/>
          <w:szCs w:val="24"/>
        </w:rPr>
        <w:t>(</w:t>
      </w:r>
      <w:r w:rsidR="00285F28" w:rsidRPr="000F2AAF">
        <w:rPr>
          <w:b/>
          <w:sz w:val="24"/>
          <w:szCs w:val="24"/>
        </w:rPr>
        <w:t>L.U. No.</w:t>
      </w:r>
      <w:r w:rsidR="008554A8" w:rsidRPr="000F2AAF">
        <w:rPr>
          <w:b/>
          <w:sz w:val="24"/>
          <w:szCs w:val="24"/>
        </w:rPr>
        <w:t xml:space="preserve"> </w:t>
      </w:r>
      <w:r w:rsidR="004D43CD">
        <w:rPr>
          <w:b/>
          <w:sz w:val="24"/>
          <w:szCs w:val="24"/>
        </w:rPr>
        <w:t>126</w:t>
      </w:r>
      <w:r w:rsidR="00A35DF7" w:rsidRPr="000F2AAF">
        <w:rPr>
          <w:b/>
          <w:sz w:val="24"/>
          <w:szCs w:val="24"/>
        </w:rPr>
        <w:t>)</w:t>
      </w:r>
    </w:p>
    <w:p w14:paraId="76DA0A15" w14:textId="77777777" w:rsidR="00C82611" w:rsidRPr="00B01F53" w:rsidRDefault="00C82611" w:rsidP="000940F4">
      <w:pPr>
        <w:jc w:val="both"/>
        <w:rPr>
          <w:sz w:val="24"/>
          <w:szCs w:val="24"/>
        </w:rPr>
      </w:pPr>
    </w:p>
    <w:p w14:paraId="429B494E" w14:textId="7C6316C4" w:rsidR="002F5316" w:rsidRDefault="00D5438D" w:rsidP="002F5316">
      <w:pPr>
        <w:pStyle w:val="BodyText"/>
        <w:ind w:firstLine="720"/>
        <w:rPr>
          <w:szCs w:val="24"/>
        </w:rPr>
      </w:pPr>
      <w:r w:rsidRPr="00B01F53">
        <w:rPr>
          <w:szCs w:val="24"/>
        </w:rPr>
        <w:t xml:space="preserve">City Planning Commission decision approving an </w:t>
      </w:r>
      <w:r w:rsidRPr="00B01F53">
        <w:rPr>
          <w:rFonts w:eastAsia="Calibri"/>
          <w:szCs w:val="24"/>
        </w:rPr>
        <w:t xml:space="preserve">application submitted by </w:t>
      </w:r>
      <w:r w:rsidR="00680B1D" w:rsidRPr="050AF7C3">
        <w:rPr>
          <w:color w:val="000000" w:themeColor="text1"/>
          <w:szCs w:val="24"/>
        </w:rPr>
        <w:t>Kaufman Astoria Bedrock I</w:t>
      </w:r>
      <w:r w:rsidR="004D43CD">
        <w:rPr>
          <w:color w:val="000000" w:themeColor="text1"/>
          <w:szCs w:val="24"/>
        </w:rPr>
        <w:t>,</w:t>
      </w:r>
      <w:r w:rsidR="00680B1D" w:rsidRPr="050AF7C3">
        <w:rPr>
          <w:color w:val="000000" w:themeColor="text1"/>
          <w:szCs w:val="24"/>
        </w:rPr>
        <w:t xml:space="preserve"> LLC and Silverstein Astoria Member</w:t>
      </w:r>
      <w:r w:rsidR="004D43CD">
        <w:rPr>
          <w:color w:val="000000" w:themeColor="text1"/>
          <w:szCs w:val="24"/>
        </w:rPr>
        <w:t>,</w:t>
      </w:r>
      <w:r w:rsidR="00680B1D" w:rsidRPr="050AF7C3">
        <w:rPr>
          <w:color w:val="000000" w:themeColor="text1"/>
          <w:szCs w:val="24"/>
        </w:rPr>
        <w:t xml:space="preserve"> LLC</w:t>
      </w:r>
      <w:r w:rsidRPr="00B01F53">
        <w:rPr>
          <w:rStyle w:val="normaltextrun"/>
          <w:szCs w:val="24"/>
        </w:rPr>
        <w:t>, pursuant to Sections 197-c and 201 of the New York City Charter for an amendment of the Zoning Map, Section No.</w:t>
      </w:r>
      <w:r w:rsidR="00680B1D">
        <w:rPr>
          <w:rStyle w:val="normaltextrun"/>
          <w:szCs w:val="24"/>
        </w:rPr>
        <w:t xml:space="preserve"> </w:t>
      </w:r>
      <w:r w:rsidR="00A075F1">
        <w:rPr>
          <w:rStyle w:val="normaltextrun"/>
          <w:szCs w:val="24"/>
        </w:rPr>
        <w:t>9b:</w:t>
      </w:r>
    </w:p>
    <w:p w14:paraId="6FBCB854" w14:textId="35F85791" w:rsidR="00D948F9" w:rsidRDefault="00D948F9" w:rsidP="002F5316">
      <w:pPr>
        <w:pStyle w:val="BodyText"/>
        <w:ind w:firstLine="720"/>
        <w:rPr>
          <w:szCs w:val="24"/>
        </w:rPr>
      </w:pPr>
    </w:p>
    <w:p w14:paraId="6D0A3E60" w14:textId="4CDBE761" w:rsidR="00A075F1" w:rsidRDefault="00A075F1" w:rsidP="00A075F1">
      <w:pPr>
        <w:widowControl w:val="0"/>
        <w:numPr>
          <w:ilvl w:val="0"/>
          <w:numId w:val="34"/>
        </w:num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A075F1">
        <w:rPr>
          <w:color w:val="000000" w:themeColor="text1"/>
          <w:sz w:val="24"/>
          <w:szCs w:val="24"/>
        </w:rPr>
        <w:t>changing from a C4-2A District to an M1-4/R9 District property bounded by 35</w:t>
      </w:r>
      <w:r w:rsidRPr="00A075F1">
        <w:rPr>
          <w:color w:val="000000" w:themeColor="text1"/>
          <w:sz w:val="24"/>
          <w:szCs w:val="24"/>
          <w:vertAlign w:val="superscript"/>
        </w:rPr>
        <w:t>th</w:t>
      </w:r>
      <w:r w:rsidRPr="00A075F1">
        <w:rPr>
          <w:color w:val="000000" w:themeColor="text1"/>
          <w:sz w:val="24"/>
          <w:szCs w:val="24"/>
        </w:rPr>
        <w:t>Avenue, a line midway between Steinway Street and 41</w:t>
      </w:r>
      <w:r w:rsidRPr="00A075F1">
        <w:rPr>
          <w:color w:val="000000" w:themeColor="text1"/>
          <w:sz w:val="24"/>
          <w:szCs w:val="24"/>
          <w:vertAlign w:val="superscript"/>
        </w:rPr>
        <w:t>st</w:t>
      </w:r>
      <w:r w:rsidRPr="00A075F1">
        <w:rPr>
          <w:color w:val="000000" w:themeColor="text1"/>
          <w:sz w:val="24"/>
          <w:szCs w:val="24"/>
        </w:rPr>
        <w:t xml:space="preserve"> Street, 36</w:t>
      </w:r>
      <w:r w:rsidRPr="00A075F1">
        <w:rPr>
          <w:color w:val="000000" w:themeColor="text1"/>
          <w:sz w:val="24"/>
          <w:szCs w:val="24"/>
          <w:vertAlign w:val="superscript"/>
        </w:rPr>
        <w:t>th</w:t>
      </w:r>
      <w:r w:rsidRPr="00A075F1">
        <w:rPr>
          <w:color w:val="000000" w:themeColor="text1"/>
          <w:sz w:val="24"/>
          <w:szCs w:val="24"/>
        </w:rPr>
        <w:t xml:space="preserve"> Avenue, and a line midway between of Steinway Street and 38</w:t>
      </w:r>
      <w:r w:rsidRPr="00A075F1">
        <w:rPr>
          <w:color w:val="000000" w:themeColor="text1"/>
          <w:sz w:val="24"/>
          <w:szCs w:val="24"/>
          <w:vertAlign w:val="superscript"/>
        </w:rPr>
        <w:t>th</w:t>
      </w:r>
      <w:r w:rsidRPr="00A075F1">
        <w:rPr>
          <w:color w:val="000000" w:themeColor="text1"/>
          <w:sz w:val="24"/>
          <w:szCs w:val="24"/>
        </w:rPr>
        <w:t xml:space="preserve"> Street;</w:t>
      </w:r>
    </w:p>
    <w:p w14:paraId="2B48422A" w14:textId="77777777" w:rsidR="00011C29" w:rsidRPr="00A075F1" w:rsidRDefault="00011C29" w:rsidP="00011C29">
      <w:pPr>
        <w:widowControl w:val="0"/>
        <w:tabs>
          <w:tab w:val="left" w:pos="0"/>
        </w:tabs>
        <w:ind w:left="720"/>
        <w:jc w:val="both"/>
        <w:rPr>
          <w:color w:val="000000" w:themeColor="text1"/>
          <w:sz w:val="24"/>
          <w:szCs w:val="24"/>
        </w:rPr>
      </w:pPr>
    </w:p>
    <w:p w14:paraId="3D07D572" w14:textId="77777777" w:rsidR="00A075F1" w:rsidRPr="00A075F1" w:rsidRDefault="00A075F1" w:rsidP="00A075F1">
      <w:pPr>
        <w:widowControl w:val="0"/>
        <w:numPr>
          <w:ilvl w:val="0"/>
          <w:numId w:val="3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changing from an M1-1 District to an M1-4/R7-3 District property bounded by:</w:t>
      </w:r>
    </w:p>
    <w:p w14:paraId="709457E5" w14:textId="77777777" w:rsidR="00A075F1" w:rsidRPr="00A075F1" w:rsidRDefault="00A075F1" w:rsidP="00A075F1">
      <w:pPr>
        <w:jc w:val="both"/>
        <w:rPr>
          <w:color w:val="000000"/>
          <w:sz w:val="24"/>
          <w:szCs w:val="24"/>
        </w:rPr>
      </w:pPr>
    </w:p>
    <w:p w14:paraId="05FCD219" w14:textId="77777777" w:rsidR="00A075F1" w:rsidRPr="00A075F1" w:rsidRDefault="00A075F1" w:rsidP="00A075F1">
      <w:pPr>
        <w:widowControl w:val="0"/>
        <w:numPr>
          <w:ilvl w:val="1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 line midway between Steinway Street and 38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Street, a line 150 feet northeasterly of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37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Street; and</w:t>
      </w:r>
    </w:p>
    <w:p w14:paraId="4F14BDC2" w14:textId="77777777" w:rsidR="00A075F1" w:rsidRPr="00A075F1" w:rsidRDefault="00A075F1" w:rsidP="00A075F1">
      <w:pPr>
        <w:jc w:val="both"/>
        <w:rPr>
          <w:color w:val="000000"/>
          <w:sz w:val="24"/>
          <w:szCs w:val="24"/>
        </w:rPr>
      </w:pPr>
    </w:p>
    <w:p w14:paraId="69C0898D" w14:textId="77777777" w:rsidR="00A075F1" w:rsidRPr="00A075F1" w:rsidRDefault="00A075F1" w:rsidP="00A075F1">
      <w:pPr>
        <w:widowControl w:val="0"/>
        <w:numPr>
          <w:ilvl w:val="1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42</w:t>
      </w:r>
      <w:r w:rsidRPr="00A075F1">
        <w:rPr>
          <w:color w:val="000000"/>
          <w:sz w:val="24"/>
          <w:szCs w:val="24"/>
          <w:vertAlign w:val="superscript"/>
        </w:rPr>
        <w:t>nd</w:t>
      </w:r>
      <w:r w:rsidRPr="00A075F1">
        <w:rPr>
          <w:color w:val="000000"/>
          <w:sz w:val="24"/>
          <w:szCs w:val="24"/>
        </w:rPr>
        <w:t xml:space="preserve"> Street, a line 150 feet northerly of Northern Boulevard, a line 150 feet northeasterly of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a line midway between Steinway Street and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Street;</w:t>
      </w:r>
    </w:p>
    <w:p w14:paraId="1A69CA68" w14:textId="77777777" w:rsidR="00A075F1" w:rsidRPr="00A075F1" w:rsidRDefault="00A075F1" w:rsidP="00A075F1">
      <w:pPr>
        <w:tabs>
          <w:tab w:val="left" w:pos="720"/>
        </w:tabs>
        <w:ind w:left="720" w:hanging="720"/>
        <w:jc w:val="both"/>
        <w:rPr>
          <w:color w:val="000000"/>
          <w:sz w:val="24"/>
          <w:szCs w:val="24"/>
        </w:rPr>
      </w:pPr>
    </w:p>
    <w:p w14:paraId="6786A5A3" w14:textId="77777777" w:rsidR="00A075F1" w:rsidRPr="00A075F1" w:rsidRDefault="00A075F1" w:rsidP="00A075F1">
      <w:pPr>
        <w:widowControl w:val="0"/>
        <w:numPr>
          <w:ilvl w:val="0"/>
          <w:numId w:val="3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changing from an M1-1 District to an M1-4/R7X District property bounded by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43</w:t>
      </w:r>
      <w:r w:rsidRPr="00A075F1">
        <w:rPr>
          <w:color w:val="000000"/>
          <w:sz w:val="24"/>
          <w:szCs w:val="24"/>
          <w:vertAlign w:val="superscript"/>
        </w:rPr>
        <w:t>rd</w:t>
      </w:r>
      <w:r w:rsidRPr="00A075F1">
        <w:rPr>
          <w:color w:val="000000"/>
          <w:sz w:val="24"/>
          <w:szCs w:val="24"/>
        </w:rPr>
        <w:t xml:space="preserve"> Street, 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Street;</w:t>
      </w:r>
    </w:p>
    <w:p w14:paraId="338D3E59" w14:textId="77777777" w:rsidR="00A075F1" w:rsidRPr="00A075F1" w:rsidRDefault="00A075F1" w:rsidP="00A075F1">
      <w:pPr>
        <w:jc w:val="both"/>
        <w:rPr>
          <w:sz w:val="24"/>
          <w:szCs w:val="24"/>
        </w:rPr>
      </w:pPr>
    </w:p>
    <w:p w14:paraId="4C9DB7E5" w14:textId="77777777" w:rsidR="00A075F1" w:rsidRPr="00A075F1" w:rsidRDefault="00A075F1" w:rsidP="00A075F1">
      <w:pPr>
        <w:widowControl w:val="0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changing from an M1-1 District to an M1-4/R9 District property bounded by:</w:t>
      </w:r>
    </w:p>
    <w:p w14:paraId="59A4A4AE" w14:textId="77777777" w:rsidR="00A075F1" w:rsidRPr="00A075F1" w:rsidRDefault="00A075F1" w:rsidP="00A075F1">
      <w:pPr>
        <w:jc w:val="both"/>
        <w:rPr>
          <w:color w:val="000000"/>
          <w:sz w:val="24"/>
          <w:szCs w:val="24"/>
        </w:rPr>
      </w:pPr>
    </w:p>
    <w:p w14:paraId="1C4E94E9" w14:textId="77777777" w:rsidR="00A075F1" w:rsidRPr="00A075F1" w:rsidRDefault="00A075F1" w:rsidP="00A075F1">
      <w:pPr>
        <w:widowControl w:val="0"/>
        <w:numPr>
          <w:ilvl w:val="1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 line midway between Steinway Street and 38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Street, 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37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Street;</w:t>
      </w:r>
    </w:p>
    <w:p w14:paraId="0DB35F20" w14:textId="77777777" w:rsidR="00A075F1" w:rsidRPr="00A075F1" w:rsidRDefault="00A075F1" w:rsidP="00A075F1">
      <w:pPr>
        <w:jc w:val="both"/>
        <w:rPr>
          <w:color w:val="000000"/>
          <w:sz w:val="24"/>
          <w:szCs w:val="24"/>
        </w:rPr>
      </w:pPr>
    </w:p>
    <w:p w14:paraId="3555161C" w14:textId="77777777" w:rsidR="00A075F1" w:rsidRPr="00A075F1" w:rsidRDefault="00A075F1" w:rsidP="00A075F1">
      <w:pPr>
        <w:widowControl w:val="0"/>
        <w:numPr>
          <w:ilvl w:val="1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a line 150 feet northeasterly of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 line midway between Steinway Street and 38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Street,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37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Street;</w:t>
      </w:r>
    </w:p>
    <w:p w14:paraId="1C3DEE97" w14:textId="77777777" w:rsidR="00A075F1" w:rsidRPr="00A075F1" w:rsidRDefault="00A075F1" w:rsidP="00A075F1">
      <w:pPr>
        <w:rPr>
          <w:color w:val="000000"/>
          <w:sz w:val="24"/>
          <w:szCs w:val="24"/>
        </w:rPr>
      </w:pPr>
    </w:p>
    <w:p w14:paraId="0EF6D619" w14:textId="77777777" w:rsidR="00A075F1" w:rsidRPr="00A075F1" w:rsidRDefault="00A075F1" w:rsidP="00A075F1">
      <w:pPr>
        <w:widowControl w:val="0"/>
        <w:numPr>
          <w:ilvl w:val="1"/>
          <w:numId w:val="34"/>
        </w:numPr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Street, 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a line midway between Steinway and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Street; and</w:t>
      </w:r>
    </w:p>
    <w:p w14:paraId="2E803C3F" w14:textId="77777777" w:rsidR="00A075F1" w:rsidRPr="00A075F1" w:rsidRDefault="00A075F1" w:rsidP="00A075F1">
      <w:pPr>
        <w:rPr>
          <w:color w:val="000000"/>
          <w:sz w:val="24"/>
          <w:szCs w:val="24"/>
        </w:rPr>
      </w:pPr>
    </w:p>
    <w:p w14:paraId="08941B73" w14:textId="77777777" w:rsidR="00A075F1" w:rsidRPr="00A075F1" w:rsidRDefault="00A075F1" w:rsidP="00A075F1">
      <w:pPr>
        <w:widowControl w:val="0"/>
        <w:numPr>
          <w:ilvl w:val="1"/>
          <w:numId w:val="34"/>
        </w:numPr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a line 150 feet northeasterly of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Street,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and a line midway between Steinway Street and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Street;</w:t>
      </w:r>
    </w:p>
    <w:p w14:paraId="34EDC718" w14:textId="77777777" w:rsidR="00A075F1" w:rsidRPr="00A075F1" w:rsidRDefault="00A075F1" w:rsidP="00A075F1">
      <w:pPr>
        <w:ind w:left="720" w:hanging="720"/>
        <w:jc w:val="both"/>
        <w:rPr>
          <w:color w:val="000000"/>
          <w:sz w:val="24"/>
          <w:szCs w:val="24"/>
        </w:rPr>
      </w:pPr>
    </w:p>
    <w:p w14:paraId="20FBC607" w14:textId="77777777" w:rsidR="00A075F1" w:rsidRPr="00A075F1" w:rsidRDefault="00A075F1" w:rsidP="00A075F1">
      <w:pPr>
        <w:widowControl w:val="0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changing from an M1-1 District to an M1-5/R9-1 District property bounded by a line 100 feet southwesterly of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43</w:t>
      </w:r>
      <w:r w:rsidRPr="00A075F1">
        <w:rPr>
          <w:color w:val="000000"/>
          <w:sz w:val="24"/>
          <w:szCs w:val="24"/>
          <w:vertAlign w:val="superscript"/>
        </w:rPr>
        <w:t>rd</w:t>
      </w:r>
      <w:r w:rsidRPr="00A075F1">
        <w:rPr>
          <w:color w:val="000000"/>
          <w:sz w:val="24"/>
          <w:szCs w:val="24"/>
        </w:rPr>
        <w:t xml:space="preserve"> Street, Northern Boulevard,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41</w:t>
      </w:r>
      <w:r w:rsidRPr="00A075F1">
        <w:rPr>
          <w:color w:val="000000"/>
          <w:sz w:val="24"/>
          <w:szCs w:val="24"/>
          <w:vertAlign w:val="superscript"/>
        </w:rPr>
        <w:t>st</w:t>
      </w:r>
      <w:r w:rsidRPr="00A075F1">
        <w:rPr>
          <w:color w:val="000000"/>
          <w:sz w:val="24"/>
          <w:szCs w:val="24"/>
        </w:rPr>
        <w:t xml:space="preserve"> Street, a line 150 feet northeasterly of 36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a line 150 feet northerly of Northern Boulevard, and 42</w:t>
      </w:r>
      <w:r w:rsidRPr="00A075F1">
        <w:rPr>
          <w:color w:val="000000"/>
          <w:sz w:val="24"/>
          <w:szCs w:val="24"/>
          <w:vertAlign w:val="superscript"/>
        </w:rPr>
        <w:t>nd</w:t>
      </w:r>
      <w:r w:rsidRPr="00A075F1">
        <w:rPr>
          <w:color w:val="000000"/>
          <w:sz w:val="24"/>
          <w:szCs w:val="24"/>
        </w:rPr>
        <w:t xml:space="preserve"> Street; and</w:t>
      </w:r>
    </w:p>
    <w:p w14:paraId="75E8BA01" w14:textId="77777777" w:rsidR="00A075F1" w:rsidRPr="00A075F1" w:rsidRDefault="00A075F1" w:rsidP="00A075F1">
      <w:pPr>
        <w:ind w:left="720" w:hanging="720"/>
        <w:jc w:val="both"/>
        <w:rPr>
          <w:color w:val="000000"/>
          <w:sz w:val="24"/>
          <w:szCs w:val="24"/>
        </w:rPr>
      </w:pPr>
    </w:p>
    <w:p w14:paraId="7C34B2CB" w14:textId="77777777" w:rsidR="00A075F1" w:rsidRPr="00A075F1" w:rsidRDefault="00A075F1" w:rsidP="00A075F1">
      <w:pPr>
        <w:widowControl w:val="0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establishing a Special Mixed Use District (MX-24) bounded by 35</w:t>
      </w:r>
      <w:r w:rsidRPr="00A075F1">
        <w:rPr>
          <w:color w:val="000000"/>
          <w:sz w:val="24"/>
          <w:szCs w:val="24"/>
          <w:vertAlign w:val="superscript"/>
        </w:rPr>
        <w:t>th</w:t>
      </w:r>
      <w:r w:rsidRPr="00A075F1">
        <w:rPr>
          <w:color w:val="000000"/>
          <w:sz w:val="24"/>
          <w:szCs w:val="24"/>
        </w:rPr>
        <w:t xml:space="preserve"> Avenue, 43rd Street, Northern Boulevard, 36th Avenue, and 37th Street;</w:t>
      </w:r>
    </w:p>
    <w:p w14:paraId="0CBC0E76" w14:textId="77777777" w:rsidR="00A075F1" w:rsidRPr="00A075F1" w:rsidRDefault="00A075F1" w:rsidP="00A075F1">
      <w:pPr>
        <w:tabs>
          <w:tab w:val="left" w:pos="360"/>
          <w:tab w:val="left" w:pos="720"/>
        </w:tabs>
        <w:ind w:left="90"/>
        <w:jc w:val="both"/>
        <w:rPr>
          <w:color w:val="000000"/>
          <w:sz w:val="24"/>
          <w:szCs w:val="24"/>
        </w:rPr>
      </w:pPr>
    </w:p>
    <w:p w14:paraId="258369F5" w14:textId="6E3F3991" w:rsidR="00A075F1" w:rsidRPr="00A075F1" w:rsidRDefault="00A075F1" w:rsidP="00A075F1">
      <w:pPr>
        <w:tabs>
          <w:tab w:val="left" w:pos="720"/>
          <w:tab w:val="left" w:pos="810"/>
        </w:tabs>
        <w:jc w:val="both"/>
        <w:rPr>
          <w:color w:val="000000"/>
          <w:sz w:val="24"/>
          <w:szCs w:val="24"/>
        </w:rPr>
      </w:pPr>
      <w:r w:rsidRPr="00A075F1">
        <w:rPr>
          <w:color w:val="000000"/>
          <w:sz w:val="24"/>
          <w:szCs w:val="24"/>
        </w:rPr>
        <w:t>as shown on a diagram (for illustrative purposes only) dated April 25, 2022, and subject to the conditions of CEQR Declaration E-675.</w:t>
      </w:r>
    </w:p>
    <w:p w14:paraId="025A8827" w14:textId="495C154A" w:rsidR="00A075F1" w:rsidRDefault="00A075F1" w:rsidP="004D43CD">
      <w:pPr>
        <w:pStyle w:val="BodyText"/>
        <w:rPr>
          <w:color w:val="FF0000"/>
          <w:szCs w:val="24"/>
        </w:rPr>
      </w:pPr>
    </w:p>
    <w:p w14:paraId="6CA987E7" w14:textId="77777777" w:rsidR="004D43CD" w:rsidRPr="00B865E0" w:rsidRDefault="004D43CD" w:rsidP="004D43CD">
      <w:pPr>
        <w:pStyle w:val="BodyText"/>
        <w:rPr>
          <w:color w:val="FF0000"/>
          <w:szCs w:val="24"/>
        </w:rPr>
      </w:pPr>
    </w:p>
    <w:p w14:paraId="1F99B31A" w14:textId="3D2F56F6" w:rsidR="00B05597" w:rsidRPr="008F5C2D" w:rsidRDefault="00236FE7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F5C2D">
        <w:rPr>
          <w:b/>
        </w:rPr>
        <w:t xml:space="preserve">N 220367 ZRQ </w:t>
      </w:r>
      <w:r w:rsidR="00B05597" w:rsidRPr="008F5C2D">
        <w:rPr>
          <w:b/>
        </w:rPr>
        <w:t xml:space="preserve">(L.U. No. </w:t>
      </w:r>
      <w:r w:rsidR="001C2E39">
        <w:rPr>
          <w:b/>
        </w:rPr>
        <w:t>127</w:t>
      </w:r>
      <w:r w:rsidR="004F1807" w:rsidRPr="008F5C2D">
        <w:rPr>
          <w:b/>
        </w:rPr>
        <w:t>)</w:t>
      </w:r>
    </w:p>
    <w:p w14:paraId="3C87D350" w14:textId="7C1502D7" w:rsidR="00B05597" w:rsidRPr="008F5C2D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2060ABD4" w14:textId="5E612B30" w:rsidR="000B6604" w:rsidRPr="008F5C2D" w:rsidRDefault="000B6604" w:rsidP="000B660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8F5C2D">
        <w:t xml:space="preserve">City Planning Commission decision approving an application submitted by </w:t>
      </w:r>
      <w:r w:rsidR="00A8384C" w:rsidRPr="008F5C2D">
        <w:t>Kaufman Astoria Bedrock I</w:t>
      </w:r>
      <w:r w:rsidR="001C2E39">
        <w:t>,</w:t>
      </w:r>
      <w:r w:rsidR="00A8384C" w:rsidRPr="008F5C2D">
        <w:t xml:space="preserve"> LLC and Silverstein Astoria Member</w:t>
      </w:r>
      <w:r w:rsidR="001C2E39">
        <w:t>,</w:t>
      </w:r>
      <w:r w:rsidR="00A8384C" w:rsidRPr="008F5C2D">
        <w:t xml:space="preserve"> LLC</w:t>
      </w:r>
      <w:r w:rsidRPr="008F5C2D">
        <w:t xml:space="preserve">, pursuant to Section 201 of the New York City Charter, </w:t>
      </w:r>
      <w:r w:rsidR="004F7F4B" w:rsidRPr="008F5C2D">
        <w:t>for an amendment of the Zoning Resolution of the City of New York, modifying Article VII, Chapter 4 large-scale general development loading regulations, Article XII, Chapter 3 (Special Mixed Use District) for the purpose of establishing a new Special Mixed Use District and APPENDIX F for the purpose of establishing a Mandatory Inclusionary Housing area</w:t>
      </w:r>
      <w:r w:rsidR="00D50100" w:rsidRPr="008F5C2D">
        <w:t>.</w:t>
      </w:r>
    </w:p>
    <w:p w14:paraId="2CC2AC96" w14:textId="40A64717" w:rsidR="00C1781E" w:rsidRDefault="00C1781E" w:rsidP="007336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6021ACA" w14:textId="77777777" w:rsidR="001C2E39" w:rsidRPr="00134CF0" w:rsidRDefault="001C2E39" w:rsidP="007336F2">
      <w:pPr>
        <w:pStyle w:val="paragraph"/>
        <w:spacing w:before="0" w:beforeAutospacing="0" w:after="0" w:afterAutospacing="0"/>
        <w:jc w:val="both"/>
        <w:textAlignment w:val="baseline"/>
      </w:pPr>
    </w:p>
    <w:p w14:paraId="4363D0C8" w14:textId="53C26510" w:rsidR="00C1781E" w:rsidRDefault="002D77C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220365 ZSQ</w:t>
      </w:r>
      <w:r w:rsidRPr="00134CF0">
        <w:rPr>
          <w:b/>
        </w:rPr>
        <w:t xml:space="preserve"> </w:t>
      </w:r>
      <w:r w:rsidR="00C1781E" w:rsidRPr="00134CF0">
        <w:rPr>
          <w:b/>
        </w:rPr>
        <w:t>(L.U. No.</w:t>
      </w:r>
      <w:r w:rsidR="001C2E39">
        <w:rPr>
          <w:b/>
        </w:rPr>
        <w:t xml:space="preserve"> 128</w:t>
      </w:r>
      <w:r w:rsidR="00C1781E" w:rsidRPr="00134CF0">
        <w:rPr>
          <w:b/>
        </w:rPr>
        <w:t>)</w:t>
      </w:r>
    </w:p>
    <w:p w14:paraId="6EFE66B9" w14:textId="77581306" w:rsidR="00902521" w:rsidRDefault="00902521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08DED028" w14:textId="6027FB02" w:rsidR="00902521" w:rsidRPr="00134CF0" w:rsidRDefault="001C2E39" w:rsidP="00B151F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8F5C2D">
        <w:t>City Planning Commission decision approving an application submitted by</w:t>
      </w:r>
      <w:r w:rsidR="0096493B">
        <w:t xml:space="preserve"> </w:t>
      </w:r>
      <w:r w:rsidR="00902521" w:rsidRPr="008D74C7">
        <w:t>Kaufman Astoria Bedrock I</w:t>
      </w:r>
      <w:r w:rsidR="00902521">
        <w:t>,</w:t>
      </w:r>
      <w:r w:rsidR="00902521" w:rsidRPr="008D74C7">
        <w:t xml:space="preserve"> LLC and Silverstein Astoria Member, LLC, pursuant to Sections 197-c and 201 of the New York City Charter </w:t>
      </w:r>
      <w:r w:rsidR="00902521" w:rsidRPr="008D74C7">
        <w:rPr>
          <w:rFonts w:eastAsia="Calibri"/>
        </w:rPr>
        <w:t>for the grant of a special permit pursuant to Section</w:t>
      </w:r>
      <w:r w:rsidR="00902521">
        <w:rPr>
          <w:rFonts w:eastAsia="Calibri"/>
        </w:rPr>
        <w:t xml:space="preserve"> </w:t>
      </w:r>
      <w:r w:rsidR="00902521" w:rsidRPr="00D91347">
        <w:t>pursuant to Section 74-745(a) of the Zoning Resolution to allow required or permitted accessory off-street parking spaces to be located anywhere within a large-scale general development without regard for zoning lot lines, in connection with a proposed mixed-use development, within a Large-Scale General Development</w:t>
      </w:r>
      <w:r w:rsidR="002D57E2">
        <w:t xml:space="preserve"> </w:t>
      </w:r>
      <w:r w:rsidR="002D57E2" w:rsidRPr="00D91347">
        <w:t>generally bounded by 35</w:t>
      </w:r>
      <w:r w:rsidR="002D57E2" w:rsidRPr="00D91347">
        <w:rPr>
          <w:vertAlign w:val="superscript"/>
        </w:rPr>
        <w:t>th</w:t>
      </w:r>
      <w:r w:rsidR="002D57E2" w:rsidRPr="00D91347">
        <w:t xml:space="preserve"> Avenue, Steinway Street, a line 100 feet southwesterly of 35</w:t>
      </w:r>
      <w:r w:rsidR="002D57E2" w:rsidRPr="00D91347">
        <w:rPr>
          <w:vertAlign w:val="superscript"/>
        </w:rPr>
        <w:t xml:space="preserve">th </w:t>
      </w:r>
      <w:r w:rsidR="002D57E2" w:rsidRPr="00D91347">
        <w:t>Avenue, a line midway between Steinway Street and 41</w:t>
      </w:r>
      <w:r w:rsidR="002D57E2" w:rsidRPr="00D91347">
        <w:rPr>
          <w:vertAlign w:val="superscript"/>
        </w:rPr>
        <w:t>st</w:t>
      </w:r>
      <w:r w:rsidR="002D57E2" w:rsidRPr="00D91347">
        <w:t xml:space="preserve"> Street, 35</w:t>
      </w:r>
      <w:r w:rsidR="002D57E2" w:rsidRPr="00D91347">
        <w:rPr>
          <w:vertAlign w:val="superscript"/>
        </w:rPr>
        <w:t xml:space="preserve">th </w:t>
      </w:r>
      <w:r w:rsidR="002D57E2" w:rsidRPr="00D91347">
        <w:t>Avenue, a line 90 feet southeasterly of 42</w:t>
      </w:r>
      <w:r w:rsidR="002D57E2" w:rsidRPr="00D91347">
        <w:rPr>
          <w:vertAlign w:val="superscript"/>
        </w:rPr>
        <w:t xml:space="preserve">nd </w:t>
      </w:r>
      <w:r w:rsidR="002D57E2" w:rsidRPr="00D91347">
        <w:t>Street, a line 100 feet southwesterly of 35th Avenue, 43</w:t>
      </w:r>
      <w:r w:rsidR="002D57E2" w:rsidRPr="00D91347">
        <w:rPr>
          <w:vertAlign w:val="superscript"/>
        </w:rPr>
        <w:t>rd</w:t>
      </w:r>
      <w:r w:rsidR="002D57E2" w:rsidRPr="00D91347">
        <w:t xml:space="preserve"> Street, Northern Boulevard, 42</w:t>
      </w:r>
      <w:r w:rsidR="002D57E2" w:rsidRPr="00D91347">
        <w:rPr>
          <w:vertAlign w:val="superscript"/>
        </w:rPr>
        <w:t>nd</w:t>
      </w:r>
      <w:r w:rsidR="002D57E2" w:rsidRPr="00D91347">
        <w:t xml:space="preserve"> Street, a line 295 feet southwesterly of 35th Avenue, a line midway between 41</w:t>
      </w:r>
      <w:r w:rsidR="002D57E2" w:rsidRPr="00D91347">
        <w:rPr>
          <w:vertAlign w:val="superscript"/>
        </w:rPr>
        <w:t xml:space="preserve">st </w:t>
      </w:r>
      <w:r w:rsidR="002D57E2" w:rsidRPr="00D91347">
        <w:t>Street and 42</w:t>
      </w:r>
      <w:r w:rsidR="002D57E2" w:rsidRPr="00D91347">
        <w:rPr>
          <w:vertAlign w:val="superscript"/>
        </w:rPr>
        <w:t xml:space="preserve">nd </w:t>
      </w:r>
      <w:r w:rsidR="002D57E2" w:rsidRPr="00D91347">
        <w:t>Street, 36</w:t>
      </w:r>
      <w:r w:rsidR="002D57E2" w:rsidRPr="00D91347">
        <w:rPr>
          <w:vertAlign w:val="superscript"/>
        </w:rPr>
        <w:t xml:space="preserve">th </w:t>
      </w:r>
      <w:r w:rsidR="002D57E2" w:rsidRPr="00D91347">
        <w:t>Avenue, 41</w:t>
      </w:r>
      <w:r w:rsidR="002D57E2" w:rsidRPr="00D91347">
        <w:rPr>
          <w:vertAlign w:val="superscript"/>
        </w:rPr>
        <w:t>st</w:t>
      </w:r>
      <w:r w:rsidR="002D57E2" w:rsidRPr="00D91347">
        <w:t xml:space="preserve"> Street, a line 150 feet northeasterly of 36</w:t>
      </w:r>
      <w:r w:rsidR="002D57E2" w:rsidRPr="00D91347">
        <w:rPr>
          <w:vertAlign w:val="superscript"/>
        </w:rPr>
        <w:t>th</w:t>
      </w:r>
      <w:r w:rsidR="002D57E2" w:rsidRPr="00D91347">
        <w:t xml:space="preserve"> Avenue, a line midway between Steinway Street and 41</w:t>
      </w:r>
      <w:r w:rsidR="002D57E2" w:rsidRPr="00D91347">
        <w:rPr>
          <w:vertAlign w:val="superscript"/>
        </w:rPr>
        <w:t>st</w:t>
      </w:r>
      <w:r w:rsidR="002D57E2" w:rsidRPr="00D91347">
        <w:t xml:space="preserve"> Street, a line 288 feet northeasterly of 36</w:t>
      </w:r>
      <w:r w:rsidR="002D57E2" w:rsidRPr="00D91347">
        <w:rPr>
          <w:vertAlign w:val="superscript"/>
        </w:rPr>
        <w:t>th</w:t>
      </w:r>
      <w:r w:rsidR="002D57E2" w:rsidRPr="00D91347">
        <w:t xml:space="preserve"> Avenue, Steinway Street, a line 175 feet northeasterly of 36</w:t>
      </w:r>
      <w:r w:rsidR="002D57E2" w:rsidRPr="00D91347">
        <w:rPr>
          <w:vertAlign w:val="superscript"/>
        </w:rPr>
        <w:t>th</w:t>
      </w:r>
      <w:r w:rsidR="002D57E2" w:rsidRPr="00D91347">
        <w:t xml:space="preserve"> Avenue, 38</w:t>
      </w:r>
      <w:r w:rsidR="002D57E2" w:rsidRPr="00D91347">
        <w:rPr>
          <w:vertAlign w:val="superscript"/>
        </w:rPr>
        <w:t>th</w:t>
      </w:r>
      <w:r w:rsidR="002D57E2" w:rsidRPr="00D91347">
        <w:t xml:space="preserve"> Street, 36</w:t>
      </w:r>
      <w:r w:rsidR="002D57E2" w:rsidRPr="00D91347">
        <w:rPr>
          <w:vertAlign w:val="superscript"/>
        </w:rPr>
        <w:t>th</w:t>
      </w:r>
      <w:r w:rsidR="002D57E2" w:rsidRPr="00D91347">
        <w:t xml:space="preserve"> Avenue, and 37</w:t>
      </w:r>
      <w:r w:rsidR="002D57E2" w:rsidRPr="00D91347">
        <w:rPr>
          <w:vertAlign w:val="superscript"/>
        </w:rPr>
        <w:t>th</w:t>
      </w:r>
      <w:r w:rsidR="002D57E2" w:rsidRPr="00D91347">
        <w:t xml:space="preserve"> Street (Block 641, Lots 1, 4, 9, 51, 52 and 56; Block 668, Lot</w:t>
      </w:r>
      <w:r w:rsidR="00D225B7">
        <w:t xml:space="preserve"> </w:t>
      </w:r>
      <w:r w:rsidR="002D57E2" w:rsidRPr="00D91347">
        <w:t>5; Block 669, Lots 13, 16, and 36; Block 670, Lots 4, 8, 20, 27, 30, and 47; and Block 671, Lots 1, 8, 12, 20 and 23), in M1-4/R7-3, M1-4/R7X, M1-4/R9 and M1-5/R9-1 Districts, within a Special Mixed Use District (MX-24)</w:t>
      </w:r>
      <w:r w:rsidR="001C1392">
        <w:t>.</w:t>
      </w:r>
    </w:p>
    <w:p w14:paraId="55452DE8" w14:textId="3991BAD2" w:rsidR="00C1781E" w:rsidRDefault="00C1781E" w:rsidP="00F565EB">
      <w:pPr>
        <w:pStyle w:val="BodyText"/>
        <w:rPr>
          <w:szCs w:val="24"/>
        </w:rPr>
      </w:pPr>
    </w:p>
    <w:p w14:paraId="26B8EB40" w14:textId="77777777" w:rsidR="00F565EB" w:rsidRPr="00134CF0" w:rsidRDefault="00F565EB" w:rsidP="00F565EB">
      <w:pPr>
        <w:pStyle w:val="BodyText"/>
        <w:rPr>
          <w:szCs w:val="24"/>
        </w:rPr>
      </w:pPr>
    </w:p>
    <w:p w14:paraId="59FF0CA0" w14:textId="64B0BC49" w:rsidR="00C1781E" w:rsidRPr="00134CF0" w:rsidRDefault="002D77C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220366 ZSQ</w:t>
      </w:r>
      <w:r w:rsidRPr="00134CF0">
        <w:rPr>
          <w:b/>
        </w:rPr>
        <w:t xml:space="preserve"> </w:t>
      </w:r>
      <w:r w:rsidR="00C1781E" w:rsidRPr="00134CF0">
        <w:rPr>
          <w:b/>
        </w:rPr>
        <w:t xml:space="preserve">(L.U. No. </w:t>
      </w:r>
      <w:r w:rsidR="00F565EB">
        <w:rPr>
          <w:b/>
        </w:rPr>
        <w:t>129</w:t>
      </w:r>
      <w:r w:rsidR="00C1781E" w:rsidRPr="00134CF0">
        <w:rPr>
          <w:b/>
        </w:rPr>
        <w:t>)</w:t>
      </w:r>
    </w:p>
    <w:p w14:paraId="347CF179" w14:textId="17020F09" w:rsidR="00C1781E" w:rsidRDefault="00C1781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50799E5" w14:textId="5238FD81" w:rsidR="00A774C4" w:rsidRPr="00134CF0" w:rsidRDefault="00F565EB" w:rsidP="00CF1C06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F5C2D">
        <w:t>City Planning Commission decision approving an application submitted by</w:t>
      </w:r>
      <w:r w:rsidRPr="00DA5B56">
        <w:t xml:space="preserve"> </w:t>
      </w:r>
      <w:r w:rsidR="00A774C4" w:rsidRPr="00DA5B56">
        <w:t xml:space="preserve">Kaufman Astoria Bedrock I, LLC and Silverstein Astoria Member, LLC, pursuant to Sections 197-c and 201 of the New York City Charter </w:t>
      </w:r>
      <w:r w:rsidR="00A774C4" w:rsidRPr="00DA5B56">
        <w:rPr>
          <w:rFonts w:eastAsia="Calibri"/>
        </w:rPr>
        <w:t xml:space="preserve">for the grant of a special permits pursuant to </w:t>
      </w:r>
      <w:r w:rsidR="00A774C4" w:rsidRPr="00DA5B56">
        <w:t xml:space="preserve">Sections 74-743(a)(1) and 74-743(a)(2) to allow the distribution of total allowable floor area without regard for the zoning lot lines or district boundaries; and </w:t>
      </w:r>
      <w:r w:rsidR="00A774C4" w:rsidRPr="001D39F3">
        <w:t>to modify the rear yard regulations of Sections 23-40 (</w:t>
      </w:r>
      <w:r w:rsidR="00A774C4">
        <w:t xml:space="preserve">Yard Regulations), 43-40 (Yard </w:t>
      </w:r>
      <w:r w:rsidR="00A774C4" w:rsidRPr="001D39F3">
        <w:t>Regulations) and 123-65 (Special Yard Regulations), the h</w:t>
      </w:r>
      <w:r w:rsidR="00A774C4">
        <w:t xml:space="preserve">eight and setback requirements </w:t>
      </w:r>
      <w:r w:rsidR="00A774C4" w:rsidRPr="001D39F3">
        <w:t>of Sections 23-66 (Height and Setback Requirements for Quality Housing Buildings)</w:t>
      </w:r>
      <w:r w:rsidR="00A774C4">
        <w:t xml:space="preserve"> and </w:t>
      </w:r>
      <w:r w:rsidR="00A774C4" w:rsidRPr="001D39F3">
        <w:t>123-66 (Height and Setback Regulations), and the mini</w:t>
      </w:r>
      <w:r w:rsidR="00A774C4">
        <w:t xml:space="preserve">mum distance between buildings </w:t>
      </w:r>
      <w:r w:rsidR="00A774C4" w:rsidRPr="001D39F3">
        <w:t>regulations of Section 23-711 (Standard Minimum Distance Between Buildings);</w:t>
      </w:r>
      <w:r w:rsidR="00A774C4" w:rsidRPr="001D39F3">
        <w:rPr>
          <w:color w:val="000000"/>
        </w:rPr>
        <w:t xml:space="preserve"> </w:t>
      </w:r>
      <w:r w:rsidR="00A774C4" w:rsidRPr="00DA5B56">
        <w:t>in connection with a proposed mixed-use development, within a Large-Scale General Development</w:t>
      </w:r>
      <w:r w:rsidR="009B532D">
        <w:t xml:space="preserve"> </w:t>
      </w:r>
      <w:r w:rsidR="009B532D" w:rsidRPr="00DA5B56">
        <w:t>generally bounded by 35</w:t>
      </w:r>
      <w:r w:rsidR="009B532D" w:rsidRPr="00DA5B56">
        <w:rPr>
          <w:vertAlign w:val="superscript"/>
        </w:rPr>
        <w:t>th</w:t>
      </w:r>
      <w:r w:rsidR="009B532D" w:rsidRPr="00DA5B56">
        <w:t xml:space="preserve"> Avenue, Steinway Street, a line 100 feet southwesterly of 35</w:t>
      </w:r>
      <w:r w:rsidR="009B532D" w:rsidRPr="00DA5B56">
        <w:rPr>
          <w:vertAlign w:val="superscript"/>
        </w:rPr>
        <w:t>th</w:t>
      </w:r>
      <w:r w:rsidR="009B532D" w:rsidRPr="00DA5B56">
        <w:t xml:space="preserve"> Avenue, a line midway between Steinway Street and 41</w:t>
      </w:r>
      <w:r w:rsidR="009B532D" w:rsidRPr="00DA5B56">
        <w:rPr>
          <w:vertAlign w:val="superscript"/>
        </w:rPr>
        <w:t>st</w:t>
      </w:r>
      <w:r w:rsidR="009B532D" w:rsidRPr="00DA5B56">
        <w:t xml:space="preserve"> Street, 35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a line 90 feet southeasterly of 42</w:t>
      </w:r>
      <w:r w:rsidR="009B532D" w:rsidRPr="00DA5B56">
        <w:rPr>
          <w:vertAlign w:val="superscript"/>
        </w:rPr>
        <w:t xml:space="preserve">nd </w:t>
      </w:r>
      <w:r w:rsidR="009B532D" w:rsidRPr="00DA5B56">
        <w:t>Street, a line 100 feet southwesterly of 35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43</w:t>
      </w:r>
      <w:r w:rsidR="009B532D" w:rsidRPr="00DA5B56">
        <w:rPr>
          <w:vertAlign w:val="superscript"/>
        </w:rPr>
        <w:t xml:space="preserve">rd </w:t>
      </w:r>
      <w:r w:rsidR="009B532D" w:rsidRPr="00DA5B56">
        <w:t>Street, Northern Boulevard, 42</w:t>
      </w:r>
      <w:r w:rsidR="009B532D" w:rsidRPr="00DA5B56">
        <w:rPr>
          <w:vertAlign w:val="superscript"/>
        </w:rPr>
        <w:t>nd</w:t>
      </w:r>
      <w:r w:rsidR="009B532D" w:rsidRPr="00DA5B56">
        <w:t xml:space="preserve"> Street, a line 295 feet southwesterly of 35</w:t>
      </w:r>
      <w:r w:rsidR="009B532D" w:rsidRPr="00DA5B56">
        <w:rPr>
          <w:vertAlign w:val="superscript"/>
        </w:rPr>
        <w:t>th</w:t>
      </w:r>
      <w:r w:rsidR="009B532D" w:rsidRPr="00DA5B56">
        <w:t xml:space="preserve"> Avenue, a line midway between 41</w:t>
      </w:r>
      <w:r w:rsidR="009B532D" w:rsidRPr="00DA5B56">
        <w:rPr>
          <w:vertAlign w:val="superscript"/>
        </w:rPr>
        <w:t xml:space="preserve">st </w:t>
      </w:r>
      <w:r w:rsidR="009B532D" w:rsidRPr="00DA5B56">
        <w:t>Street and 42</w:t>
      </w:r>
      <w:r w:rsidR="009B532D" w:rsidRPr="00DA5B56">
        <w:rPr>
          <w:vertAlign w:val="superscript"/>
        </w:rPr>
        <w:t xml:space="preserve">nd </w:t>
      </w:r>
      <w:r w:rsidR="009B532D" w:rsidRPr="00DA5B56">
        <w:t>Street, 36th Avenue, 41st Street, a line 150 feet northeasterly of 36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a line midway between Steinway Street and 41st Street, a line 288 feet northeasterly of 36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Steinway Street, a line 175 feet northeasterly of 36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38</w:t>
      </w:r>
      <w:r w:rsidR="009B532D" w:rsidRPr="00DA5B56">
        <w:rPr>
          <w:vertAlign w:val="superscript"/>
        </w:rPr>
        <w:t>th</w:t>
      </w:r>
      <w:r w:rsidR="009B532D" w:rsidRPr="00DA5B56">
        <w:t xml:space="preserve"> Street, 36</w:t>
      </w:r>
      <w:r w:rsidR="009B532D" w:rsidRPr="00DA5B56">
        <w:rPr>
          <w:vertAlign w:val="superscript"/>
        </w:rPr>
        <w:t xml:space="preserve">th </w:t>
      </w:r>
      <w:r w:rsidR="009B532D" w:rsidRPr="00DA5B56">
        <w:t>Avenue, and 37</w:t>
      </w:r>
      <w:r w:rsidR="009B532D" w:rsidRPr="00DA5B56">
        <w:rPr>
          <w:vertAlign w:val="superscript"/>
        </w:rPr>
        <w:t>th</w:t>
      </w:r>
      <w:r w:rsidR="009B532D" w:rsidRPr="00DA5B56">
        <w:t xml:space="preserve"> Street (Block 641, Lots 1, 4, 9, 51, 52 and 56; Block 668, Lot 5; Block 669, Lots 13, 16, and 36; Block 670, Lots 4, 8, 20, 27, 30, and 47; and Block 671, Lot 1, 8, 12, 20 and 23), in M1-4/R7-3, M1-4/R7X, M1-4/R9 and M1-5/R9-1 Districts, within a Special Mixed Use District (MX-24)</w:t>
      </w:r>
      <w:r w:rsidR="009B532D">
        <w:t>.</w:t>
      </w:r>
    </w:p>
    <w:p w14:paraId="6EC6BD62" w14:textId="5B413AA8" w:rsidR="00C1781E" w:rsidRDefault="002D77C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220368 ZSQ</w:t>
      </w:r>
      <w:r w:rsidRPr="00134CF0">
        <w:rPr>
          <w:rFonts w:ascii="Calibri" w:hAnsi="Calibri" w:cs="Calibri"/>
        </w:rPr>
        <w:t xml:space="preserve"> </w:t>
      </w:r>
      <w:r w:rsidR="00C1781E" w:rsidRPr="00134CF0">
        <w:rPr>
          <w:b/>
        </w:rPr>
        <w:t xml:space="preserve">(L.U. No. </w:t>
      </w:r>
      <w:r w:rsidR="00951177">
        <w:rPr>
          <w:b/>
        </w:rPr>
        <w:t>130</w:t>
      </w:r>
      <w:r w:rsidR="00C1781E" w:rsidRPr="00134CF0">
        <w:rPr>
          <w:b/>
        </w:rPr>
        <w:t>)</w:t>
      </w:r>
    </w:p>
    <w:p w14:paraId="432AFFCB" w14:textId="73C64A9C" w:rsidR="007776FE" w:rsidRDefault="007776F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2934DE" w14:textId="09EEF056" w:rsidR="007776FE" w:rsidRPr="00425652" w:rsidRDefault="00425652" w:rsidP="00C1781E">
      <w:pPr>
        <w:pStyle w:val="paragraph"/>
        <w:spacing w:before="0" w:beforeAutospacing="0" w:after="0" w:afterAutospacing="0"/>
        <w:jc w:val="both"/>
        <w:textAlignment w:val="baseline"/>
      </w:pPr>
      <w:r>
        <w:tab/>
      </w:r>
      <w:r w:rsidR="00951177" w:rsidRPr="008F5C2D">
        <w:t>City Planning Commission decision approving an application submitted by</w:t>
      </w:r>
      <w:r w:rsidR="00951177" w:rsidRPr="00183B3C">
        <w:t xml:space="preserve"> </w:t>
      </w:r>
      <w:r w:rsidRPr="00183B3C">
        <w:t xml:space="preserve">Kaufman Astoria Bedrock I, LLC and Silverstein Astoria Member, LLC, pursuant to Sections 197-c and 201 of the New York City Charter </w:t>
      </w:r>
      <w:r w:rsidRPr="00183B3C">
        <w:rPr>
          <w:rFonts w:eastAsia="Calibri"/>
        </w:rPr>
        <w:t xml:space="preserve">for the grant of a special permit pursuant to </w:t>
      </w:r>
      <w:r w:rsidRPr="00183B3C">
        <w:t xml:space="preserve">Section </w:t>
      </w:r>
      <w:r w:rsidRPr="00183B3C">
        <w:rPr>
          <w:color w:val="000000"/>
        </w:rPr>
        <w:t xml:space="preserve">74-744(c) of the Zoning Resolution,  and subject to the provisions of paragraphs (a)(1), (a)(2) or (a)(3) of Section 74-743 (Special provisions for bulk modification),  to modify the signage regulations of Section 32-60 (Sign Regulations) and Section 123-40 (Sign Regulations) </w:t>
      </w:r>
      <w:r w:rsidRPr="00183B3C">
        <w:t>in connection with a proposed mixed-use development, within a Large-Scale General Development</w:t>
      </w:r>
      <w:r w:rsidR="00DA1C71">
        <w:t xml:space="preserve"> </w:t>
      </w:r>
      <w:r w:rsidR="00DA1C71" w:rsidRPr="00183B3C">
        <w:t>generally bounded by 35</w:t>
      </w:r>
      <w:r w:rsidR="00DA1C71" w:rsidRPr="00183B3C">
        <w:rPr>
          <w:vertAlign w:val="superscript"/>
        </w:rPr>
        <w:t>th</w:t>
      </w:r>
      <w:r w:rsidR="00DA1C71" w:rsidRPr="00183B3C">
        <w:t xml:space="preserve"> Avenue, Steinway Street, a line 100 feet southwesterly of 35</w:t>
      </w:r>
      <w:r w:rsidR="00DA1C71" w:rsidRPr="00183B3C">
        <w:rPr>
          <w:vertAlign w:val="superscript"/>
        </w:rPr>
        <w:t>th</w:t>
      </w:r>
      <w:r w:rsidR="00DA1C71" w:rsidRPr="00183B3C">
        <w:t xml:space="preserve"> Avenue, a line midway between Steinway Street and 41</w:t>
      </w:r>
      <w:r w:rsidR="00DA1C71" w:rsidRPr="00183B3C">
        <w:rPr>
          <w:vertAlign w:val="superscript"/>
        </w:rPr>
        <w:t xml:space="preserve">st </w:t>
      </w:r>
      <w:r w:rsidR="00DA1C71" w:rsidRPr="00183B3C">
        <w:t>Street, 35</w:t>
      </w:r>
      <w:r w:rsidR="00DA1C71" w:rsidRPr="00183B3C">
        <w:rPr>
          <w:vertAlign w:val="superscript"/>
        </w:rPr>
        <w:t xml:space="preserve">th </w:t>
      </w:r>
      <w:r w:rsidR="00DA1C71" w:rsidRPr="00183B3C">
        <w:t>Avenue, a line 90 feet southeasterly of 42</w:t>
      </w:r>
      <w:r w:rsidR="00DA1C71" w:rsidRPr="00183B3C">
        <w:rPr>
          <w:vertAlign w:val="superscript"/>
        </w:rPr>
        <w:t>nd</w:t>
      </w:r>
      <w:r w:rsidR="00DA1C71" w:rsidRPr="00183B3C">
        <w:t xml:space="preserve"> Street, a line 100 feet southwesterly of 35</w:t>
      </w:r>
      <w:r w:rsidR="00DA1C71" w:rsidRPr="00183B3C">
        <w:rPr>
          <w:vertAlign w:val="superscript"/>
        </w:rPr>
        <w:t>th</w:t>
      </w:r>
      <w:r w:rsidR="00DA1C71" w:rsidRPr="00183B3C">
        <w:t xml:space="preserve"> Avenue, 43</w:t>
      </w:r>
      <w:r w:rsidR="00DA1C71" w:rsidRPr="00183B3C">
        <w:rPr>
          <w:vertAlign w:val="superscript"/>
        </w:rPr>
        <w:t xml:space="preserve">rd </w:t>
      </w:r>
      <w:r w:rsidR="00DA1C71" w:rsidRPr="00183B3C">
        <w:t>Street, Northern Boulevard, 42</w:t>
      </w:r>
      <w:r w:rsidR="00DA1C71" w:rsidRPr="00183B3C">
        <w:rPr>
          <w:vertAlign w:val="superscript"/>
        </w:rPr>
        <w:t xml:space="preserve">nd </w:t>
      </w:r>
      <w:r w:rsidR="00DA1C71" w:rsidRPr="00183B3C">
        <w:t>Street, a line 295 feet southwesterly of 35</w:t>
      </w:r>
      <w:r w:rsidR="00DA1C71" w:rsidRPr="00183B3C">
        <w:rPr>
          <w:vertAlign w:val="superscript"/>
        </w:rPr>
        <w:t xml:space="preserve">th </w:t>
      </w:r>
      <w:r w:rsidR="00DA1C71" w:rsidRPr="00183B3C">
        <w:t>Avenue, a line midway between 41</w:t>
      </w:r>
      <w:r w:rsidR="00DA1C71" w:rsidRPr="00183B3C">
        <w:rPr>
          <w:vertAlign w:val="superscript"/>
        </w:rPr>
        <w:t xml:space="preserve">st </w:t>
      </w:r>
      <w:r w:rsidR="00DA1C71" w:rsidRPr="00183B3C">
        <w:t>Street and 42</w:t>
      </w:r>
      <w:r w:rsidR="00DA1C71" w:rsidRPr="00183B3C">
        <w:rPr>
          <w:vertAlign w:val="superscript"/>
        </w:rPr>
        <w:t xml:space="preserve">nd </w:t>
      </w:r>
      <w:r w:rsidR="00DA1C71" w:rsidRPr="00183B3C">
        <w:t>Street, 36</w:t>
      </w:r>
      <w:r w:rsidR="00DA1C71" w:rsidRPr="00183B3C">
        <w:rPr>
          <w:vertAlign w:val="superscript"/>
        </w:rPr>
        <w:t>th</w:t>
      </w:r>
      <w:r w:rsidR="00DA1C71" w:rsidRPr="00183B3C">
        <w:t xml:space="preserve"> Avenue, 41</w:t>
      </w:r>
      <w:r w:rsidR="00DA1C71" w:rsidRPr="00183B3C">
        <w:rPr>
          <w:vertAlign w:val="superscript"/>
        </w:rPr>
        <w:t>st</w:t>
      </w:r>
      <w:r w:rsidR="00DA1C71" w:rsidRPr="00183B3C">
        <w:t xml:space="preserve"> Street, a line 150 feet northeasterly of 36</w:t>
      </w:r>
      <w:r w:rsidR="00DA1C71" w:rsidRPr="00183B3C">
        <w:rPr>
          <w:vertAlign w:val="superscript"/>
        </w:rPr>
        <w:t xml:space="preserve">th </w:t>
      </w:r>
      <w:r w:rsidR="00DA1C71" w:rsidRPr="00183B3C">
        <w:t>Avenue, a line midway between Steinway Street and 41</w:t>
      </w:r>
      <w:r w:rsidR="00DA1C71" w:rsidRPr="00183B3C">
        <w:rPr>
          <w:vertAlign w:val="superscript"/>
        </w:rPr>
        <w:t xml:space="preserve">st </w:t>
      </w:r>
      <w:r w:rsidR="00DA1C71" w:rsidRPr="00183B3C">
        <w:t>Street, a line 288 feet northeasterly of 36</w:t>
      </w:r>
      <w:r w:rsidR="00DA1C71" w:rsidRPr="00183B3C">
        <w:rPr>
          <w:vertAlign w:val="superscript"/>
        </w:rPr>
        <w:t>th</w:t>
      </w:r>
      <w:r w:rsidR="00DA1C71" w:rsidRPr="00183B3C">
        <w:t xml:space="preserve"> Avenue, Steinway Street, a line 175 feet northeasterly of 36</w:t>
      </w:r>
      <w:r w:rsidR="00DA1C71" w:rsidRPr="00183B3C">
        <w:rPr>
          <w:vertAlign w:val="superscript"/>
        </w:rPr>
        <w:t xml:space="preserve">th </w:t>
      </w:r>
      <w:r w:rsidR="00DA1C71" w:rsidRPr="00183B3C">
        <w:t>Avenue, 38</w:t>
      </w:r>
      <w:r w:rsidR="00DA1C71" w:rsidRPr="00183B3C">
        <w:rPr>
          <w:vertAlign w:val="superscript"/>
        </w:rPr>
        <w:t>th</w:t>
      </w:r>
      <w:r w:rsidR="00DA1C71" w:rsidRPr="00183B3C">
        <w:t xml:space="preserve"> Street, 36</w:t>
      </w:r>
      <w:r w:rsidR="00DA1C71" w:rsidRPr="00183B3C">
        <w:rPr>
          <w:vertAlign w:val="superscript"/>
        </w:rPr>
        <w:t xml:space="preserve">th </w:t>
      </w:r>
      <w:r w:rsidR="00DA1C71" w:rsidRPr="00183B3C">
        <w:t>Avenue, and 37</w:t>
      </w:r>
      <w:r w:rsidR="00DA1C71" w:rsidRPr="00183B3C">
        <w:rPr>
          <w:vertAlign w:val="superscript"/>
        </w:rPr>
        <w:t>th</w:t>
      </w:r>
      <w:r w:rsidR="00DA1C71" w:rsidRPr="00183B3C">
        <w:t xml:space="preserve"> Street (Block 641, Lots 1, 4, 9, 51, 52 and 56; Block 668, Lot 5; Block 669, Lots 13, 16, and 36; Block 670, Lots 4, 8, 20, 27, 30, and 47; and Block 671, Lot 1, 8, 12, 20 and 23), in M1-4/R7-3, M1-4/R7X, M1-4/R9 and M1-5/R9-1 Districts, within a Special Mixed Use District (MX-24)</w:t>
      </w:r>
      <w:r w:rsidR="00DA1C71">
        <w:t>.</w:t>
      </w:r>
    </w:p>
    <w:p w14:paraId="5677A758" w14:textId="77777777" w:rsidR="00C1781E" w:rsidRPr="00134CF0" w:rsidRDefault="00C1781E" w:rsidP="00C1781E">
      <w:pPr>
        <w:pStyle w:val="BodyText"/>
        <w:ind w:firstLine="720"/>
        <w:rPr>
          <w:szCs w:val="24"/>
        </w:rPr>
      </w:pPr>
    </w:p>
    <w:p w14:paraId="475BD121" w14:textId="023D74FF" w:rsidR="00C1781E" w:rsidRDefault="002D77C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220369 ZSQ</w:t>
      </w:r>
      <w:r w:rsidRPr="00134CF0">
        <w:rPr>
          <w:rFonts w:ascii="Calibri" w:hAnsi="Calibri" w:cs="Calibri"/>
        </w:rPr>
        <w:t xml:space="preserve"> </w:t>
      </w:r>
      <w:r w:rsidR="00C1781E" w:rsidRPr="00134CF0">
        <w:rPr>
          <w:b/>
        </w:rPr>
        <w:t xml:space="preserve">(L.U. No. </w:t>
      </w:r>
      <w:r w:rsidR="0092502A">
        <w:rPr>
          <w:b/>
        </w:rPr>
        <w:t>131</w:t>
      </w:r>
      <w:r w:rsidR="00C1781E" w:rsidRPr="00134CF0">
        <w:rPr>
          <w:b/>
        </w:rPr>
        <w:t>)</w:t>
      </w:r>
    </w:p>
    <w:p w14:paraId="1D87DC00" w14:textId="060739B9" w:rsidR="00F233B8" w:rsidRDefault="00F233B8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E3E11A6" w14:textId="1CA5A5BC" w:rsidR="00F233B8" w:rsidRPr="00A922F7" w:rsidRDefault="004057CA" w:rsidP="00C1781E">
      <w:pPr>
        <w:pStyle w:val="paragraph"/>
        <w:spacing w:before="0" w:beforeAutospacing="0" w:after="0" w:afterAutospacing="0"/>
        <w:jc w:val="both"/>
        <w:textAlignment w:val="baseline"/>
      </w:pPr>
      <w:r>
        <w:tab/>
      </w:r>
      <w:r w:rsidR="0092502A" w:rsidRPr="008F5C2D">
        <w:t>City Planning Commission decision approving an application submitted by</w:t>
      </w:r>
      <w:r w:rsidR="0092502A" w:rsidRPr="004534A4">
        <w:rPr>
          <w:color w:val="000000"/>
        </w:rPr>
        <w:t xml:space="preserve"> </w:t>
      </w:r>
      <w:r w:rsidR="002D7AFC" w:rsidRPr="004534A4">
        <w:rPr>
          <w:color w:val="000000"/>
        </w:rPr>
        <w:t>Kaufman Astoria Bedrock I</w:t>
      </w:r>
      <w:r w:rsidR="002D7AFC">
        <w:rPr>
          <w:color w:val="000000"/>
        </w:rPr>
        <w:t>,</w:t>
      </w:r>
      <w:r w:rsidR="002D7AFC" w:rsidRPr="004534A4">
        <w:rPr>
          <w:color w:val="000000"/>
        </w:rPr>
        <w:t xml:space="preserve"> LLC and Silverstein Astoria Member</w:t>
      </w:r>
      <w:r w:rsidR="002D7AFC">
        <w:rPr>
          <w:color w:val="000000"/>
        </w:rPr>
        <w:t>,</w:t>
      </w:r>
      <w:r w:rsidR="002D7AFC" w:rsidRPr="004534A4">
        <w:rPr>
          <w:color w:val="000000"/>
        </w:rPr>
        <w:t xml:space="preserve"> LLC</w:t>
      </w:r>
      <w:r w:rsidR="002D7AFC">
        <w:rPr>
          <w:color w:val="000000"/>
        </w:rPr>
        <w:t>,</w:t>
      </w:r>
      <w:r w:rsidR="002D7AFC" w:rsidRPr="00965861">
        <w:t xml:space="preserve"> pursuant to Sections 197-c and 201 of the New York City Charter </w:t>
      </w:r>
      <w:r w:rsidR="002D7AFC" w:rsidRPr="00965861">
        <w:rPr>
          <w:rFonts w:eastAsia="Calibri"/>
        </w:rPr>
        <w:t>for the grant of a special permit pursuant to Section</w:t>
      </w:r>
      <w:r w:rsidR="002D7AFC">
        <w:rPr>
          <w:rFonts w:eastAsia="Calibri"/>
        </w:rPr>
        <w:t xml:space="preserve"> </w:t>
      </w:r>
      <w:r w:rsidR="002D7AFC" w:rsidRPr="00501B68">
        <w:rPr>
          <w:color w:val="000000"/>
        </w:rPr>
        <w:t>74-745(b) of the Zoning Resolution to allow a reduction of loading berth requirements of Sections 44-52 (Required Accessory Off-Street Loading Berths) and 123-70 (Parking and Loading), within a Large-Scale General Development</w:t>
      </w:r>
      <w:r w:rsidR="00F7476E">
        <w:rPr>
          <w:color w:val="000000"/>
        </w:rPr>
        <w:t xml:space="preserve"> </w:t>
      </w:r>
      <w:r w:rsidR="00F7476E" w:rsidRPr="00501B68">
        <w:rPr>
          <w:color w:val="000000"/>
        </w:rPr>
        <w:t>generally bounded by 35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Steinway Street, a line 100 feet southwesterly of 35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a line midway between Steinway Street and 41</w:t>
      </w:r>
      <w:r w:rsidR="00F7476E" w:rsidRPr="00501B68">
        <w:rPr>
          <w:color w:val="000000"/>
          <w:vertAlign w:val="superscript"/>
        </w:rPr>
        <w:t>st</w:t>
      </w:r>
      <w:r w:rsidR="00F7476E" w:rsidRPr="00501B68">
        <w:rPr>
          <w:color w:val="000000"/>
        </w:rPr>
        <w:t xml:space="preserve"> Street, 35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a line 90 feet southeasterly of 42</w:t>
      </w:r>
      <w:r w:rsidR="00F7476E" w:rsidRPr="00501B68">
        <w:rPr>
          <w:color w:val="000000"/>
          <w:vertAlign w:val="superscript"/>
        </w:rPr>
        <w:t>nd</w:t>
      </w:r>
      <w:r w:rsidR="00F7476E" w:rsidRPr="00501B68">
        <w:rPr>
          <w:color w:val="000000"/>
        </w:rPr>
        <w:t xml:space="preserve"> Street, a line 100 feet southwesterly of 35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43</w:t>
      </w:r>
      <w:r w:rsidR="00F7476E" w:rsidRPr="00501B68">
        <w:rPr>
          <w:color w:val="000000"/>
          <w:vertAlign w:val="superscript"/>
        </w:rPr>
        <w:t>rd</w:t>
      </w:r>
      <w:r w:rsidR="00F7476E" w:rsidRPr="00501B68">
        <w:rPr>
          <w:color w:val="000000"/>
        </w:rPr>
        <w:t xml:space="preserve"> Street, Northern Boulevard, 42</w:t>
      </w:r>
      <w:r w:rsidR="00F7476E" w:rsidRPr="00501B68">
        <w:rPr>
          <w:color w:val="000000"/>
          <w:vertAlign w:val="superscript"/>
        </w:rPr>
        <w:t>nd</w:t>
      </w:r>
      <w:r w:rsidR="00F7476E" w:rsidRPr="00501B68">
        <w:rPr>
          <w:color w:val="000000"/>
        </w:rPr>
        <w:t xml:space="preserve"> Street, a line 295 feet southwesterly of 35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a line midway between 41</w:t>
      </w:r>
      <w:r w:rsidR="00F7476E" w:rsidRPr="00501B68">
        <w:rPr>
          <w:color w:val="000000"/>
          <w:vertAlign w:val="superscript"/>
        </w:rPr>
        <w:t>st</w:t>
      </w:r>
      <w:r w:rsidR="00F7476E" w:rsidRPr="00501B68">
        <w:rPr>
          <w:color w:val="000000"/>
        </w:rPr>
        <w:t xml:space="preserve"> Street and 42</w:t>
      </w:r>
      <w:r w:rsidR="00F7476E" w:rsidRPr="00501B68">
        <w:rPr>
          <w:color w:val="000000"/>
          <w:vertAlign w:val="superscript"/>
        </w:rPr>
        <w:t>nd</w:t>
      </w:r>
      <w:r w:rsidR="00F7476E" w:rsidRPr="00501B68">
        <w:rPr>
          <w:color w:val="000000"/>
        </w:rPr>
        <w:t xml:space="preserve"> Street, 36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41</w:t>
      </w:r>
      <w:r w:rsidR="00F7476E" w:rsidRPr="00501B68">
        <w:rPr>
          <w:color w:val="000000"/>
          <w:vertAlign w:val="superscript"/>
        </w:rPr>
        <w:t>st</w:t>
      </w:r>
      <w:r w:rsidR="00F7476E" w:rsidRPr="00501B68">
        <w:rPr>
          <w:color w:val="000000"/>
        </w:rPr>
        <w:t xml:space="preserve"> Street, a line 150 feet northeasterly of 36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a line midway between Steinway Street and 41</w:t>
      </w:r>
      <w:r w:rsidR="00F7476E" w:rsidRPr="00501B68">
        <w:rPr>
          <w:color w:val="000000"/>
          <w:vertAlign w:val="superscript"/>
        </w:rPr>
        <w:t>st</w:t>
      </w:r>
      <w:r w:rsidR="00F7476E" w:rsidRPr="00501B68">
        <w:rPr>
          <w:color w:val="000000"/>
        </w:rPr>
        <w:t xml:space="preserve"> Street, a line 288 feet northeasterly of 36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Steinway Street, a line 175 feet northeasterly of 36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38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Street, 36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Avenue, and 37</w:t>
      </w:r>
      <w:r w:rsidR="00F7476E" w:rsidRPr="00501B68">
        <w:rPr>
          <w:color w:val="000000"/>
          <w:vertAlign w:val="superscript"/>
        </w:rPr>
        <w:t>th</w:t>
      </w:r>
      <w:r w:rsidR="00F7476E" w:rsidRPr="00501B68">
        <w:rPr>
          <w:color w:val="000000"/>
        </w:rPr>
        <w:t xml:space="preserve"> Street (Block 641, Lots 1, 4, 9, 51, 52 and 56; Block 668, Lot 5; Block 669, Lots 13, 16, and 36; Block 670, Lots 4, 8, 20, 27, 30, and 47; and Block 671, Lot 1, 8, 12, 20 and 23), in M1-4/R7-3, M1-4/R7X, M1-4/R9 and M1-5/R9-1 Districts, within a Special Mixed Use District (MX-24)</w:t>
      </w:r>
      <w:r w:rsidR="00F7476E">
        <w:rPr>
          <w:color w:val="000000"/>
        </w:rPr>
        <w:t>.</w:t>
      </w:r>
    </w:p>
    <w:p w14:paraId="20BB275A" w14:textId="0A78205B" w:rsidR="00C1781E" w:rsidRDefault="00C1781E" w:rsidP="0092502A">
      <w:pPr>
        <w:pStyle w:val="BodyText"/>
        <w:rPr>
          <w:szCs w:val="24"/>
        </w:rPr>
      </w:pPr>
    </w:p>
    <w:p w14:paraId="3D7E012D" w14:textId="77777777" w:rsidR="0092502A" w:rsidRPr="00134CF0" w:rsidRDefault="0092502A" w:rsidP="0092502A">
      <w:pPr>
        <w:pStyle w:val="BodyText"/>
        <w:rPr>
          <w:szCs w:val="24"/>
        </w:rPr>
      </w:pPr>
    </w:p>
    <w:p w14:paraId="46E17ACA" w14:textId="6E094C74" w:rsidR="00C1781E" w:rsidRPr="00134CF0" w:rsidRDefault="002D77CE" w:rsidP="00C1781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220371 ZSQ</w:t>
      </w:r>
      <w:r w:rsidRPr="00134CF0">
        <w:rPr>
          <w:rFonts w:ascii="Calibri" w:hAnsi="Calibri" w:cs="Calibri"/>
        </w:rPr>
        <w:t xml:space="preserve"> </w:t>
      </w:r>
      <w:r w:rsidR="00C1781E" w:rsidRPr="00134CF0">
        <w:rPr>
          <w:b/>
        </w:rPr>
        <w:t xml:space="preserve">(L.U. No. </w:t>
      </w:r>
      <w:r w:rsidR="0092502A">
        <w:rPr>
          <w:b/>
        </w:rPr>
        <w:t>132</w:t>
      </w:r>
      <w:r w:rsidR="00C1781E" w:rsidRPr="00134CF0">
        <w:rPr>
          <w:b/>
        </w:rPr>
        <w:t>)</w:t>
      </w:r>
    </w:p>
    <w:p w14:paraId="31E0C6AE" w14:textId="55C7B3F9" w:rsidR="00C1781E" w:rsidRDefault="00C1781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69504287" w14:textId="4EB0C362" w:rsidR="00012007" w:rsidRPr="00134CF0" w:rsidRDefault="0092502A" w:rsidP="00694A8F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F5C2D">
        <w:t>City Planning Commission decision approving an application submitted by</w:t>
      </w:r>
      <w:r w:rsidRPr="00354706">
        <w:rPr>
          <w:color w:val="000000" w:themeColor="text1"/>
        </w:rPr>
        <w:t xml:space="preserve"> </w:t>
      </w:r>
      <w:r w:rsidR="00012007" w:rsidRPr="00354706">
        <w:rPr>
          <w:color w:val="000000" w:themeColor="text1"/>
        </w:rPr>
        <w:t xml:space="preserve">Kaufman Astoria Bedrock I, LLC and Silverstein Astoria Member, </w:t>
      </w:r>
      <w:r w:rsidR="00012007" w:rsidRPr="00354706">
        <w:t xml:space="preserve">LLC, pursuant to Sections 197-c and 201 of the New York City Charter </w:t>
      </w:r>
      <w:r w:rsidR="00012007" w:rsidRPr="00354706">
        <w:rPr>
          <w:rFonts w:eastAsia="Calibri"/>
        </w:rPr>
        <w:t xml:space="preserve">for the grant of a special permit pursuant to Section </w:t>
      </w:r>
      <w:r w:rsidR="00012007" w:rsidRPr="00354706">
        <w:rPr>
          <w:color w:val="000000" w:themeColor="text1"/>
        </w:rPr>
        <w:t>74-922 of the Zoning Resolution to allow certain large retail establishments (Use Group 6 and/or Use Group 10A uses) with no limitation on floor area per establishment, in connection with a proposed mixed-use development</w:t>
      </w:r>
      <w:r w:rsidR="00CE6756">
        <w:rPr>
          <w:color w:val="000000" w:themeColor="text1"/>
        </w:rPr>
        <w:t xml:space="preserve"> </w:t>
      </w:r>
      <w:r w:rsidR="00CE6756" w:rsidRPr="00354706">
        <w:rPr>
          <w:color w:val="000000" w:themeColor="text1"/>
        </w:rPr>
        <w:t>on property bounded by 35th Avenue, Steinway Street, a line 180 feet northeasterly of 36th Avenue, and 38th Street (Block 668, Lot 5), in M1-4/R7-3 and M1-4/R9 Districts, within a Special Mixed Use District (MX-24)</w:t>
      </w:r>
      <w:r w:rsidR="00947070">
        <w:rPr>
          <w:color w:val="000000" w:themeColor="text1"/>
        </w:rPr>
        <w:t>.</w:t>
      </w:r>
    </w:p>
    <w:p w14:paraId="4F510939" w14:textId="538934F9" w:rsidR="002D77CE" w:rsidRDefault="002D77C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51C20DEC" w14:textId="77777777" w:rsidR="00877DC2" w:rsidRPr="00134CF0" w:rsidRDefault="00877DC2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2FA42F8" w14:textId="5EBDBC9A" w:rsidR="002D77CE" w:rsidRPr="00134CF0" w:rsidRDefault="008B70FE" w:rsidP="002D77C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220373 ZSQ</w:t>
      </w:r>
      <w:r w:rsidR="002D77CE" w:rsidRPr="00134CF0">
        <w:rPr>
          <w:rFonts w:ascii="Calibri" w:hAnsi="Calibri" w:cs="Calibri"/>
        </w:rPr>
        <w:t xml:space="preserve"> </w:t>
      </w:r>
      <w:r w:rsidR="002D77CE" w:rsidRPr="00134CF0">
        <w:rPr>
          <w:b/>
        </w:rPr>
        <w:t xml:space="preserve">(L.U. No. </w:t>
      </w:r>
      <w:r w:rsidR="00877DC2">
        <w:rPr>
          <w:b/>
        </w:rPr>
        <w:t>133</w:t>
      </w:r>
      <w:r w:rsidR="002D77CE" w:rsidRPr="00134CF0">
        <w:rPr>
          <w:b/>
        </w:rPr>
        <w:t>)</w:t>
      </w:r>
    </w:p>
    <w:p w14:paraId="7CD8CDF3" w14:textId="20862C8F" w:rsidR="002D77CE" w:rsidRDefault="002D77C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5668327B" w14:textId="38F80248" w:rsidR="00DC2AAE" w:rsidRPr="00134CF0" w:rsidRDefault="00451F20" w:rsidP="00EB642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F5C2D">
        <w:t xml:space="preserve">City Planning Commission decision approving an application </w:t>
      </w:r>
      <w:r w:rsidR="00EB642D">
        <w:rPr>
          <w:color w:val="000000"/>
        </w:rPr>
        <w:t xml:space="preserve">submitted by </w:t>
      </w:r>
      <w:r w:rsidR="00DC2AAE" w:rsidRPr="00B35837">
        <w:rPr>
          <w:color w:val="000000"/>
        </w:rPr>
        <w:t>Kaufman Astoria Bedrock I</w:t>
      </w:r>
      <w:r w:rsidR="00DC2AAE">
        <w:rPr>
          <w:color w:val="000000"/>
        </w:rPr>
        <w:t>,</w:t>
      </w:r>
      <w:r w:rsidR="00DC2AAE" w:rsidRPr="00B35837">
        <w:rPr>
          <w:color w:val="000000"/>
        </w:rPr>
        <w:t xml:space="preserve"> LLC and Silverstein Astoria Member</w:t>
      </w:r>
      <w:r w:rsidR="00DC2AAE">
        <w:rPr>
          <w:color w:val="000000"/>
        </w:rPr>
        <w:t>,</w:t>
      </w:r>
      <w:r w:rsidR="00DC2AAE" w:rsidRPr="00B35837">
        <w:rPr>
          <w:color w:val="000000"/>
        </w:rPr>
        <w:t xml:space="preserve"> LLC</w:t>
      </w:r>
      <w:r w:rsidR="00DC2AAE">
        <w:rPr>
          <w:color w:val="000000"/>
        </w:rPr>
        <w:t>,</w:t>
      </w:r>
      <w:r w:rsidR="00DC2AAE">
        <w:t xml:space="preserve"> </w:t>
      </w:r>
      <w:r w:rsidR="00DC2AAE" w:rsidRPr="00965861">
        <w:t xml:space="preserve">pursuant to Sections 197-c and 201 of the New York City Charter </w:t>
      </w:r>
      <w:r w:rsidR="00DC2AAE" w:rsidRPr="00965861">
        <w:rPr>
          <w:rFonts w:eastAsia="Calibri"/>
        </w:rPr>
        <w:t>for the grant of a special permit pursuant to Section</w:t>
      </w:r>
      <w:r w:rsidR="00DC2AAE">
        <w:rPr>
          <w:rFonts w:eastAsia="Calibri"/>
        </w:rPr>
        <w:t xml:space="preserve"> </w:t>
      </w:r>
      <w:r w:rsidR="00DC2AAE" w:rsidRPr="00965861">
        <w:rPr>
          <w:rFonts w:eastAsia="Calibri"/>
        </w:rPr>
        <w:t xml:space="preserve"> </w:t>
      </w:r>
      <w:r w:rsidR="00DC2AAE" w:rsidRPr="00A50A2C">
        <w:rPr>
          <w:color w:val="000000"/>
        </w:rPr>
        <w:t>74-922 of the Zoning Resolution to allow certain large retail establishments (Use Group 6 and/or Use Group 10A uses) with no limitation on floor area per establishment, in connection with a proposed mixed-use development</w:t>
      </w:r>
      <w:r w:rsidR="00486997">
        <w:rPr>
          <w:color w:val="000000"/>
        </w:rPr>
        <w:t xml:space="preserve"> </w:t>
      </w:r>
      <w:r w:rsidR="00486997" w:rsidRPr="00A50A2C">
        <w:rPr>
          <w:color w:val="000000"/>
        </w:rPr>
        <w:t>on property generally bounde</w:t>
      </w:r>
      <w:r w:rsidR="00E50F1A">
        <w:rPr>
          <w:color w:val="000000"/>
        </w:rPr>
        <w:t xml:space="preserve">d by 35th Avenue, 42nd Street, </w:t>
      </w:r>
      <w:r w:rsidR="00486997" w:rsidRPr="00A50A2C">
        <w:rPr>
          <w:color w:val="000000"/>
        </w:rPr>
        <w:t>a line 295 feet southwesterly of 35th Avenue, a line midway between 41st Street and 42nd Street, 36th Avenue, and 41st Street (Block 670, Lots 4, 8, 20, 27, 30 &amp; 47), in M1-4/R7-3, M1-4/R7X and M15/R9-1 Districts, within a Special Mixed Use District (MX-24)</w:t>
      </w:r>
      <w:r w:rsidR="00CE6756">
        <w:rPr>
          <w:color w:val="000000"/>
        </w:rPr>
        <w:t>.</w:t>
      </w:r>
    </w:p>
    <w:p w14:paraId="666825C7" w14:textId="11F12749" w:rsidR="008B70FE" w:rsidRDefault="008B70F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6B7CDCA1" w14:textId="77777777" w:rsidR="00451F20" w:rsidRPr="00134CF0" w:rsidRDefault="00451F20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52C79C7" w14:textId="32771CFB" w:rsidR="008B70FE" w:rsidRPr="00134CF0" w:rsidRDefault="0046574A" w:rsidP="008B70F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34CF0">
        <w:rPr>
          <w:b/>
          <w:bCs/>
        </w:rPr>
        <w:t>C 220374 ZSQ</w:t>
      </w:r>
      <w:r w:rsidRPr="00134CF0">
        <w:rPr>
          <w:b/>
        </w:rPr>
        <w:t xml:space="preserve"> </w:t>
      </w:r>
      <w:r w:rsidR="008B70FE" w:rsidRPr="00134CF0">
        <w:rPr>
          <w:b/>
        </w:rPr>
        <w:t xml:space="preserve">(L.U. No. </w:t>
      </w:r>
      <w:r w:rsidR="00D13AF5">
        <w:rPr>
          <w:b/>
        </w:rPr>
        <w:t>134</w:t>
      </w:r>
      <w:r w:rsidR="008B70FE" w:rsidRPr="00134CF0">
        <w:rPr>
          <w:b/>
        </w:rPr>
        <w:t>)</w:t>
      </w:r>
    </w:p>
    <w:p w14:paraId="3BF205D2" w14:textId="77777777" w:rsidR="008B70FE" w:rsidRPr="00B01F53" w:rsidRDefault="008B70FE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5986063A" w14:textId="5E4D50CF" w:rsidR="007C3F37" w:rsidRPr="00B01F53" w:rsidRDefault="00451F20" w:rsidP="00C86509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F5C2D">
        <w:t xml:space="preserve">City Planning Commission decision approving an application </w:t>
      </w:r>
      <w:r w:rsidR="000734ED">
        <w:rPr>
          <w:color w:val="000000" w:themeColor="text1"/>
        </w:rPr>
        <w:t xml:space="preserve">by </w:t>
      </w:r>
      <w:r w:rsidR="00B2661B" w:rsidRPr="00916AE6">
        <w:rPr>
          <w:color w:val="000000" w:themeColor="text1"/>
        </w:rPr>
        <w:t xml:space="preserve">Kaufman Astoria Bedrock I, LLC and Silverstein Astoria Member, LLC, </w:t>
      </w:r>
      <w:r w:rsidR="00B2661B" w:rsidRPr="00916AE6">
        <w:t xml:space="preserve">filed an application pursuant to Sections 197-c and 201 of the New York City Charter </w:t>
      </w:r>
      <w:r w:rsidR="00B2661B" w:rsidRPr="00916AE6">
        <w:rPr>
          <w:rFonts w:eastAsia="Calibri"/>
        </w:rPr>
        <w:t xml:space="preserve">for the grant of a special permit pursuant to Section </w:t>
      </w:r>
      <w:r w:rsidR="00B2661B" w:rsidRPr="00916AE6">
        <w:rPr>
          <w:color w:val="000000" w:themeColor="text1"/>
        </w:rPr>
        <w:t>74-922 of the Zoning Resolution to allow certain large retail establishments (Use Group 6 and/or Use Group 10A uses) with no limitation on floor area per establishment, in connection with a proposed mixed-use development</w:t>
      </w:r>
      <w:r w:rsidR="003E2CC9">
        <w:rPr>
          <w:color w:val="000000" w:themeColor="text1"/>
        </w:rPr>
        <w:t xml:space="preserve"> </w:t>
      </w:r>
      <w:r w:rsidR="003E2CC9" w:rsidRPr="00916AE6">
        <w:rPr>
          <w:color w:val="000000" w:themeColor="text1"/>
        </w:rPr>
        <w:t>on property generally bounded by 35th Avenue, a line 90 feet southeasterly of 42nd Street, a line 100 feet southwesterly of 35th Avenue, 43rd Street, Northern Boulevard, and 42nd Street (Block 671, Lots 1, 8, 12, 20 &amp; 23), in M1-4/R7X and M1-5/R9-1 Districts, within a Special Mixed Use District (MX-24)</w:t>
      </w:r>
      <w:r w:rsidR="00165905">
        <w:rPr>
          <w:color w:val="000000" w:themeColor="text1"/>
        </w:rPr>
        <w:t>.</w:t>
      </w:r>
    </w:p>
    <w:p w14:paraId="163B71C1" w14:textId="76C17279" w:rsidR="007C3F37" w:rsidRDefault="007C3F37" w:rsidP="00BD0DCE">
      <w:pPr>
        <w:tabs>
          <w:tab w:val="left" w:pos="720"/>
        </w:tabs>
        <w:jc w:val="both"/>
        <w:rPr>
          <w:sz w:val="24"/>
          <w:szCs w:val="24"/>
        </w:rPr>
      </w:pPr>
    </w:p>
    <w:p w14:paraId="7651759A" w14:textId="4C8D2425" w:rsidR="00A32FD0" w:rsidRDefault="00A32FD0" w:rsidP="00BD0DCE">
      <w:pPr>
        <w:tabs>
          <w:tab w:val="left" w:pos="720"/>
        </w:tabs>
        <w:jc w:val="both"/>
        <w:rPr>
          <w:sz w:val="24"/>
          <w:szCs w:val="24"/>
        </w:rPr>
      </w:pPr>
    </w:p>
    <w:p w14:paraId="5DB06CC4" w14:textId="77777777" w:rsidR="00A32FD0" w:rsidRPr="00B01F53" w:rsidRDefault="00A32FD0" w:rsidP="00BD0DCE">
      <w:pPr>
        <w:tabs>
          <w:tab w:val="left" w:pos="720"/>
        </w:tabs>
        <w:jc w:val="both"/>
        <w:rPr>
          <w:sz w:val="24"/>
          <w:szCs w:val="24"/>
        </w:rPr>
      </w:pPr>
    </w:p>
    <w:p w14:paraId="0A439509" w14:textId="218FAA55" w:rsidR="00F503C5" w:rsidRPr="00B01F53" w:rsidRDefault="00F503C5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INTENT</w:t>
      </w:r>
    </w:p>
    <w:p w14:paraId="5DB92294" w14:textId="77777777" w:rsidR="00F503C5" w:rsidRPr="00B01F53" w:rsidRDefault="00F503C5" w:rsidP="003E5EF7">
      <w:pPr>
        <w:jc w:val="both"/>
        <w:rPr>
          <w:sz w:val="24"/>
          <w:szCs w:val="24"/>
        </w:rPr>
      </w:pPr>
    </w:p>
    <w:p w14:paraId="3C1FC6E5" w14:textId="3068E8CF" w:rsidR="00C25855" w:rsidRPr="00AE485D" w:rsidRDefault="00EC6EEB" w:rsidP="00522C0F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E485D">
        <w:rPr>
          <w:sz w:val="24"/>
          <w:szCs w:val="24"/>
        </w:rPr>
        <w:tab/>
        <w:t>To approve</w:t>
      </w:r>
      <w:r w:rsidR="002A1643">
        <w:rPr>
          <w:sz w:val="24"/>
          <w:szCs w:val="24"/>
        </w:rPr>
        <w:t xml:space="preserve"> with modifications</w:t>
      </w:r>
      <w:r w:rsidR="00F240AA" w:rsidRPr="00AE485D">
        <w:rPr>
          <w:sz w:val="24"/>
          <w:szCs w:val="24"/>
        </w:rPr>
        <w:t xml:space="preserve"> </w:t>
      </w:r>
      <w:r w:rsidR="00F240AA" w:rsidRPr="00AE485D">
        <w:rPr>
          <w:bCs/>
          <w:sz w:val="24"/>
          <w:szCs w:val="24"/>
        </w:rPr>
        <w:t xml:space="preserve">a </w:t>
      </w:r>
      <w:r w:rsidR="00F240AA" w:rsidRPr="00AE485D">
        <w:rPr>
          <w:color w:val="000000" w:themeColor="text1"/>
          <w:sz w:val="24"/>
          <w:szCs w:val="24"/>
        </w:rPr>
        <w:t>map amendment from M1-1 and C4-2A zoning districts to M1-4/R7X, M1-4/R7-3, M1-4/R9, and M1-5/R9-1 zoning districts</w:t>
      </w:r>
      <w:r w:rsidR="001E01DE" w:rsidRPr="00AE485D">
        <w:rPr>
          <w:sz w:val="24"/>
          <w:szCs w:val="24"/>
        </w:rPr>
        <w:t>;</w:t>
      </w:r>
      <w:r w:rsidR="002A1643">
        <w:rPr>
          <w:sz w:val="24"/>
          <w:szCs w:val="24"/>
        </w:rPr>
        <w:t xml:space="preserve"> approve with modifications</w:t>
      </w:r>
      <w:r w:rsidR="00C25855" w:rsidRPr="00AE485D">
        <w:rPr>
          <w:sz w:val="24"/>
          <w:szCs w:val="24"/>
        </w:rPr>
        <w:t xml:space="preserve"> </w:t>
      </w:r>
      <w:r w:rsidR="00C25855" w:rsidRPr="00AE485D">
        <w:rPr>
          <w:bCs/>
          <w:sz w:val="24"/>
          <w:szCs w:val="24"/>
        </w:rPr>
        <w:t xml:space="preserve">a zoning </w:t>
      </w:r>
      <w:r w:rsidR="00C25855" w:rsidRPr="00AE485D">
        <w:rPr>
          <w:sz w:val="24"/>
          <w:szCs w:val="24"/>
        </w:rPr>
        <w:t>text amendment to establish a Mandatory Inclusionary Housing (MIH) area, to create a new Special Mixed Use District designation (MX-24), and reduce the required number of loading berths within the development site</w:t>
      </w:r>
      <w:r w:rsidRPr="00AE485D">
        <w:rPr>
          <w:sz w:val="24"/>
          <w:szCs w:val="24"/>
        </w:rPr>
        <w:t xml:space="preserve"> </w:t>
      </w:r>
      <w:r w:rsidR="00C25855" w:rsidRPr="00AE485D">
        <w:rPr>
          <w:sz w:val="24"/>
          <w:szCs w:val="24"/>
        </w:rPr>
        <w:t>a special permit</w:t>
      </w:r>
      <w:r w:rsidR="00C25855" w:rsidRPr="00AE485D">
        <w:rPr>
          <w:bCs/>
          <w:sz w:val="24"/>
          <w:szCs w:val="24"/>
        </w:rPr>
        <w:t xml:space="preserve"> </w:t>
      </w:r>
      <w:r w:rsidR="00C25855" w:rsidRPr="00AE485D">
        <w:rPr>
          <w:sz w:val="24"/>
          <w:szCs w:val="24"/>
        </w:rPr>
        <w:t>to allow for the distribution of parking spaces across the development site; a</w:t>
      </w:r>
      <w:r w:rsidR="002A1643">
        <w:rPr>
          <w:sz w:val="24"/>
          <w:szCs w:val="24"/>
        </w:rPr>
        <w:t>pprove with modifications</w:t>
      </w:r>
      <w:r w:rsidR="00C25855" w:rsidRPr="00AE485D">
        <w:rPr>
          <w:sz w:val="24"/>
          <w:szCs w:val="24"/>
        </w:rPr>
        <w:t xml:space="preserve"> special permit</w:t>
      </w:r>
      <w:r w:rsidR="00C25855" w:rsidRPr="00AE485D">
        <w:rPr>
          <w:bCs/>
          <w:sz w:val="24"/>
          <w:szCs w:val="24"/>
        </w:rPr>
        <w:t xml:space="preserve"> </w:t>
      </w:r>
      <w:r w:rsidR="00C25855" w:rsidRPr="00AE485D">
        <w:rPr>
          <w:sz w:val="24"/>
          <w:szCs w:val="24"/>
        </w:rPr>
        <w:t>to modify bulk regulations related to the distribution of floor area, rear yard regulations, minimum distance between buildings, and height and setback regulations;</w:t>
      </w:r>
      <w:r w:rsidR="00C25855" w:rsidRPr="00AE485D">
        <w:rPr>
          <w:bCs/>
          <w:sz w:val="24"/>
          <w:szCs w:val="24"/>
        </w:rPr>
        <w:t xml:space="preserve"> </w:t>
      </w:r>
      <w:r w:rsidR="002A1643">
        <w:rPr>
          <w:bCs/>
          <w:sz w:val="24"/>
          <w:szCs w:val="24"/>
        </w:rPr>
        <w:t xml:space="preserve">approve </w:t>
      </w:r>
      <w:r w:rsidR="002A1643">
        <w:rPr>
          <w:sz w:val="24"/>
          <w:szCs w:val="24"/>
        </w:rPr>
        <w:t>with modifications</w:t>
      </w:r>
      <w:r w:rsidR="002A1643" w:rsidRPr="00AE485D">
        <w:rPr>
          <w:bCs/>
          <w:sz w:val="24"/>
          <w:szCs w:val="24"/>
        </w:rPr>
        <w:t xml:space="preserve"> </w:t>
      </w:r>
      <w:r w:rsidR="00C25855" w:rsidRPr="00AE485D">
        <w:rPr>
          <w:bCs/>
          <w:sz w:val="24"/>
          <w:szCs w:val="24"/>
        </w:rPr>
        <w:t>a special permit to modify sign regulations; a</w:t>
      </w:r>
      <w:r w:rsidR="002A1643">
        <w:rPr>
          <w:bCs/>
          <w:sz w:val="24"/>
          <w:szCs w:val="24"/>
        </w:rPr>
        <w:t xml:space="preserve">pprove </w:t>
      </w:r>
      <w:r w:rsidR="002A1643">
        <w:rPr>
          <w:sz w:val="24"/>
          <w:szCs w:val="24"/>
        </w:rPr>
        <w:t>with modifications</w:t>
      </w:r>
      <w:r w:rsidR="00C25855" w:rsidRPr="00AE485D">
        <w:rPr>
          <w:bCs/>
          <w:sz w:val="24"/>
          <w:szCs w:val="24"/>
        </w:rPr>
        <w:t xml:space="preserve"> special </w:t>
      </w:r>
      <w:r w:rsidR="00C25855" w:rsidRPr="00AE485D">
        <w:rPr>
          <w:rStyle w:val="normaltextrun"/>
          <w:color w:val="000000" w:themeColor="text1"/>
          <w:sz w:val="24"/>
          <w:szCs w:val="24"/>
        </w:rPr>
        <w:t xml:space="preserve">permit to allow for a reduction in the required amount of loading berths; </w:t>
      </w:r>
      <w:r w:rsidR="00C25855" w:rsidRPr="00AE485D">
        <w:rPr>
          <w:bCs/>
          <w:sz w:val="24"/>
          <w:szCs w:val="24"/>
        </w:rPr>
        <w:t>a</w:t>
      </w:r>
      <w:r w:rsidR="00FC60A9">
        <w:rPr>
          <w:bCs/>
          <w:sz w:val="24"/>
          <w:szCs w:val="24"/>
        </w:rPr>
        <w:t xml:space="preserve">pprove </w:t>
      </w:r>
      <w:r w:rsidR="00FC60A9">
        <w:rPr>
          <w:sz w:val="24"/>
          <w:szCs w:val="24"/>
        </w:rPr>
        <w:t>with modifications</w:t>
      </w:r>
      <w:r w:rsidR="00C25855" w:rsidRPr="00AE485D">
        <w:rPr>
          <w:bCs/>
          <w:sz w:val="24"/>
          <w:szCs w:val="24"/>
        </w:rPr>
        <w:t xml:space="preserve"> special </w:t>
      </w:r>
      <w:r w:rsidR="00C25855" w:rsidRPr="00AE485D">
        <w:rPr>
          <w:rStyle w:val="normaltextrun"/>
          <w:color w:val="000000" w:themeColor="text1"/>
          <w:sz w:val="24"/>
          <w:szCs w:val="24"/>
        </w:rPr>
        <w:t xml:space="preserve">permit to allow for certain retail uses greater than 10,000 square feet on Block B; </w:t>
      </w:r>
      <w:r w:rsidR="00C25855" w:rsidRPr="00AE485D">
        <w:rPr>
          <w:bCs/>
          <w:sz w:val="24"/>
          <w:szCs w:val="24"/>
        </w:rPr>
        <w:t>a</w:t>
      </w:r>
      <w:r w:rsidR="00FC60A9">
        <w:rPr>
          <w:bCs/>
          <w:sz w:val="24"/>
          <w:szCs w:val="24"/>
        </w:rPr>
        <w:t xml:space="preserve">pprove </w:t>
      </w:r>
      <w:r w:rsidR="00FC60A9">
        <w:rPr>
          <w:sz w:val="24"/>
          <w:szCs w:val="24"/>
        </w:rPr>
        <w:t>with modifications</w:t>
      </w:r>
      <w:r w:rsidR="00C25855" w:rsidRPr="00AE485D">
        <w:rPr>
          <w:bCs/>
          <w:sz w:val="24"/>
          <w:szCs w:val="24"/>
        </w:rPr>
        <w:t xml:space="preserve"> special </w:t>
      </w:r>
      <w:r w:rsidR="00C25855" w:rsidRPr="00AE485D">
        <w:rPr>
          <w:rStyle w:val="normaltextrun"/>
          <w:color w:val="000000" w:themeColor="text1"/>
          <w:sz w:val="24"/>
          <w:szCs w:val="24"/>
        </w:rPr>
        <w:t xml:space="preserve">permit to allow for certain retail uses greater than 10,000 square feet on Block D; </w:t>
      </w:r>
      <w:r w:rsidR="001E01DE" w:rsidRPr="00AE485D">
        <w:rPr>
          <w:bCs/>
          <w:sz w:val="24"/>
          <w:szCs w:val="24"/>
        </w:rPr>
        <w:t>and</w:t>
      </w:r>
      <w:r w:rsidR="00C25855" w:rsidRPr="00AE485D">
        <w:rPr>
          <w:bCs/>
          <w:sz w:val="24"/>
          <w:szCs w:val="24"/>
        </w:rPr>
        <w:t xml:space="preserve"> a</w:t>
      </w:r>
      <w:r w:rsidR="00A45E88">
        <w:rPr>
          <w:bCs/>
          <w:sz w:val="24"/>
          <w:szCs w:val="24"/>
        </w:rPr>
        <w:t xml:space="preserve">pprove </w:t>
      </w:r>
      <w:r w:rsidR="00A45E88">
        <w:rPr>
          <w:sz w:val="24"/>
          <w:szCs w:val="24"/>
        </w:rPr>
        <w:t>with modifications</w:t>
      </w:r>
      <w:r w:rsidR="00C25855" w:rsidRPr="00AE485D">
        <w:rPr>
          <w:bCs/>
          <w:sz w:val="24"/>
          <w:szCs w:val="24"/>
        </w:rPr>
        <w:t xml:space="preserve"> </w:t>
      </w:r>
      <w:r w:rsidR="00C25855" w:rsidRPr="00AE485D">
        <w:rPr>
          <w:rStyle w:val="normaltextrun"/>
          <w:color w:val="000000" w:themeColor="text1"/>
          <w:sz w:val="24"/>
          <w:szCs w:val="24"/>
        </w:rPr>
        <w:t>permit to allow for certain retail uses greater than 10,000 square feet on Block E</w:t>
      </w:r>
      <w:r w:rsidR="001E01DE" w:rsidRPr="00AE485D">
        <w:rPr>
          <w:rStyle w:val="normaltextrun"/>
          <w:color w:val="000000" w:themeColor="text1"/>
          <w:sz w:val="24"/>
          <w:szCs w:val="24"/>
        </w:rPr>
        <w:t xml:space="preserve">, which </w:t>
      </w:r>
      <w:r w:rsidR="00186D64" w:rsidRPr="00AE485D">
        <w:rPr>
          <w:sz w:val="24"/>
          <w:szCs w:val="24"/>
        </w:rPr>
        <w:t>would facilitate a new five-block, 13-building mixed-use development with approximately 2,843 units, approximately 711 of which would be permanently affordable, as well as retail and office uses, in an area generally bounded by 35</w:t>
      </w:r>
      <w:r w:rsidR="00186D64" w:rsidRPr="00AE485D">
        <w:rPr>
          <w:sz w:val="24"/>
          <w:szCs w:val="24"/>
          <w:vertAlign w:val="superscript"/>
        </w:rPr>
        <w:t>th</w:t>
      </w:r>
      <w:r w:rsidR="00186D64" w:rsidRPr="00AE485D">
        <w:rPr>
          <w:sz w:val="24"/>
          <w:szCs w:val="24"/>
        </w:rPr>
        <w:t xml:space="preserve"> Avenue to the north, 43</w:t>
      </w:r>
      <w:r w:rsidR="00186D64" w:rsidRPr="00AE485D">
        <w:rPr>
          <w:sz w:val="24"/>
          <w:szCs w:val="24"/>
          <w:vertAlign w:val="superscript"/>
        </w:rPr>
        <w:t xml:space="preserve">rd </w:t>
      </w:r>
      <w:r w:rsidR="00186D64" w:rsidRPr="00AE485D">
        <w:rPr>
          <w:sz w:val="24"/>
          <w:szCs w:val="24"/>
        </w:rPr>
        <w:t>Street to the east, 36</w:t>
      </w:r>
      <w:r w:rsidR="00186D64" w:rsidRPr="00AE485D">
        <w:rPr>
          <w:sz w:val="24"/>
          <w:szCs w:val="24"/>
          <w:vertAlign w:val="superscript"/>
        </w:rPr>
        <w:t>th</w:t>
      </w:r>
      <w:r w:rsidR="00186D64" w:rsidRPr="00AE485D">
        <w:rPr>
          <w:sz w:val="24"/>
          <w:szCs w:val="24"/>
        </w:rPr>
        <w:t xml:space="preserve"> Avenue to the south, and 37</w:t>
      </w:r>
      <w:r w:rsidR="00186D64" w:rsidRPr="00AE485D">
        <w:rPr>
          <w:sz w:val="24"/>
          <w:szCs w:val="24"/>
          <w:vertAlign w:val="superscript"/>
        </w:rPr>
        <w:t>th</w:t>
      </w:r>
      <w:r w:rsidR="00186D64" w:rsidRPr="00AE485D">
        <w:rPr>
          <w:sz w:val="24"/>
          <w:szCs w:val="24"/>
        </w:rPr>
        <w:t xml:space="preserve"> Street to the east in the Astoria neighborhood of Queens, Community District 1</w:t>
      </w:r>
      <w:r w:rsidR="000B38A6" w:rsidRPr="00AE485D">
        <w:rPr>
          <w:sz w:val="24"/>
          <w:szCs w:val="24"/>
        </w:rPr>
        <w:t>.</w:t>
      </w:r>
    </w:p>
    <w:p w14:paraId="37F70CB1" w14:textId="22136BAC" w:rsidR="00C25855" w:rsidRDefault="00C25855" w:rsidP="00522C0F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166FA9" w14:textId="77777777" w:rsidR="00A32FD0" w:rsidRDefault="00A32FD0" w:rsidP="00522C0F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0A66E8" w14:textId="77777777" w:rsidR="00286F59" w:rsidRPr="00B01F53" w:rsidRDefault="00286F59" w:rsidP="00286F59">
      <w:pPr>
        <w:rPr>
          <w:sz w:val="24"/>
          <w:szCs w:val="24"/>
        </w:rPr>
      </w:pPr>
    </w:p>
    <w:p w14:paraId="1D3AD8E3" w14:textId="559A207E" w:rsidR="006B4A62" w:rsidRPr="00B01F53" w:rsidRDefault="006B4A62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PUBLIC HEARING</w:t>
      </w:r>
    </w:p>
    <w:p w14:paraId="759F3987" w14:textId="77777777" w:rsidR="006B4A62" w:rsidRPr="00B01F53" w:rsidRDefault="006B4A62" w:rsidP="000940F4">
      <w:pPr>
        <w:jc w:val="both"/>
        <w:rPr>
          <w:b/>
          <w:sz w:val="24"/>
          <w:szCs w:val="24"/>
        </w:rPr>
      </w:pPr>
    </w:p>
    <w:p w14:paraId="786EF1AA" w14:textId="204C7E99" w:rsidR="006B4A62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</w:rPr>
        <w:tab/>
        <w:t>DATE:</w:t>
      </w:r>
      <w:r w:rsidR="002C0DDF" w:rsidRPr="00B01F53">
        <w:rPr>
          <w:sz w:val="24"/>
          <w:szCs w:val="24"/>
        </w:rPr>
        <w:t xml:space="preserve">  </w:t>
      </w:r>
      <w:r w:rsidR="00C82C95">
        <w:rPr>
          <w:sz w:val="24"/>
          <w:szCs w:val="24"/>
        </w:rPr>
        <w:t>October 19</w:t>
      </w:r>
      <w:r w:rsidR="006318E1" w:rsidRPr="00B01F53">
        <w:rPr>
          <w:sz w:val="24"/>
          <w:szCs w:val="24"/>
        </w:rPr>
        <w:t>, 2022</w:t>
      </w:r>
    </w:p>
    <w:p w14:paraId="533A1040" w14:textId="77777777" w:rsidR="006B4A62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</w:t>
      </w:r>
    </w:p>
    <w:p w14:paraId="758E4D13" w14:textId="334EC426" w:rsidR="00EA1C33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ab/>
      </w:r>
      <w:r w:rsidR="001603F5" w:rsidRPr="00B01F53">
        <w:rPr>
          <w:b/>
          <w:sz w:val="24"/>
          <w:szCs w:val="24"/>
        </w:rPr>
        <w:t>Witnesses in Favor:</w:t>
      </w:r>
      <w:r w:rsidR="001603F5" w:rsidRPr="00B01F53">
        <w:rPr>
          <w:sz w:val="24"/>
          <w:szCs w:val="24"/>
        </w:rPr>
        <w:t xml:space="preserve">  </w:t>
      </w:r>
      <w:r w:rsidR="001603F5" w:rsidRPr="00B01F53">
        <w:rPr>
          <w:sz w:val="24"/>
          <w:szCs w:val="24"/>
        </w:rPr>
        <w:tab/>
      </w:r>
      <w:r w:rsidR="00FD3ED8">
        <w:rPr>
          <w:sz w:val="24"/>
          <w:szCs w:val="24"/>
        </w:rPr>
        <w:t>Thirty-nine</w:t>
      </w:r>
      <w:r w:rsidR="00535A7F" w:rsidRPr="00B01F53">
        <w:rPr>
          <w:sz w:val="24"/>
          <w:szCs w:val="24"/>
        </w:rPr>
        <w:tab/>
      </w:r>
      <w:r w:rsidR="001603F5" w:rsidRPr="00B01F53">
        <w:rPr>
          <w:sz w:val="24"/>
          <w:szCs w:val="24"/>
        </w:rPr>
        <w:tab/>
      </w:r>
      <w:r w:rsidR="001603F5" w:rsidRPr="00B01F53">
        <w:rPr>
          <w:sz w:val="24"/>
          <w:szCs w:val="24"/>
        </w:rPr>
        <w:tab/>
      </w:r>
      <w:r w:rsidR="001603F5" w:rsidRPr="00B01F53">
        <w:rPr>
          <w:b/>
          <w:sz w:val="24"/>
          <w:szCs w:val="24"/>
        </w:rPr>
        <w:t>Witnesses Against:</w:t>
      </w:r>
      <w:r w:rsidR="001603F5" w:rsidRPr="00B01F53">
        <w:rPr>
          <w:sz w:val="24"/>
          <w:szCs w:val="24"/>
        </w:rPr>
        <w:t xml:space="preserve">  </w:t>
      </w:r>
      <w:r w:rsidR="00FD3ED8">
        <w:rPr>
          <w:sz w:val="24"/>
          <w:szCs w:val="24"/>
        </w:rPr>
        <w:t>Sixty-nine</w:t>
      </w:r>
    </w:p>
    <w:p w14:paraId="2E9F1C1B" w14:textId="77777777" w:rsidR="009B39DD" w:rsidRPr="00B01F53" w:rsidRDefault="009B39DD" w:rsidP="000940F4">
      <w:pPr>
        <w:pStyle w:val="Heading2"/>
        <w:jc w:val="both"/>
        <w:rPr>
          <w:b w:val="0"/>
          <w:szCs w:val="24"/>
          <w:u w:val="none"/>
        </w:rPr>
      </w:pPr>
    </w:p>
    <w:p w14:paraId="739E97B6" w14:textId="77777777" w:rsidR="00D532A9" w:rsidRPr="00B01F53" w:rsidRDefault="00D532A9" w:rsidP="000940F4">
      <w:pPr>
        <w:rPr>
          <w:sz w:val="24"/>
          <w:szCs w:val="24"/>
        </w:rPr>
      </w:pPr>
    </w:p>
    <w:p w14:paraId="1A622B0E" w14:textId="77777777" w:rsidR="00F44F0F" w:rsidRPr="00B01F53" w:rsidRDefault="00F44F0F" w:rsidP="000940F4">
      <w:pPr>
        <w:pStyle w:val="Heading2"/>
        <w:jc w:val="both"/>
        <w:rPr>
          <w:szCs w:val="24"/>
        </w:rPr>
      </w:pPr>
    </w:p>
    <w:p w14:paraId="7345F69F" w14:textId="03B03808" w:rsidR="00F62D5F" w:rsidRPr="00B01F53" w:rsidRDefault="00F62D5F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SUBCOMMITTEE RECOMMENDATION</w:t>
      </w:r>
      <w:r w:rsidR="0085450A" w:rsidRPr="00B01F53">
        <w:rPr>
          <w:szCs w:val="24"/>
        </w:rPr>
        <w:t xml:space="preserve"> </w:t>
      </w:r>
    </w:p>
    <w:p w14:paraId="5E132B25" w14:textId="77777777" w:rsidR="00F62D5F" w:rsidRPr="00B01F53" w:rsidRDefault="00F62D5F" w:rsidP="000940F4">
      <w:pPr>
        <w:jc w:val="both"/>
        <w:rPr>
          <w:b/>
          <w:sz w:val="24"/>
          <w:szCs w:val="24"/>
        </w:rPr>
      </w:pPr>
    </w:p>
    <w:p w14:paraId="206B0E2C" w14:textId="4FD68A02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</w:rPr>
        <w:tab/>
        <w:t>DATE:</w:t>
      </w:r>
      <w:r w:rsidR="00DC7701" w:rsidRPr="00B01F53">
        <w:rPr>
          <w:sz w:val="24"/>
          <w:szCs w:val="24"/>
        </w:rPr>
        <w:t xml:space="preserve"> </w:t>
      </w:r>
      <w:r w:rsidR="00FC278C">
        <w:rPr>
          <w:sz w:val="24"/>
          <w:szCs w:val="24"/>
        </w:rPr>
        <w:t>November 1</w:t>
      </w:r>
      <w:r w:rsidR="00D0107F">
        <w:rPr>
          <w:sz w:val="24"/>
          <w:szCs w:val="24"/>
        </w:rPr>
        <w:t>7</w:t>
      </w:r>
      <w:r w:rsidR="00550EEC" w:rsidRPr="00B01F53">
        <w:rPr>
          <w:sz w:val="24"/>
          <w:szCs w:val="24"/>
        </w:rPr>
        <w:t>, 2022</w:t>
      </w:r>
    </w:p>
    <w:p w14:paraId="460B7EC2" w14:textId="77777777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</w:t>
      </w:r>
    </w:p>
    <w:p w14:paraId="420AAAF9" w14:textId="745C610E" w:rsidR="00CA77CA" w:rsidRPr="00B01F53" w:rsidRDefault="00CA77CA" w:rsidP="000940F4">
      <w:pPr>
        <w:pStyle w:val="NoSpacing"/>
        <w:ind w:right="-36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ab/>
        <w:t>The Subcommittee recommends that the Land Use Committee approve</w:t>
      </w:r>
      <w:r w:rsidR="002724AF">
        <w:rPr>
          <w:sz w:val="24"/>
          <w:szCs w:val="24"/>
        </w:rPr>
        <w:t xml:space="preserve"> with modifications</w:t>
      </w:r>
      <w:r w:rsidRPr="00B01F53">
        <w:rPr>
          <w:sz w:val="24"/>
          <w:szCs w:val="24"/>
        </w:rPr>
        <w:t xml:space="preserve"> the </w:t>
      </w:r>
      <w:r w:rsidR="00AA2755" w:rsidRPr="00B01F53">
        <w:rPr>
          <w:sz w:val="24"/>
          <w:szCs w:val="24"/>
        </w:rPr>
        <w:t>d</w:t>
      </w:r>
      <w:r w:rsidRPr="00B01F53">
        <w:rPr>
          <w:sz w:val="24"/>
          <w:szCs w:val="24"/>
        </w:rPr>
        <w:t>ecision</w:t>
      </w:r>
      <w:r w:rsidR="002724AF">
        <w:rPr>
          <w:sz w:val="24"/>
          <w:szCs w:val="24"/>
        </w:rPr>
        <w:t>s</w:t>
      </w:r>
      <w:r w:rsidRPr="00B01F53">
        <w:rPr>
          <w:sz w:val="24"/>
          <w:szCs w:val="24"/>
        </w:rPr>
        <w:t xml:space="preserve"> </w:t>
      </w:r>
      <w:r w:rsidR="0085450A" w:rsidRPr="00B01F53">
        <w:rPr>
          <w:sz w:val="24"/>
          <w:szCs w:val="24"/>
        </w:rPr>
        <w:t>of the City Plannin</w:t>
      </w:r>
      <w:r w:rsidR="00AA2755" w:rsidRPr="00B01F53">
        <w:rPr>
          <w:sz w:val="24"/>
          <w:szCs w:val="24"/>
        </w:rPr>
        <w:t xml:space="preserve">g Commission on </w:t>
      </w:r>
      <w:r w:rsidR="005368DD" w:rsidRPr="00B01F53">
        <w:rPr>
          <w:sz w:val="24"/>
          <w:szCs w:val="24"/>
        </w:rPr>
        <w:t>L.U. No</w:t>
      </w:r>
      <w:r w:rsidR="00734CE4" w:rsidRPr="00B01F53">
        <w:rPr>
          <w:sz w:val="24"/>
          <w:szCs w:val="24"/>
        </w:rPr>
        <w:t>s</w:t>
      </w:r>
      <w:r w:rsidR="00AA2755" w:rsidRPr="00B01F53">
        <w:rPr>
          <w:sz w:val="24"/>
          <w:szCs w:val="24"/>
        </w:rPr>
        <w:t>.</w:t>
      </w:r>
      <w:r w:rsidR="00CF6B2F" w:rsidRPr="00B01F53">
        <w:rPr>
          <w:sz w:val="24"/>
          <w:szCs w:val="24"/>
        </w:rPr>
        <w:t xml:space="preserve"> </w:t>
      </w:r>
      <w:r w:rsidR="006D6755">
        <w:rPr>
          <w:sz w:val="24"/>
          <w:szCs w:val="24"/>
        </w:rPr>
        <w:t>126-134</w:t>
      </w:r>
      <w:r w:rsidR="00527339" w:rsidRPr="00B01F53">
        <w:rPr>
          <w:sz w:val="24"/>
          <w:szCs w:val="24"/>
        </w:rPr>
        <w:t>.</w:t>
      </w:r>
    </w:p>
    <w:p w14:paraId="2E4DEBC6" w14:textId="77777777" w:rsidR="00F62D5F" w:rsidRPr="00B01F53" w:rsidRDefault="00F62D5F" w:rsidP="000940F4">
      <w:pPr>
        <w:jc w:val="both"/>
        <w:rPr>
          <w:b/>
          <w:sz w:val="24"/>
          <w:szCs w:val="24"/>
          <w:u w:val="single"/>
        </w:rPr>
      </w:pPr>
    </w:p>
    <w:p w14:paraId="7E5AD22F" w14:textId="3A17BEFC" w:rsidR="001603F5" w:rsidRPr="00B01F53" w:rsidRDefault="001603F5" w:rsidP="000940F4">
      <w:pPr>
        <w:tabs>
          <w:tab w:val="left" w:pos="252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In Favor:</w:t>
      </w:r>
      <w:r w:rsidR="007628A0" w:rsidRPr="00B01F53">
        <w:rPr>
          <w:b/>
          <w:sz w:val="24"/>
          <w:szCs w:val="24"/>
        </w:rPr>
        <w:t xml:space="preserve"> </w:t>
      </w:r>
      <w:r w:rsidRPr="00B01F53">
        <w:rPr>
          <w:b/>
          <w:sz w:val="24"/>
          <w:szCs w:val="24"/>
        </w:rPr>
        <w:tab/>
        <w:t>Against:</w:t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  <w:t>Abstain:</w:t>
      </w:r>
      <w:r w:rsidRPr="00B01F53">
        <w:rPr>
          <w:sz w:val="24"/>
          <w:szCs w:val="24"/>
        </w:rPr>
        <w:tab/>
      </w:r>
    </w:p>
    <w:p w14:paraId="3D27339A" w14:textId="3C07755B" w:rsidR="00484C17" w:rsidRDefault="003F7C26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 w:rsidR="0027192B">
        <w:rPr>
          <w:sz w:val="24"/>
          <w:szCs w:val="24"/>
        </w:rPr>
        <w:tab/>
      </w:r>
      <w:r w:rsidR="0027192B">
        <w:rPr>
          <w:sz w:val="24"/>
          <w:szCs w:val="24"/>
        </w:rPr>
        <w:tab/>
      </w:r>
      <w:r w:rsidR="0027192B">
        <w:rPr>
          <w:sz w:val="24"/>
          <w:szCs w:val="24"/>
        </w:rPr>
        <w:tab/>
        <w:t xml:space="preserve">      None</w:t>
      </w:r>
      <w:r w:rsidR="0027192B">
        <w:rPr>
          <w:sz w:val="24"/>
          <w:szCs w:val="24"/>
        </w:rPr>
        <w:tab/>
      </w:r>
      <w:r w:rsidR="0027192B">
        <w:rPr>
          <w:sz w:val="24"/>
          <w:szCs w:val="24"/>
        </w:rPr>
        <w:tab/>
      </w:r>
      <w:r w:rsidR="0027192B">
        <w:rPr>
          <w:sz w:val="24"/>
          <w:szCs w:val="24"/>
        </w:rPr>
        <w:tab/>
        <w:t>None</w:t>
      </w:r>
    </w:p>
    <w:p w14:paraId="0AD18F23" w14:textId="0D5C3055" w:rsidR="003F7C26" w:rsidRDefault="003F7C26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24B6DD36" w14:textId="1CA79A8B" w:rsidR="003F7C26" w:rsidRDefault="003F7C26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64E08F06" w14:textId="2FAB40FC" w:rsidR="003F7C26" w:rsidRDefault="00CC6584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57E8D12C" w14:textId="752ECEC5" w:rsidR="00CC6584" w:rsidRDefault="00CC6584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1FBF5CF9" w14:textId="365F3356" w:rsidR="00CC6584" w:rsidRDefault="00CC6584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7D4149FF" w14:textId="2F3268CA" w:rsidR="00CC6584" w:rsidRPr="00B01F53" w:rsidRDefault="00CC6584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2E53789" w14:textId="529571E7" w:rsidR="002C0DDF" w:rsidRDefault="002C0DDF" w:rsidP="000940F4">
      <w:pPr>
        <w:jc w:val="both"/>
        <w:rPr>
          <w:sz w:val="24"/>
          <w:szCs w:val="24"/>
        </w:rPr>
      </w:pPr>
    </w:p>
    <w:p w14:paraId="4A3F9025" w14:textId="77777777" w:rsidR="00A32FD0" w:rsidRPr="00B01F53" w:rsidRDefault="00A32FD0" w:rsidP="000940F4">
      <w:pPr>
        <w:jc w:val="both"/>
        <w:rPr>
          <w:sz w:val="24"/>
          <w:szCs w:val="24"/>
        </w:rPr>
      </w:pPr>
    </w:p>
    <w:p w14:paraId="003F76A6" w14:textId="77777777" w:rsidR="00D532A9" w:rsidRPr="00B01F53" w:rsidRDefault="00D532A9" w:rsidP="000940F4">
      <w:pPr>
        <w:jc w:val="both"/>
        <w:rPr>
          <w:sz w:val="24"/>
          <w:szCs w:val="24"/>
        </w:rPr>
      </w:pPr>
    </w:p>
    <w:p w14:paraId="6C36A4E1" w14:textId="09C6DA0C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B01F53" w:rsidRDefault="00F62D5F" w:rsidP="000940F4">
      <w:pPr>
        <w:jc w:val="both"/>
        <w:rPr>
          <w:sz w:val="24"/>
          <w:szCs w:val="24"/>
        </w:rPr>
      </w:pPr>
    </w:p>
    <w:p w14:paraId="13BB94D2" w14:textId="6D67CAB8" w:rsidR="00F62D5F" w:rsidRPr="00B01F53" w:rsidRDefault="00F62D5F" w:rsidP="000940F4">
      <w:pPr>
        <w:tabs>
          <w:tab w:val="left" w:pos="-1440"/>
        </w:tabs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     </w:t>
      </w:r>
      <w:r w:rsidRPr="00B01F53">
        <w:rPr>
          <w:sz w:val="24"/>
          <w:szCs w:val="24"/>
        </w:rPr>
        <w:tab/>
      </w:r>
      <w:r w:rsidRPr="00B01F53">
        <w:rPr>
          <w:b/>
          <w:sz w:val="24"/>
          <w:szCs w:val="24"/>
        </w:rPr>
        <w:t>DATE</w:t>
      </w:r>
      <w:r w:rsidR="00CF6B2F" w:rsidRPr="00B01F53">
        <w:rPr>
          <w:b/>
          <w:sz w:val="24"/>
          <w:szCs w:val="24"/>
        </w:rPr>
        <w:t xml:space="preserve">: </w:t>
      </w:r>
      <w:r w:rsidR="00D50800">
        <w:rPr>
          <w:sz w:val="24"/>
          <w:szCs w:val="24"/>
        </w:rPr>
        <w:t>November 21</w:t>
      </w:r>
      <w:r w:rsidR="00547BD9" w:rsidRPr="00B01F53">
        <w:rPr>
          <w:sz w:val="24"/>
          <w:szCs w:val="24"/>
        </w:rPr>
        <w:t>, 2022</w:t>
      </w:r>
    </w:p>
    <w:p w14:paraId="1E4901AD" w14:textId="77777777" w:rsidR="00F62D5F" w:rsidRPr="00B01F53" w:rsidRDefault="00F62D5F" w:rsidP="000940F4">
      <w:pPr>
        <w:jc w:val="both"/>
        <w:rPr>
          <w:sz w:val="24"/>
          <w:szCs w:val="24"/>
        </w:rPr>
      </w:pPr>
    </w:p>
    <w:p w14:paraId="71D204F7" w14:textId="77777777" w:rsidR="00AA2755" w:rsidRPr="00B01F53" w:rsidRDefault="00F62D5F" w:rsidP="000940F4">
      <w:pPr>
        <w:pStyle w:val="BodyText"/>
        <w:ind w:right="-180"/>
        <w:rPr>
          <w:szCs w:val="24"/>
        </w:rPr>
      </w:pPr>
      <w:r w:rsidRPr="00B01F53">
        <w:rPr>
          <w:szCs w:val="24"/>
        </w:rPr>
        <w:t xml:space="preserve">      </w:t>
      </w:r>
      <w:r w:rsidRPr="00B01F53">
        <w:rPr>
          <w:szCs w:val="24"/>
        </w:rPr>
        <w:tab/>
        <w:t xml:space="preserve">The Committee recommends that the Council </w:t>
      </w:r>
      <w:r w:rsidR="00AA2755" w:rsidRPr="00B01F53">
        <w:rPr>
          <w:szCs w:val="24"/>
        </w:rPr>
        <w:t>approve the attached resolutions.</w:t>
      </w:r>
    </w:p>
    <w:p w14:paraId="21155DA3" w14:textId="650B3E82" w:rsidR="001603F5" w:rsidRPr="00B01F53" w:rsidRDefault="00AA2755" w:rsidP="000940F4">
      <w:pPr>
        <w:pStyle w:val="BodyText"/>
        <w:ind w:right="-180"/>
        <w:rPr>
          <w:szCs w:val="24"/>
        </w:rPr>
      </w:pPr>
      <w:r w:rsidRPr="00B01F53">
        <w:rPr>
          <w:szCs w:val="24"/>
        </w:rPr>
        <w:t xml:space="preserve"> </w:t>
      </w:r>
    </w:p>
    <w:p w14:paraId="7FBD7704" w14:textId="5805AB14" w:rsidR="00125C34" w:rsidRPr="00B01F53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 xml:space="preserve">In Favor:     </w:t>
      </w:r>
      <w:r w:rsidRPr="00B01F53">
        <w:rPr>
          <w:b/>
          <w:sz w:val="24"/>
          <w:szCs w:val="24"/>
        </w:rPr>
        <w:tab/>
        <w:t xml:space="preserve">Against:       </w:t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  <w:t>Abstain:</w:t>
      </w:r>
    </w:p>
    <w:p w14:paraId="37573594" w14:textId="23AC01D0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</w:t>
      </w:r>
      <w:r w:rsidR="009F17C8">
        <w:rPr>
          <w:sz w:val="24"/>
          <w:szCs w:val="24"/>
        </w:rPr>
        <w:t>e</w:t>
      </w:r>
      <w:r>
        <w:rPr>
          <w:sz w:val="24"/>
          <w:szCs w:val="24"/>
        </w:rPr>
        <w:tab/>
        <w:t xml:space="preserve">   None</w:t>
      </w:r>
      <w:r>
        <w:rPr>
          <w:sz w:val="24"/>
          <w:szCs w:val="24"/>
        </w:rPr>
        <w:tab/>
      </w:r>
    </w:p>
    <w:p w14:paraId="27AF32E1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073F997D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2DF00948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6CA0E3D3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7350F93B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047635B6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45F74289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Krishnan</w:t>
      </w:r>
    </w:p>
    <w:p w14:paraId="39C05D2F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Mealy</w:t>
      </w:r>
    </w:p>
    <w:p w14:paraId="23C39EA1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Sanchez</w:t>
      </w:r>
    </w:p>
    <w:p w14:paraId="22A95610" w14:textId="77777777" w:rsidR="003B03A8" w:rsidRDefault="003B03A8" w:rsidP="003B03A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70FB3070" w14:textId="1C0345D4" w:rsidR="00354088" w:rsidRPr="00B01F53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449A8645" w14:textId="53025817" w:rsidR="00FC2F19" w:rsidRDefault="00FC2F19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1BFA4C70" w14:textId="6C56ACC5" w:rsidR="00A32FD0" w:rsidRDefault="00A32FD0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542EF22F" w14:textId="77777777" w:rsidR="00A32FD0" w:rsidRPr="00B01F53" w:rsidRDefault="00A32FD0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1E221B81" w14:textId="77777777" w:rsidR="007E6ABC" w:rsidRPr="00194D1A" w:rsidRDefault="007E6ABC" w:rsidP="007E6ABC">
      <w:pPr>
        <w:spacing w:after="160" w:line="256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194D1A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1D85EA13" w14:textId="77777777" w:rsidR="007E6ABC" w:rsidRPr="00194D1A" w:rsidRDefault="007E6ABC" w:rsidP="007E6ABC">
      <w:pPr>
        <w:jc w:val="both"/>
        <w:rPr>
          <w:rFonts w:eastAsiaTheme="minorHAnsi"/>
          <w:sz w:val="24"/>
          <w:szCs w:val="24"/>
        </w:rPr>
      </w:pPr>
    </w:p>
    <w:p w14:paraId="357195F2" w14:textId="5DE99204" w:rsidR="007E6ABC" w:rsidRDefault="007E6ABC" w:rsidP="007E6ABC">
      <w:pPr>
        <w:jc w:val="both"/>
        <w:rPr>
          <w:rFonts w:eastAsiaTheme="minorHAnsi"/>
          <w:sz w:val="24"/>
          <w:szCs w:val="24"/>
        </w:rPr>
      </w:pPr>
      <w:r w:rsidRPr="00194D1A"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DA7ECF">
        <w:rPr>
          <w:rFonts w:eastAsiaTheme="minorHAnsi"/>
          <w:sz w:val="24"/>
          <w:szCs w:val="24"/>
        </w:rPr>
        <w:t>November 22</w:t>
      </w:r>
      <w:r w:rsidRPr="00194D1A">
        <w:rPr>
          <w:rFonts w:eastAsiaTheme="minorHAnsi"/>
          <w:sz w:val="24"/>
          <w:szCs w:val="24"/>
        </w:rPr>
        <w:t xml:space="preserve">, 2022, with the Council on </w:t>
      </w:r>
      <w:r w:rsidR="00FC5F24">
        <w:rPr>
          <w:rFonts w:eastAsiaTheme="minorHAnsi"/>
          <w:sz w:val="24"/>
          <w:szCs w:val="24"/>
        </w:rPr>
        <w:t>November 22</w:t>
      </w:r>
      <w:r w:rsidRPr="00194D1A">
        <w:rPr>
          <w:rFonts w:eastAsiaTheme="minorHAnsi"/>
          <w:sz w:val="24"/>
          <w:szCs w:val="24"/>
        </w:rPr>
        <w:t>, 2022, indicating that the proposed modifications are not subject to additional environmental review or additional review pursuant to Section 197-c of the City Charter.</w:t>
      </w:r>
    </w:p>
    <w:p w14:paraId="25777FE2" w14:textId="15EEDEF3" w:rsidR="00354088" w:rsidRPr="00B01F53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354088" w:rsidRPr="00B01F53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3EEF" w14:textId="77777777" w:rsidR="002E27E6" w:rsidRDefault="002E27E6">
      <w:r>
        <w:separator/>
      </w:r>
    </w:p>
  </w:endnote>
  <w:endnote w:type="continuationSeparator" w:id="0">
    <w:p w14:paraId="2D707527" w14:textId="77777777" w:rsidR="002E27E6" w:rsidRDefault="002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AEED" w14:textId="77777777" w:rsidR="002E27E6" w:rsidRDefault="002E27E6">
      <w:r>
        <w:separator/>
      </w:r>
    </w:p>
  </w:footnote>
  <w:footnote w:type="continuationSeparator" w:id="0">
    <w:p w14:paraId="13B0B179" w14:textId="77777777" w:rsidR="002E27E6" w:rsidRDefault="002E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1FAF490C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E879FF">
      <w:rPr>
        <w:b/>
        <w:bCs/>
        <w:noProof/>
        <w:sz w:val="24"/>
      </w:rPr>
      <w:t>7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451F20">
      <w:rPr>
        <w:b/>
        <w:bCs/>
        <w:sz w:val="24"/>
      </w:rPr>
      <w:t>7</w:t>
    </w:r>
  </w:p>
  <w:p w14:paraId="518507BE" w14:textId="5F08E17C" w:rsidR="004E1853" w:rsidRDefault="00992C8C" w:rsidP="009B39DD">
    <w:pPr>
      <w:pStyle w:val="Default"/>
      <w:rPr>
        <w:b/>
      </w:rPr>
    </w:pPr>
    <w:r w:rsidRPr="000F2AAF">
      <w:rPr>
        <w:b/>
      </w:rPr>
      <w:t>C 220364 ZMQ</w:t>
    </w:r>
    <w:r>
      <w:rPr>
        <w:b/>
      </w:rPr>
      <w:t xml:space="preserve">, </w:t>
    </w:r>
    <w:r w:rsidRPr="008F5C2D">
      <w:rPr>
        <w:b/>
        <w:color w:val="auto"/>
      </w:rPr>
      <w:t>N 220367 ZRQ</w:t>
    </w:r>
    <w:r>
      <w:rPr>
        <w:b/>
        <w:color w:val="auto"/>
      </w:rPr>
      <w:t xml:space="preserve">, </w:t>
    </w:r>
    <w:r w:rsidRPr="00134CF0">
      <w:rPr>
        <w:b/>
        <w:bCs/>
        <w:color w:val="auto"/>
      </w:rPr>
      <w:t>C 220365 ZSQ</w:t>
    </w:r>
    <w:r>
      <w:rPr>
        <w:b/>
        <w:bCs/>
        <w:color w:val="auto"/>
      </w:rPr>
      <w:t xml:space="preserve">, </w:t>
    </w:r>
    <w:r w:rsidRPr="00134CF0">
      <w:rPr>
        <w:b/>
        <w:bCs/>
        <w:color w:val="auto"/>
      </w:rPr>
      <w:t>C 220366 ZSQ</w:t>
    </w:r>
    <w:r>
      <w:rPr>
        <w:b/>
        <w:bCs/>
        <w:color w:val="auto"/>
      </w:rPr>
      <w:t xml:space="preserve">, </w:t>
    </w:r>
    <w:r w:rsidRPr="00134CF0">
      <w:rPr>
        <w:b/>
        <w:bCs/>
        <w:color w:val="auto"/>
      </w:rPr>
      <w:t>C 220368 ZSQ</w:t>
    </w:r>
    <w:r>
      <w:rPr>
        <w:b/>
        <w:bCs/>
        <w:color w:val="auto"/>
      </w:rPr>
      <w:t xml:space="preserve">, </w:t>
    </w:r>
    <w:r w:rsidRPr="00134CF0">
      <w:rPr>
        <w:b/>
        <w:bCs/>
        <w:color w:val="auto"/>
      </w:rPr>
      <w:t>C 220369 ZSQ</w:t>
    </w:r>
    <w:r>
      <w:rPr>
        <w:b/>
        <w:bCs/>
        <w:color w:val="auto"/>
      </w:rPr>
      <w:t xml:space="preserve">, </w:t>
    </w:r>
    <w:r w:rsidRPr="00134CF0">
      <w:rPr>
        <w:b/>
        <w:bCs/>
        <w:color w:val="auto"/>
      </w:rPr>
      <w:t>C 220371 ZSQ</w:t>
    </w:r>
    <w:r>
      <w:rPr>
        <w:b/>
        <w:bCs/>
        <w:color w:val="auto"/>
      </w:rPr>
      <w:t xml:space="preserve">, </w:t>
    </w:r>
    <w:r w:rsidRPr="00134CF0">
      <w:rPr>
        <w:b/>
        <w:bCs/>
        <w:color w:val="auto"/>
      </w:rPr>
      <w:t>C 220373 ZSQ</w:t>
    </w:r>
    <w:r>
      <w:rPr>
        <w:b/>
        <w:bCs/>
        <w:color w:val="auto"/>
      </w:rPr>
      <w:t xml:space="preserve">, and </w:t>
    </w:r>
    <w:r w:rsidRPr="00134CF0">
      <w:rPr>
        <w:b/>
        <w:bCs/>
        <w:color w:val="auto"/>
      </w:rPr>
      <w:t>C 220374 ZSQ</w:t>
    </w:r>
  </w:p>
  <w:p w14:paraId="4217D795" w14:textId="38BBC5ED" w:rsidR="004E1853" w:rsidRPr="006516A8" w:rsidRDefault="004E1853" w:rsidP="00A809B2">
    <w:pPr>
      <w:rPr>
        <w:rFonts w:ascii="Times" w:hAnsi="Times"/>
        <w:b/>
        <w:sz w:val="24"/>
        <w:szCs w:val="24"/>
      </w:rPr>
    </w:pPr>
    <w:r w:rsidRPr="00AC55AD">
      <w:rPr>
        <w:b/>
        <w:sz w:val="24"/>
        <w:szCs w:val="24"/>
      </w:rPr>
      <w:t>L.U.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323104">
      <w:rPr>
        <w:b/>
        <w:sz w:val="24"/>
        <w:szCs w:val="24"/>
      </w:rPr>
      <w:t>126-134</w:t>
    </w:r>
    <w:r>
      <w:rPr>
        <w:b/>
        <w:sz w:val="24"/>
        <w:szCs w:val="24"/>
      </w:rPr>
      <w:t xml:space="preserve"> </w:t>
    </w:r>
    <w:r w:rsidRPr="00AC55AD">
      <w:rPr>
        <w:b/>
        <w:sz w:val="24"/>
        <w:szCs w:val="24"/>
      </w:rPr>
      <w:t>(Res.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r w:rsidR="006516A8">
      <w:rPr>
        <w:rFonts w:ascii="Times" w:hAnsi="Times"/>
        <w:b/>
        <w:sz w:val="24"/>
        <w:szCs w:val="24"/>
      </w:rPr>
      <w:t>__</w:t>
    </w:r>
    <w:r w:rsidR="000D76E2">
      <w:rPr>
        <w:rFonts w:ascii="Times" w:hAnsi="Times"/>
        <w:b/>
        <w:sz w:val="24"/>
        <w:szCs w:val="24"/>
      </w:rPr>
      <w:t xml:space="preserve"> </w:t>
    </w:r>
    <w:r w:rsidR="00992C8C">
      <w:rPr>
        <w:rFonts w:ascii="Times" w:hAnsi="Times"/>
        <w:b/>
        <w:sz w:val="24"/>
        <w:szCs w:val="24"/>
      </w:rPr>
      <w:t>-</w:t>
    </w:r>
    <w:r w:rsidR="000D76E2">
      <w:rPr>
        <w:rFonts w:ascii="Times" w:hAnsi="Times"/>
        <w:b/>
        <w:sz w:val="24"/>
        <w:szCs w:val="24"/>
      </w:rPr>
      <w:t xml:space="preserve"> </w:t>
    </w:r>
    <w:r w:rsidR="006516A8">
      <w:rPr>
        <w:rFonts w:ascii="Times" w:hAnsi="Times"/>
        <w:b/>
        <w:sz w:val="24"/>
        <w:szCs w:val="24"/>
      </w:rPr>
      <w:t>__</w:t>
    </w:r>
    <w:r>
      <w:rPr>
        <w:b/>
        <w:sz w:val="24"/>
        <w:szCs w:val="24"/>
      </w:rPr>
      <w:t>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475D1"/>
    <w:multiLevelType w:val="hybridMultilevel"/>
    <w:tmpl w:val="5F72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65951BE"/>
    <w:multiLevelType w:val="hybridMultilevel"/>
    <w:tmpl w:val="663C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3F5E92"/>
    <w:multiLevelType w:val="hybridMultilevel"/>
    <w:tmpl w:val="E52426F2"/>
    <w:lvl w:ilvl="0" w:tplc="B68A6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22"/>
  </w:num>
  <w:num w:numId="5">
    <w:abstractNumId w:val="13"/>
  </w:num>
  <w:num w:numId="6">
    <w:abstractNumId w:val="6"/>
  </w:num>
  <w:num w:numId="7">
    <w:abstractNumId w:val="33"/>
  </w:num>
  <w:num w:numId="8">
    <w:abstractNumId w:val="15"/>
  </w:num>
  <w:num w:numId="9">
    <w:abstractNumId w:val="25"/>
  </w:num>
  <w:num w:numId="10">
    <w:abstractNumId w:val="17"/>
  </w:num>
  <w:num w:numId="11">
    <w:abstractNumId w:val="28"/>
  </w:num>
  <w:num w:numId="12">
    <w:abstractNumId w:val="1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29"/>
  </w:num>
  <w:num w:numId="19">
    <w:abstractNumId w:val="11"/>
  </w:num>
  <w:num w:numId="20">
    <w:abstractNumId w:val="26"/>
  </w:num>
  <w:num w:numId="21">
    <w:abstractNumId w:val="32"/>
  </w:num>
  <w:num w:numId="22">
    <w:abstractNumId w:val="30"/>
  </w:num>
  <w:num w:numId="23">
    <w:abstractNumId w:val="7"/>
  </w:num>
  <w:num w:numId="24">
    <w:abstractNumId w:val="31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3"/>
  </w:num>
  <w:num w:numId="31">
    <w:abstractNumId w:val="24"/>
  </w:num>
  <w:num w:numId="32">
    <w:abstractNumId w:val="16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E5E"/>
    <w:rsid w:val="00011975"/>
    <w:rsid w:val="00011C29"/>
    <w:rsid w:val="00012007"/>
    <w:rsid w:val="000134CA"/>
    <w:rsid w:val="00015E04"/>
    <w:rsid w:val="00016251"/>
    <w:rsid w:val="00027BB4"/>
    <w:rsid w:val="00031734"/>
    <w:rsid w:val="00050297"/>
    <w:rsid w:val="00054988"/>
    <w:rsid w:val="0005525D"/>
    <w:rsid w:val="00056EE3"/>
    <w:rsid w:val="00066523"/>
    <w:rsid w:val="000734ED"/>
    <w:rsid w:val="00075949"/>
    <w:rsid w:val="00075B80"/>
    <w:rsid w:val="0008019F"/>
    <w:rsid w:val="00081C64"/>
    <w:rsid w:val="00092583"/>
    <w:rsid w:val="000940F4"/>
    <w:rsid w:val="00094157"/>
    <w:rsid w:val="000A0895"/>
    <w:rsid w:val="000A3608"/>
    <w:rsid w:val="000A452E"/>
    <w:rsid w:val="000B38A6"/>
    <w:rsid w:val="000B6604"/>
    <w:rsid w:val="000B7BD7"/>
    <w:rsid w:val="000D00B2"/>
    <w:rsid w:val="000D2C4F"/>
    <w:rsid w:val="000D3A72"/>
    <w:rsid w:val="000D74C8"/>
    <w:rsid w:val="000D76E2"/>
    <w:rsid w:val="000E4D02"/>
    <w:rsid w:val="000E68B9"/>
    <w:rsid w:val="000F2AAF"/>
    <w:rsid w:val="000F2E93"/>
    <w:rsid w:val="000F3148"/>
    <w:rsid w:val="0010486D"/>
    <w:rsid w:val="00107C84"/>
    <w:rsid w:val="00107D3C"/>
    <w:rsid w:val="001111B1"/>
    <w:rsid w:val="00111C68"/>
    <w:rsid w:val="001176F7"/>
    <w:rsid w:val="00121CA7"/>
    <w:rsid w:val="0012287C"/>
    <w:rsid w:val="00125C34"/>
    <w:rsid w:val="00132F52"/>
    <w:rsid w:val="0013393C"/>
    <w:rsid w:val="00133980"/>
    <w:rsid w:val="00134CF0"/>
    <w:rsid w:val="00136D39"/>
    <w:rsid w:val="00147164"/>
    <w:rsid w:val="001507D0"/>
    <w:rsid w:val="001603F5"/>
    <w:rsid w:val="00163A10"/>
    <w:rsid w:val="00165905"/>
    <w:rsid w:val="001666F0"/>
    <w:rsid w:val="001710D4"/>
    <w:rsid w:val="0017417F"/>
    <w:rsid w:val="0017476D"/>
    <w:rsid w:val="0017736D"/>
    <w:rsid w:val="00177CB2"/>
    <w:rsid w:val="00181848"/>
    <w:rsid w:val="00182068"/>
    <w:rsid w:val="00185A8E"/>
    <w:rsid w:val="00186D64"/>
    <w:rsid w:val="00190878"/>
    <w:rsid w:val="0019150E"/>
    <w:rsid w:val="001973FA"/>
    <w:rsid w:val="001A129E"/>
    <w:rsid w:val="001A727A"/>
    <w:rsid w:val="001A7819"/>
    <w:rsid w:val="001B411A"/>
    <w:rsid w:val="001B458B"/>
    <w:rsid w:val="001B4A96"/>
    <w:rsid w:val="001B604A"/>
    <w:rsid w:val="001B61D1"/>
    <w:rsid w:val="001C1392"/>
    <w:rsid w:val="001C1EAC"/>
    <w:rsid w:val="001C1F71"/>
    <w:rsid w:val="001C2E39"/>
    <w:rsid w:val="001C5CB5"/>
    <w:rsid w:val="001D179C"/>
    <w:rsid w:val="001D2E81"/>
    <w:rsid w:val="001E01DE"/>
    <w:rsid w:val="001E49A3"/>
    <w:rsid w:val="001E5EE8"/>
    <w:rsid w:val="001F2342"/>
    <w:rsid w:val="001F29A4"/>
    <w:rsid w:val="001F4E18"/>
    <w:rsid w:val="001F7BC9"/>
    <w:rsid w:val="001F7BDA"/>
    <w:rsid w:val="00200286"/>
    <w:rsid w:val="00205AC3"/>
    <w:rsid w:val="002128FC"/>
    <w:rsid w:val="00214C48"/>
    <w:rsid w:val="00220243"/>
    <w:rsid w:val="0022162A"/>
    <w:rsid w:val="00236FE7"/>
    <w:rsid w:val="00237D9E"/>
    <w:rsid w:val="00242904"/>
    <w:rsid w:val="0025191D"/>
    <w:rsid w:val="00254051"/>
    <w:rsid w:val="00254DAB"/>
    <w:rsid w:val="00255711"/>
    <w:rsid w:val="0026707E"/>
    <w:rsid w:val="0027192B"/>
    <w:rsid w:val="002724AF"/>
    <w:rsid w:val="002735E3"/>
    <w:rsid w:val="002754C1"/>
    <w:rsid w:val="00282698"/>
    <w:rsid w:val="00285C77"/>
    <w:rsid w:val="00285F28"/>
    <w:rsid w:val="00286E6D"/>
    <w:rsid w:val="00286F59"/>
    <w:rsid w:val="0029256C"/>
    <w:rsid w:val="002956CB"/>
    <w:rsid w:val="00295CAC"/>
    <w:rsid w:val="00297F6C"/>
    <w:rsid w:val="002A1643"/>
    <w:rsid w:val="002B189F"/>
    <w:rsid w:val="002B4CD8"/>
    <w:rsid w:val="002C0DDF"/>
    <w:rsid w:val="002C4D73"/>
    <w:rsid w:val="002C5F9F"/>
    <w:rsid w:val="002D1EC2"/>
    <w:rsid w:val="002D57E2"/>
    <w:rsid w:val="002D5DF1"/>
    <w:rsid w:val="002D77CE"/>
    <w:rsid w:val="002D7AFC"/>
    <w:rsid w:val="002E27E6"/>
    <w:rsid w:val="002E3ABA"/>
    <w:rsid w:val="002F5316"/>
    <w:rsid w:val="002F58E9"/>
    <w:rsid w:val="002F5CB4"/>
    <w:rsid w:val="002F7B48"/>
    <w:rsid w:val="003010EC"/>
    <w:rsid w:val="00306524"/>
    <w:rsid w:val="003134E7"/>
    <w:rsid w:val="003139A8"/>
    <w:rsid w:val="003159B4"/>
    <w:rsid w:val="00320A82"/>
    <w:rsid w:val="00323104"/>
    <w:rsid w:val="003237E2"/>
    <w:rsid w:val="00331FDB"/>
    <w:rsid w:val="003336C1"/>
    <w:rsid w:val="003410BD"/>
    <w:rsid w:val="00342EC3"/>
    <w:rsid w:val="0034393C"/>
    <w:rsid w:val="003458BF"/>
    <w:rsid w:val="00354088"/>
    <w:rsid w:val="003569D9"/>
    <w:rsid w:val="00362003"/>
    <w:rsid w:val="00362E64"/>
    <w:rsid w:val="003672FC"/>
    <w:rsid w:val="00367CD1"/>
    <w:rsid w:val="00367CD7"/>
    <w:rsid w:val="0037232E"/>
    <w:rsid w:val="00382769"/>
    <w:rsid w:val="003865BF"/>
    <w:rsid w:val="0039093A"/>
    <w:rsid w:val="003910A0"/>
    <w:rsid w:val="00396043"/>
    <w:rsid w:val="003A0BA8"/>
    <w:rsid w:val="003A7045"/>
    <w:rsid w:val="003B03A8"/>
    <w:rsid w:val="003B171F"/>
    <w:rsid w:val="003B1F69"/>
    <w:rsid w:val="003B4966"/>
    <w:rsid w:val="003B69A9"/>
    <w:rsid w:val="003C4F48"/>
    <w:rsid w:val="003C63D8"/>
    <w:rsid w:val="003C67D5"/>
    <w:rsid w:val="003C7CA5"/>
    <w:rsid w:val="003D00D6"/>
    <w:rsid w:val="003D3B3F"/>
    <w:rsid w:val="003E0E7A"/>
    <w:rsid w:val="003E2CC9"/>
    <w:rsid w:val="003E33D0"/>
    <w:rsid w:val="003E57DC"/>
    <w:rsid w:val="003E5EF7"/>
    <w:rsid w:val="003F7C26"/>
    <w:rsid w:val="00400DD0"/>
    <w:rsid w:val="004048B4"/>
    <w:rsid w:val="004057CA"/>
    <w:rsid w:val="004062C1"/>
    <w:rsid w:val="00425652"/>
    <w:rsid w:val="004379C2"/>
    <w:rsid w:val="00446196"/>
    <w:rsid w:val="0044724C"/>
    <w:rsid w:val="00450554"/>
    <w:rsid w:val="00451F20"/>
    <w:rsid w:val="004538CC"/>
    <w:rsid w:val="00456BAE"/>
    <w:rsid w:val="0046504D"/>
    <w:rsid w:val="0046574A"/>
    <w:rsid w:val="00484C17"/>
    <w:rsid w:val="00485687"/>
    <w:rsid w:val="00485B63"/>
    <w:rsid w:val="00486997"/>
    <w:rsid w:val="0049766B"/>
    <w:rsid w:val="004A11E9"/>
    <w:rsid w:val="004A67AA"/>
    <w:rsid w:val="004B2CEB"/>
    <w:rsid w:val="004B689E"/>
    <w:rsid w:val="004C14A3"/>
    <w:rsid w:val="004C7081"/>
    <w:rsid w:val="004C71BD"/>
    <w:rsid w:val="004D0E8F"/>
    <w:rsid w:val="004D43CD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4F7F4B"/>
    <w:rsid w:val="00502382"/>
    <w:rsid w:val="005025E0"/>
    <w:rsid w:val="00502919"/>
    <w:rsid w:val="00502A0B"/>
    <w:rsid w:val="00510AB5"/>
    <w:rsid w:val="005111D3"/>
    <w:rsid w:val="00513399"/>
    <w:rsid w:val="00513979"/>
    <w:rsid w:val="00517A25"/>
    <w:rsid w:val="0052160A"/>
    <w:rsid w:val="00522C0F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7BD9"/>
    <w:rsid w:val="00550EEC"/>
    <w:rsid w:val="00553067"/>
    <w:rsid w:val="00555326"/>
    <w:rsid w:val="005578FA"/>
    <w:rsid w:val="00557CCE"/>
    <w:rsid w:val="00562122"/>
    <w:rsid w:val="00564395"/>
    <w:rsid w:val="005666B0"/>
    <w:rsid w:val="0056731C"/>
    <w:rsid w:val="00567AE7"/>
    <w:rsid w:val="00572325"/>
    <w:rsid w:val="00572855"/>
    <w:rsid w:val="00574106"/>
    <w:rsid w:val="00585F87"/>
    <w:rsid w:val="00586013"/>
    <w:rsid w:val="00586413"/>
    <w:rsid w:val="0059789C"/>
    <w:rsid w:val="005A159C"/>
    <w:rsid w:val="005A299B"/>
    <w:rsid w:val="005B524E"/>
    <w:rsid w:val="005B571F"/>
    <w:rsid w:val="005C3812"/>
    <w:rsid w:val="005C3DB1"/>
    <w:rsid w:val="005D0998"/>
    <w:rsid w:val="005E16D9"/>
    <w:rsid w:val="005E5B80"/>
    <w:rsid w:val="005E76ED"/>
    <w:rsid w:val="00601AA1"/>
    <w:rsid w:val="00601D4E"/>
    <w:rsid w:val="00612875"/>
    <w:rsid w:val="00615335"/>
    <w:rsid w:val="0061671B"/>
    <w:rsid w:val="006225A8"/>
    <w:rsid w:val="006228B2"/>
    <w:rsid w:val="00625B86"/>
    <w:rsid w:val="006318E1"/>
    <w:rsid w:val="00632DBC"/>
    <w:rsid w:val="006357EF"/>
    <w:rsid w:val="00636A1E"/>
    <w:rsid w:val="00641D08"/>
    <w:rsid w:val="00646D10"/>
    <w:rsid w:val="006507DB"/>
    <w:rsid w:val="006516A8"/>
    <w:rsid w:val="00651A3D"/>
    <w:rsid w:val="00651C7B"/>
    <w:rsid w:val="0065326C"/>
    <w:rsid w:val="0065527D"/>
    <w:rsid w:val="00661C15"/>
    <w:rsid w:val="00661D83"/>
    <w:rsid w:val="006627BF"/>
    <w:rsid w:val="00664022"/>
    <w:rsid w:val="00670ED5"/>
    <w:rsid w:val="006721B3"/>
    <w:rsid w:val="00680B1D"/>
    <w:rsid w:val="00682F78"/>
    <w:rsid w:val="006876C3"/>
    <w:rsid w:val="0069393A"/>
    <w:rsid w:val="00694A8F"/>
    <w:rsid w:val="00696A99"/>
    <w:rsid w:val="006A378B"/>
    <w:rsid w:val="006B01F0"/>
    <w:rsid w:val="006B0678"/>
    <w:rsid w:val="006B1257"/>
    <w:rsid w:val="006B2567"/>
    <w:rsid w:val="006B4A62"/>
    <w:rsid w:val="006C02E8"/>
    <w:rsid w:val="006C0DA7"/>
    <w:rsid w:val="006C66D1"/>
    <w:rsid w:val="006D0333"/>
    <w:rsid w:val="006D506B"/>
    <w:rsid w:val="006D6755"/>
    <w:rsid w:val="006D6E02"/>
    <w:rsid w:val="006E18F9"/>
    <w:rsid w:val="006E459E"/>
    <w:rsid w:val="006E640C"/>
    <w:rsid w:val="006E6D25"/>
    <w:rsid w:val="006F0D55"/>
    <w:rsid w:val="006F1E8F"/>
    <w:rsid w:val="006F757B"/>
    <w:rsid w:val="0070480F"/>
    <w:rsid w:val="007059CF"/>
    <w:rsid w:val="007105B3"/>
    <w:rsid w:val="0071456F"/>
    <w:rsid w:val="00720732"/>
    <w:rsid w:val="00720C6B"/>
    <w:rsid w:val="00720E53"/>
    <w:rsid w:val="00726415"/>
    <w:rsid w:val="007304AA"/>
    <w:rsid w:val="00730FC3"/>
    <w:rsid w:val="007311A2"/>
    <w:rsid w:val="007336F2"/>
    <w:rsid w:val="00734CE4"/>
    <w:rsid w:val="00736830"/>
    <w:rsid w:val="007406D0"/>
    <w:rsid w:val="00745C38"/>
    <w:rsid w:val="007479E9"/>
    <w:rsid w:val="00753659"/>
    <w:rsid w:val="007561EB"/>
    <w:rsid w:val="0075798E"/>
    <w:rsid w:val="00761381"/>
    <w:rsid w:val="007628A0"/>
    <w:rsid w:val="00764E20"/>
    <w:rsid w:val="007752AA"/>
    <w:rsid w:val="00777589"/>
    <w:rsid w:val="007776FE"/>
    <w:rsid w:val="007803BF"/>
    <w:rsid w:val="007847EE"/>
    <w:rsid w:val="00785C91"/>
    <w:rsid w:val="0078686B"/>
    <w:rsid w:val="0079370F"/>
    <w:rsid w:val="007A04E7"/>
    <w:rsid w:val="007A15EA"/>
    <w:rsid w:val="007B0054"/>
    <w:rsid w:val="007B3A0A"/>
    <w:rsid w:val="007B3BC5"/>
    <w:rsid w:val="007B4AB8"/>
    <w:rsid w:val="007B54E1"/>
    <w:rsid w:val="007B6758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E6ABC"/>
    <w:rsid w:val="007F01DE"/>
    <w:rsid w:val="007F3BE0"/>
    <w:rsid w:val="008017D6"/>
    <w:rsid w:val="008028EC"/>
    <w:rsid w:val="00802D5F"/>
    <w:rsid w:val="008040B3"/>
    <w:rsid w:val="008042C9"/>
    <w:rsid w:val="00806C89"/>
    <w:rsid w:val="008079E1"/>
    <w:rsid w:val="008125A3"/>
    <w:rsid w:val="00815EE5"/>
    <w:rsid w:val="00822B56"/>
    <w:rsid w:val="0082576D"/>
    <w:rsid w:val="00825C44"/>
    <w:rsid w:val="008270A5"/>
    <w:rsid w:val="008273C9"/>
    <w:rsid w:val="0084267C"/>
    <w:rsid w:val="00844F17"/>
    <w:rsid w:val="00845B09"/>
    <w:rsid w:val="00847FF0"/>
    <w:rsid w:val="00850C63"/>
    <w:rsid w:val="008511FB"/>
    <w:rsid w:val="00852923"/>
    <w:rsid w:val="0085450A"/>
    <w:rsid w:val="008554A8"/>
    <w:rsid w:val="0085749E"/>
    <w:rsid w:val="00861F6D"/>
    <w:rsid w:val="00863434"/>
    <w:rsid w:val="00864C31"/>
    <w:rsid w:val="008650CA"/>
    <w:rsid w:val="0087193A"/>
    <w:rsid w:val="00874275"/>
    <w:rsid w:val="00876065"/>
    <w:rsid w:val="00877DC2"/>
    <w:rsid w:val="008804F5"/>
    <w:rsid w:val="00880637"/>
    <w:rsid w:val="008829E3"/>
    <w:rsid w:val="00891970"/>
    <w:rsid w:val="00892562"/>
    <w:rsid w:val="0089302B"/>
    <w:rsid w:val="008A06BE"/>
    <w:rsid w:val="008A07CC"/>
    <w:rsid w:val="008A3F53"/>
    <w:rsid w:val="008B05E5"/>
    <w:rsid w:val="008B1ADE"/>
    <w:rsid w:val="008B1FAA"/>
    <w:rsid w:val="008B4A12"/>
    <w:rsid w:val="008B70FE"/>
    <w:rsid w:val="008C57EF"/>
    <w:rsid w:val="008D2BD5"/>
    <w:rsid w:val="008D536E"/>
    <w:rsid w:val="008D6405"/>
    <w:rsid w:val="008D713C"/>
    <w:rsid w:val="008F5C2D"/>
    <w:rsid w:val="008F652C"/>
    <w:rsid w:val="0090165A"/>
    <w:rsid w:val="009019B7"/>
    <w:rsid w:val="00902521"/>
    <w:rsid w:val="00911FE9"/>
    <w:rsid w:val="009139E3"/>
    <w:rsid w:val="00920E58"/>
    <w:rsid w:val="0092502A"/>
    <w:rsid w:val="00925B52"/>
    <w:rsid w:val="00930CCF"/>
    <w:rsid w:val="009346A6"/>
    <w:rsid w:val="009367B0"/>
    <w:rsid w:val="00940F52"/>
    <w:rsid w:val="00944498"/>
    <w:rsid w:val="0094479A"/>
    <w:rsid w:val="00947070"/>
    <w:rsid w:val="00950FE6"/>
    <w:rsid w:val="00951177"/>
    <w:rsid w:val="00956F0A"/>
    <w:rsid w:val="0096249B"/>
    <w:rsid w:val="0096493B"/>
    <w:rsid w:val="00971402"/>
    <w:rsid w:val="009751A7"/>
    <w:rsid w:val="009761F7"/>
    <w:rsid w:val="0097742F"/>
    <w:rsid w:val="0098234B"/>
    <w:rsid w:val="00984E45"/>
    <w:rsid w:val="00985240"/>
    <w:rsid w:val="0099137D"/>
    <w:rsid w:val="009914A9"/>
    <w:rsid w:val="00992804"/>
    <w:rsid w:val="00992C8C"/>
    <w:rsid w:val="00993766"/>
    <w:rsid w:val="00995826"/>
    <w:rsid w:val="009978F4"/>
    <w:rsid w:val="009A053F"/>
    <w:rsid w:val="009A07E4"/>
    <w:rsid w:val="009A080C"/>
    <w:rsid w:val="009A1ED6"/>
    <w:rsid w:val="009A2935"/>
    <w:rsid w:val="009A4F94"/>
    <w:rsid w:val="009A5CBC"/>
    <w:rsid w:val="009B2BD9"/>
    <w:rsid w:val="009B39DD"/>
    <w:rsid w:val="009B42DF"/>
    <w:rsid w:val="009B532D"/>
    <w:rsid w:val="009C1A77"/>
    <w:rsid w:val="009C1EAF"/>
    <w:rsid w:val="009C4D66"/>
    <w:rsid w:val="009C6A95"/>
    <w:rsid w:val="009E42EC"/>
    <w:rsid w:val="009F147D"/>
    <w:rsid w:val="009F17C8"/>
    <w:rsid w:val="009F6D7B"/>
    <w:rsid w:val="00A075F1"/>
    <w:rsid w:val="00A07B12"/>
    <w:rsid w:val="00A14BB5"/>
    <w:rsid w:val="00A15BF5"/>
    <w:rsid w:val="00A24D52"/>
    <w:rsid w:val="00A32FD0"/>
    <w:rsid w:val="00A34A23"/>
    <w:rsid w:val="00A35B26"/>
    <w:rsid w:val="00A35DF7"/>
    <w:rsid w:val="00A401A3"/>
    <w:rsid w:val="00A44EEC"/>
    <w:rsid w:val="00A45E88"/>
    <w:rsid w:val="00A46381"/>
    <w:rsid w:val="00A46D4D"/>
    <w:rsid w:val="00A51DA8"/>
    <w:rsid w:val="00A70BA6"/>
    <w:rsid w:val="00A7408D"/>
    <w:rsid w:val="00A75481"/>
    <w:rsid w:val="00A774C4"/>
    <w:rsid w:val="00A809B2"/>
    <w:rsid w:val="00A819F7"/>
    <w:rsid w:val="00A8384C"/>
    <w:rsid w:val="00A83A1C"/>
    <w:rsid w:val="00A83B5F"/>
    <w:rsid w:val="00A91F53"/>
    <w:rsid w:val="00A922F7"/>
    <w:rsid w:val="00AA2755"/>
    <w:rsid w:val="00AA2C7F"/>
    <w:rsid w:val="00AA5076"/>
    <w:rsid w:val="00AA5556"/>
    <w:rsid w:val="00AA7797"/>
    <w:rsid w:val="00AB0FAB"/>
    <w:rsid w:val="00AB5ADB"/>
    <w:rsid w:val="00AC2BAD"/>
    <w:rsid w:val="00AC371A"/>
    <w:rsid w:val="00AC55AD"/>
    <w:rsid w:val="00AC70A6"/>
    <w:rsid w:val="00AD287E"/>
    <w:rsid w:val="00AD4185"/>
    <w:rsid w:val="00AD72EB"/>
    <w:rsid w:val="00AE1124"/>
    <w:rsid w:val="00AE485D"/>
    <w:rsid w:val="00AF4CBE"/>
    <w:rsid w:val="00AF4DED"/>
    <w:rsid w:val="00AF5BA5"/>
    <w:rsid w:val="00AF7960"/>
    <w:rsid w:val="00B01F53"/>
    <w:rsid w:val="00B05597"/>
    <w:rsid w:val="00B06400"/>
    <w:rsid w:val="00B1171C"/>
    <w:rsid w:val="00B15155"/>
    <w:rsid w:val="00B151FD"/>
    <w:rsid w:val="00B17F31"/>
    <w:rsid w:val="00B24321"/>
    <w:rsid w:val="00B251ED"/>
    <w:rsid w:val="00B2661B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65E0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DCE"/>
    <w:rsid w:val="00BD297F"/>
    <w:rsid w:val="00BD55EA"/>
    <w:rsid w:val="00BE2460"/>
    <w:rsid w:val="00BE38F6"/>
    <w:rsid w:val="00BE7315"/>
    <w:rsid w:val="00BF47D1"/>
    <w:rsid w:val="00BF6DEB"/>
    <w:rsid w:val="00C06CEE"/>
    <w:rsid w:val="00C10F8B"/>
    <w:rsid w:val="00C12C9E"/>
    <w:rsid w:val="00C1372B"/>
    <w:rsid w:val="00C14D9B"/>
    <w:rsid w:val="00C15C8D"/>
    <w:rsid w:val="00C1781E"/>
    <w:rsid w:val="00C2034B"/>
    <w:rsid w:val="00C25855"/>
    <w:rsid w:val="00C259E6"/>
    <w:rsid w:val="00C26AF8"/>
    <w:rsid w:val="00C27C97"/>
    <w:rsid w:val="00C35C4D"/>
    <w:rsid w:val="00C37704"/>
    <w:rsid w:val="00C40B47"/>
    <w:rsid w:val="00C43A23"/>
    <w:rsid w:val="00C45B5E"/>
    <w:rsid w:val="00C469DA"/>
    <w:rsid w:val="00C512C5"/>
    <w:rsid w:val="00C516AD"/>
    <w:rsid w:val="00C517BC"/>
    <w:rsid w:val="00C66096"/>
    <w:rsid w:val="00C7169B"/>
    <w:rsid w:val="00C82611"/>
    <w:rsid w:val="00C82C95"/>
    <w:rsid w:val="00C86509"/>
    <w:rsid w:val="00C86B23"/>
    <w:rsid w:val="00C9084B"/>
    <w:rsid w:val="00C944A1"/>
    <w:rsid w:val="00C94F88"/>
    <w:rsid w:val="00CA1330"/>
    <w:rsid w:val="00CA48DF"/>
    <w:rsid w:val="00CA75AF"/>
    <w:rsid w:val="00CA77CA"/>
    <w:rsid w:val="00CA7CF7"/>
    <w:rsid w:val="00CB4559"/>
    <w:rsid w:val="00CB6DF3"/>
    <w:rsid w:val="00CC26FC"/>
    <w:rsid w:val="00CC4F29"/>
    <w:rsid w:val="00CC6584"/>
    <w:rsid w:val="00CC719B"/>
    <w:rsid w:val="00CD0CF2"/>
    <w:rsid w:val="00CD1900"/>
    <w:rsid w:val="00CE6756"/>
    <w:rsid w:val="00CE751B"/>
    <w:rsid w:val="00CF1C06"/>
    <w:rsid w:val="00CF4154"/>
    <w:rsid w:val="00CF4952"/>
    <w:rsid w:val="00CF56E6"/>
    <w:rsid w:val="00CF5D21"/>
    <w:rsid w:val="00CF6AAC"/>
    <w:rsid w:val="00CF6B2F"/>
    <w:rsid w:val="00CF7581"/>
    <w:rsid w:val="00D0107F"/>
    <w:rsid w:val="00D05833"/>
    <w:rsid w:val="00D1039C"/>
    <w:rsid w:val="00D113D0"/>
    <w:rsid w:val="00D13AF5"/>
    <w:rsid w:val="00D1502E"/>
    <w:rsid w:val="00D16BC2"/>
    <w:rsid w:val="00D225B7"/>
    <w:rsid w:val="00D277DF"/>
    <w:rsid w:val="00D4291B"/>
    <w:rsid w:val="00D45CF7"/>
    <w:rsid w:val="00D46295"/>
    <w:rsid w:val="00D469D7"/>
    <w:rsid w:val="00D50100"/>
    <w:rsid w:val="00D50800"/>
    <w:rsid w:val="00D50C6B"/>
    <w:rsid w:val="00D50D7F"/>
    <w:rsid w:val="00D51763"/>
    <w:rsid w:val="00D532A9"/>
    <w:rsid w:val="00D5438D"/>
    <w:rsid w:val="00D617EE"/>
    <w:rsid w:val="00D618DF"/>
    <w:rsid w:val="00D629C7"/>
    <w:rsid w:val="00D63EEB"/>
    <w:rsid w:val="00D67ADE"/>
    <w:rsid w:val="00D70CE2"/>
    <w:rsid w:val="00D75382"/>
    <w:rsid w:val="00D753C1"/>
    <w:rsid w:val="00D7628B"/>
    <w:rsid w:val="00D76BC5"/>
    <w:rsid w:val="00D7792D"/>
    <w:rsid w:val="00D82A84"/>
    <w:rsid w:val="00D9113C"/>
    <w:rsid w:val="00D942E0"/>
    <w:rsid w:val="00D9488E"/>
    <w:rsid w:val="00D948F9"/>
    <w:rsid w:val="00DA1C71"/>
    <w:rsid w:val="00DA3EB4"/>
    <w:rsid w:val="00DA5F06"/>
    <w:rsid w:val="00DA7ECF"/>
    <w:rsid w:val="00DB25EB"/>
    <w:rsid w:val="00DB44FE"/>
    <w:rsid w:val="00DB712B"/>
    <w:rsid w:val="00DC0312"/>
    <w:rsid w:val="00DC105C"/>
    <w:rsid w:val="00DC2AAE"/>
    <w:rsid w:val="00DC30B8"/>
    <w:rsid w:val="00DC7701"/>
    <w:rsid w:val="00DD150D"/>
    <w:rsid w:val="00DD4F65"/>
    <w:rsid w:val="00DD7534"/>
    <w:rsid w:val="00DE0321"/>
    <w:rsid w:val="00DE182D"/>
    <w:rsid w:val="00DE2433"/>
    <w:rsid w:val="00DE78E4"/>
    <w:rsid w:val="00DF36B1"/>
    <w:rsid w:val="00DF5B2C"/>
    <w:rsid w:val="00DF60C8"/>
    <w:rsid w:val="00DF69CB"/>
    <w:rsid w:val="00DF7B23"/>
    <w:rsid w:val="00E00BD1"/>
    <w:rsid w:val="00E01C44"/>
    <w:rsid w:val="00E02DA2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08D9"/>
    <w:rsid w:val="00E50F1A"/>
    <w:rsid w:val="00E52A6A"/>
    <w:rsid w:val="00E56AF5"/>
    <w:rsid w:val="00E57560"/>
    <w:rsid w:val="00E61201"/>
    <w:rsid w:val="00E642B8"/>
    <w:rsid w:val="00E655BA"/>
    <w:rsid w:val="00E6596B"/>
    <w:rsid w:val="00E663A9"/>
    <w:rsid w:val="00E66ECA"/>
    <w:rsid w:val="00E670D2"/>
    <w:rsid w:val="00E67538"/>
    <w:rsid w:val="00E72FCD"/>
    <w:rsid w:val="00E773BA"/>
    <w:rsid w:val="00E82506"/>
    <w:rsid w:val="00E854D1"/>
    <w:rsid w:val="00E874A9"/>
    <w:rsid w:val="00E879FF"/>
    <w:rsid w:val="00E87A92"/>
    <w:rsid w:val="00E9125E"/>
    <w:rsid w:val="00E9169B"/>
    <w:rsid w:val="00E95C0E"/>
    <w:rsid w:val="00E96923"/>
    <w:rsid w:val="00EA1C33"/>
    <w:rsid w:val="00EA3AD1"/>
    <w:rsid w:val="00EB642D"/>
    <w:rsid w:val="00EC1B5B"/>
    <w:rsid w:val="00EC45E3"/>
    <w:rsid w:val="00EC53DA"/>
    <w:rsid w:val="00EC559B"/>
    <w:rsid w:val="00EC6EEB"/>
    <w:rsid w:val="00ED3463"/>
    <w:rsid w:val="00ED6487"/>
    <w:rsid w:val="00EE336E"/>
    <w:rsid w:val="00EE6026"/>
    <w:rsid w:val="00EF3EB2"/>
    <w:rsid w:val="00F0710C"/>
    <w:rsid w:val="00F1238F"/>
    <w:rsid w:val="00F154BC"/>
    <w:rsid w:val="00F16D02"/>
    <w:rsid w:val="00F22D20"/>
    <w:rsid w:val="00F233B8"/>
    <w:rsid w:val="00F240AA"/>
    <w:rsid w:val="00F262FF"/>
    <w:rsid w:val="00F33120"/>
    <w:rsid w:val="00F37312"/>
    <w:rsid w:val="00F4174E"/>
    <w:rsid w:val="00F44F0F"/>
    <w:rsid w:val="00F503C5"/>
    <w:rsid w:val="00F543E1"/>
    <w:rsid w:val="00F565EB"/>
    <w:rsid w:val="00F6048C"/>
    <w:rsid w:val="00F6096D"/>
    <w:rsid w:val="00F62D5F"/>
    <w:rsid w:val="00F6482B"/>
    <w:rsid w:val="00F64A73"/>
    <w:rsid w:val="00F7476E"/>
    <w:rsid w:val="00F74FBA"/>
    <w:rsid w:val="00F82065"/>
    <w:rsid w:val="00F9255D"/>
    <w:rsid w:val="00FA6A88"/>
    <w:rsid w:val="00FB1280"/>
    <w:rsid w:val="00FB1F60"/>
    <w:rsid w:val="00FB23BF"/>
    <w:rsid w:val="00FB4F30"/>
    <w:rsid w:val="00FB51E8"/>
    <w:rsid w:val="00FC2627"/>
    <w:rsid w:val="00FC278C"/>
    <w:rsid w:val="00FC2C4A"/>
    <w:rsid w:val="00FC2F19"/>
    <w:rsid w:val="00FC4235"/>
    <w:rsid w:val="00FC5F24"/>
    <w:rsid w:val="00FC60A9"/>
    <w:rsid w:val="00FC70DF"/>
    <w:rsid w:val="00FD2633"/>
    <w:rsid w:val="00FD3ED8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BC67-3701-4447-8185-858BDBC4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2022-11-22T17:27:00Z</dcterms:created>
  <dcterms:modified xsi:type="dcterms:W3CDTF">2022-11-22T17:27:00Z</dcterms:modified>
</cp:coreProperties>
</file>