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76087" w14:textId="6E6C6BE6" w:rsidR="00531B56" w:rsidRPr="00272B85" w:rsidRDefault="00531B56" w:rsidP="00531B56">
      <w:pPr>
        <w:ind w:firstLine="720"/>
        <w:jc w:val="right"/>
        <w:rPr>
          <w:color w:val="000000"/>
        </w:rPr>
      </w:pPr>
      <w:bookmarkStart w:id="0" w:name="_GoBack"/>
      <w:bookmarkEnd w:id="0"/>
      <w:r w:rsidRPr="00272B85">
        <w:rPr>
          <w:color w:val="000000"/>
          <w:u w:val="single"/>
        </w:rPr>
        <w:t>Committee on Public Safety</w:t>
      </w:r>
      <w:r w:rsidRPr="00272B85">
        <w:rPr>
          <w:color w:val="000000"/>
        </w:rPr>
        <w:t>:</w:t>
      </w:r>
    </w:p>
    <w:p w14:paraId="7255B020" w14:textId="65BF3C36" w:rsidR="00531B56" w:rsidRPr="00272B85" w:rsidRDefault="437D271C" w:rsidP="437D271C">
      <w:pPr>
        <w:ind w:left="-720"/>
        <w:jc w:val="right"/>
        <w:rPr>
          <w:i/>
          <w:iCs/>
          <w:color w:val="000000"/>
        </w:rPr>
      </w:pPr>
      <w:r w:rsidRPr="00272B85">
        <w:rPr>
          <w:color w:val="000000" w:themeColor="text1"/>
        </w:rPr>
        <w:t xml:space="preserve">Joshua Kingsley, </w:t>
      </w:r>
      <w:r w:rsidRPr="00272B85">
        <w:rPr>
          <w:i/>
          <w:iCs/>
          <w:color w:val="000000" w:themeColor="text1"/>
        </w:rPr>
        <w:t>Senior Legislative Counsel</w:t>
      </w:r>
    </w:p>
    <w:p w14:paraId="111C5C37" w14:textId="6F00803F" w:rsidR="00531B56" w:rsidRPr="00272B85" w:rsidRDefault="007922EE" w:rsidP="00531B56">
      <w:pPr>
        <w:ind w:left="-720"/>
        <w:jc w:val="right"/>
        <w:rPr>
          <w:color w:val="000000"/>
        </w:rPr>
      </w:pPr>
      <w:r>
        <w:rPr>
          <w:color w:val="000000" w:themeColor="text1"/>
        </w:rPr>
        <w:t xml:space="preserve">Chad Benjamin, </w:t>
      </w:r>
      <w:r>
        <w:rPr>
          <w:i/>
          <w:color w:val="000000" w:themeColor="text1"/>
        </w:rPr>
        <w:t>Legislative Policy Analyst</w:t>
      </w:r>
      <w:r>
        <w:rPr>
          <w:color w:val="000000" w:themeColor="text1"/>
        </w:rPr>
        <w:t xml:space="preserve"> </w:t>
      </w:r>
    </w:p>
    <w:p w14:paraId="59E0198F" w14:textId="0D538161" w:rsidR="00531B56" w:rsidRDefault="437D271C" w:rsidP="00531B56">
      <w:pPr>
        <w:ind w:left="-720"/>
        <w:jc w:val="right"/>
        <w:rPr>
          <w:i/>
          <w:iCs/>
          <w:color w:val="000000" w:themeColor="text1"/>
        </w:rPr>
      </w:pPr>
      <w:r w:rsidRPr="00272B85">
        <w:rPr>
          <w:color w:val="000000" w:themeColor="text1"/>
        </w:rPr>
        <w:t xml:space="preserve">Jack Storey, </w:t>
      </w:r>
      <w:r w:rsidRPr="00272B85">
        <w:rPr>
          <w:i/>
          <w:iCs/>
          <w:color w:val="000000" w:themeColor="text1"/>
        </w:rPr>
        <w:t xml:space="preserve">Senior Finance Analyst </w:t>
      </w:r>
    </w:p>
    <w:p w14:paraId="5797125F" w14:textId="53FBCC15" w:rsidR="00AB30BF" w:rsidRPr="00AB30BF" w:rsidRDefault="00AB30BF" w:rsidP="00531B56">
      <w:pPr>
        <w:ind w:left="-720"/>
        <w:jc w:val="right"/>
        <w:rPr>
          <w:i/>
          <w:color w:val="000000"/>
        </w:rPr>
      </w:pPr>
      <w:r>
        <w:rPr>
          <w:color w:val="000000" w:themeColor="text1"/>
        </w:rPr>
        <w:t xml:space="preserve">Owen Kotowski, </w:t>
      </w:r>
      <w:r>
        <w:rPr>
          <w:i/>
          <w:color w:val="000000" w:themeColor="text1"/>
        </w:rPr>
        <w:t>Finance Analyst</w:t>
      </w:r>
    </w:p>
    <w:p w14:paraId="02EB378F" w14:textId="47DB503A" w:rsidR="00531B56" w:rsidRPr="00272B85" w:rsidRDefault="00531B56" w:rsidP="00531B56">
      <w:pPr>
        <w:jc w:val="right"/>
        <w:rPr>
          <w:color w:val="000000"/>
        </w:rPr>
      </w:pPr>
    </w:p>
    <w:p w14:paraId="3D12633B" w14:textId="77777777" w:rsidR="005953AA" w:rsidRDefault="005953AA" w:rsidP="00AB30BF">
      <w:pPr>
        <w:spacing w:line="480" w:lineRule="auto"/>
        <w:jc w:val="center"/>
        <w:rPr>
          <w:b/>
          <w:color w:val="000000"/>
        </w:rPr>
      </w:pPr>
    </w:p>
    <w:p w14:paraId="41C8F396" w14:textId="68DB3879" w:rsidR="00531B56" w:rsidRPr="00272B85" w:rsidRDefault="003522CA" w:rsidP="00AB30BF">
      <w:pPr>
        <w:spacing w:line="480" w:lineRule="auto"/>
        <w:jc w:val="center"/>
        <w:rPr>
          <w:b/>
          <w:color w:val="000000"/>
        </w:rPr>
      </w:pPr>
      <w:r w:rsidRPr="00272B85">
        <w:rPr>
          <w:noProof/>
        </w:rPr>
        <w:drawing>
          <wp:inline distT="0" distB="0" distL="0" distR="0" wp14:anchorId="169587E0" wp14:editId="018A56F9">
            <wp:extent cx="895350" cy="96589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965893"/>
                    </a:xfrm>
                    <a:prstGeom prst="rect">
                      <a:avLst/>
                    </a:prstGeom>
                  </pic:spPr>
                </pic:pic>
              </a:graphicData>
            </a:graphic>
          </wp:inline>
        </w:drawing>
      </w:r>
    </w:p>
    <w:p w14:paraId="4CDDF167" w14:textId="077BB229" w:rsidR="00531B56" w:rsidRPr="00272B85" w:rsidRDefault="00531B56" w:rsidP="00531B56">
      <w:pPr>
        <w:spacing w:line="480" w:lineRule="auto"/>
        <w:jc w:val="center"/>
        <w:rPr>
          <w:b/>
          <w:color w:val="000000"/>
        </w:rPr>
      </w:pPr>
      <w:r w:rsidRPr="00272B85">
        <w:rPr>
          <w:b/>
          <w:color w:val="000000"/>
        </w:rPr>
        <w:t>THE COUNCIL OF THE CITY OF NEW YORK</w:t>
      </w:r>
    </w:p>
    <w:p w14:paraId="4E112EF8" w14:textId="40C13956" w:rsidR="00531B56" w:rsidRPr="00272B85" w:rsidRDefault="00531B56" w:rsidP="00531B56">
      <w:pPr>
        <w:jc w:val="center"/>
        <w:rPr>
          <w:b/>
          <w:color w:val="000000"/>
          <w:u w:val="single"/>
        </w:rPr>
      </w:pPr>
      <w:r w:rsidRPr="00272B85">
        <w:rPr>
          <w:b/>
          <w:color w:val="000000"/>
          <w:u w:val="single"/>
        </w:rPr>
        <w:t xml:space="preserve">BRIEFING PAPER </w:t>
      </w:r>
      <w:r w:rsidR="00CB6F1A">
        <w:rPr>
          <w:b/>
          <w:color w:val="000000"/>
          <w:u w:val="single"/>
        </w:rPr>
        <w:t xml:space="preserve">AND COMMITTEEE REPORT </w:t>
      </w:r>
      <w:r w:rsidRPr="00272B85">
        <w:rPr>
          <w:b/>
          <w:color w:val="000000"/>
          <w:u w:val="single"/>
        </w:rPr>
        <w:t xml:space="preserve">OF THE </w:t>
      </w:r>
    </w:p>
    <w:p w14:paraId="448ECE40" w14:textId="77777777" w:rsidR="00531B56" w:rsidRPr="00272B85" w:rsidRDefault="00531B56" w:rsidP="00531B56">
      <w:pPr>
        <w:jc w:val="center"/>
        <w:rPr>
          <w:u w:val="single"/>
        </w:rPr>
      </w:pPr>
      <w:r w:rsidRPr="00272B85">
        <w:rPr>
          <w:b/>
          <w:color w:val="000000"/>
          <w:u w:val="single"/>
        </w:rPr>
        <w:t>GOVERNMENTAL AFFAIRS DIVISION</w:t>
      </w:r>
    </w:p>
    <w:p w14:paraId="5DC7F858" w14:textId="77777777" w:rsidR="00531B56" w:rsidRPr="00272B85" w:rsidRDefault="00531B56" w:rsidP="00531B56">
      <w:pPr>
        <w:jc w:val="center"/>
        <w:rPr>
          <w:b/>
          <w:color w:val="000000"/>
        </w:rPr>
      </w:pPr>
      <w:r w:rsidRPr="00272B85">
        <w:rPr>
          <w:b/>
          <w:color w:val="000000"/>
        </w:rPr>
        <w:t>Andrea Vazquez, Legislative Director</w:t>
      </w:r>
    </w:p>
    <w:p w14:paraId="40A5F075" w14:textId="77777777" w:rsidR="00531B56" w:rsidRPr="00272B85" w:rsidRDefault="00531B56" w:rsidP="00531B56">
      <w:pPr>
        <w:jc w:val="center"/>
        <w:rPr>
          <w:b/>
          <w:color w:val="000000"/>
        </w:rPr>
      </w:pPr>
      <w:r w:rsidRPr="00272B85">
        <w:rPr>
          <w:b/>
          <w:color w:val="000000"/>
        </w:rPr>
        <w:t>Rachel Cordero, Deputy Director, Governmental Affairs</w:t>
      </w:r>
    </w:p>
    <w:p w14:paraId="0E27B00A" w14:textId="1F64B640" w:rsidR="00531B56" w:rsidRPr="00272B85" w:rsidRDefault="00531B56" w:rsidP="00531B56">
      <w:pPr>
        <w:jc w:val="center"/>
        <w:rPr>
          <w:b/>
          <w:color w:val="000000"/>
        </w:rPr>
      </w:pPr>
    </w:p>
    <w:p w14:paraId="12AEDA70" w14:textId="77777777" w:rsidR="00531B56" w:rsidRPr="00272B85" w:rsidRDefault="00531B56" w:rsidP="00531B56">
      <w:pPr>
        <w:jc w:val="center"/>
        <w:rPr>
          <w:b/>
          <w:color w:val="000000"/>
          <w:u w:val="single"/>
        </w:rPr>
      </w:pPr>
      <w:r w:rsidRPr="00272B85">
        <w:rPr>
          <w:b/>
          <w:color w:val="000000"/>
          <w:u w:val="single"/>
        </w:rPr>
        <w:t>COMMITTEE ON PUBLIC SAFETY</w:t>
      </w:r>
    </w:p>
    <w:p w14:paraId="019A59D9" w14:textId="1F880D5E" w:rsidR="00531B56" w:rsidRPr="00272B85" w:rsidRDefault="437D271C" w:rsidP="437D271C">
      <w:pPr>
        <w:jc w:val="center"/>
        <w:rPr>
          <w:b/>
          <w:bCs/>
          <w:color w:val="000000"/>
        </w:rPr>
      </w:pPr>
      <w:r w:rsidRPr="00272B85">
        <w:rPr>
          <w:b/>
          <w:bCs/>
          <w:color w:val="000000" w:themeColor="text1"/>
        </w:rPr>
        <w:t>Hon. Kamillah Hanks, Chair</w:t>
      </w:r>
    </w:p>
    <w:p w14:paraId="44EAFD9C" w14:textId="3B43E5D4" w:rsidR="00531B56" w:rsidRPr="00272B85" w:rsidRDefault="00531B56" w:rsidP="00531B56">
      <w:pPr>
        <w:jc w:val="center"/>
      </w:pPr>
    </w:p>
    <w:p w14:paraId="433DA04C" w14:textId="50438F76" w:rsidR="007A126B" w:rsidRDefault="00683E66" w:rsidP="007A126B">
      <w:pPr>
        <w:jc w:val="center"/>
        <w:rPr>
          <w:b/>
        </w:rPr>
      </w:pPr>
      <w:r>
        <w:rPr>
          <w:b/>
        </w:rPr>
        <w:t>November</w:t>
      </w:r>
      <w:r w:rsidR="00400393">
        <w:rPr>
          <w:b/>
        </w:rPr>
        <w:t xml:space="preserve"> </w:t>
      </w:r>
      <w:r>
        <w:rPr>
          <w:b/>
        </w:rPr>
        <w:t>4</w:t>
      </w:r>
      <w:r w:rsidR="007922EE">
        <w:rPr>
          <w:b/>
        </w:rPr>
        <w:t xml:space="preserve">, </w:t>
      </w:r>
      <w:r w:rsidR="00531B56" w:rsidRPr="00272B85">
        <w:rPr>
          <w:b/>
        </w:rPr>
        <w:t>2022</w:t>
      </w:r>
    </w:p>
    <w:p w14:paraId="6C5F8D49" w14:textId="45C19C7B" w:rsidR="007357C4" w:rsidRDefault="007357C4" w:rsidP="007A126B">
      <w:pPr>
        <w:jc w:val="center"/>
        <w:rPr>
          <w:b/>
        </w:rPr>
      </w:pPr>
    </w:p>
    <w:p w14:paraId="069F69FF" w14:textId="77777777" w:rsidR="00400393" w:rsidRDefault="00D2097A" w:rsidP="00400393">
      <w:pPr>
        <w:jc w:val="center"/>
        <w:rPr>
          <w:b/>
        </w:rPr>
      </w:pPr>
      <w:r>
        <w:rPr>
          <w:b/>
        </w:rPr>
        <w:t xml:space="preserve">Oversight: </w:t>
      </w:r>
      <w:r w:rsidR="00400393" w:rsidRPr="00400393">
        <w:rPr>
          <w:b/>
        </w:rPr>
        <w:t xml:space="preserve">Supporting Providers Serving the City’s Crisis Management System (CMS) </w:t>
      </w:r>
    </w:p>
    <w:p w14:paraId="0DCE6F52" w14:textId="6D88362C" w:rsidR="007357C4" w:rsidRDefault="007357C4">
      <w:pPr>
        <w:spacing w:after="160" w:line="259" w:lineRule="auto"/>
        <w:rPr>
          <w:b/>
        </w:rPr>
      </w:pPr>
    </w:p>
    <w:p w14:paraId="711F5A1C" w14:textId="7BCC7D82" w:rsidR="00CB6F1A" w:rsidRDefault="00CB6F1A" w:rsidP="00EF0586">
      <w:pPr>
        <w:ind w:left="5040" w:hanging="5040"/>
        <w:jc w:val="both"/>
        <w:rPr>
          <w:rFonts w:eastAsia="MS Mincho"/>
          <w:b/>
          <w:spacing w:val="-3"/>
          <w:u w:val="single"/>
        </w:rPr>
      </w:pPr>
    </w:p>
    <w:p w14:paraId="1147BF25" w14:textId="77777777" w:rsidR="00CB6F1A" w:rsidRDefault="00CB6F1A" w:rsidP="00EF0586">
      <w:pPr>
        <w:ind w:left="5040" w:hanging="5040"/>
        <w:jc w:val="both"/>
        <w:rPr>
          <w:rFonts w:eastAsia="MS Mincho"/>
          <w:b/>
          <w:spacing w:val="-3"/>
          <w:u w:val="single"/>
        </w:rPr>
      </w:pPr>
    </w:p>
    <w:p w14:paraId="1303ECD8" w14:textId="5932E9FF" w:rsidR="00EF0586" w:rsidRPr="00C90112" w:rsidRDefault="00EF0586" w:rsidP="00EF0586">
      <w:pPr>
        <w:ind w:left="5040" w:hanging="5040"/>
        <w:jc w:val="both"/>
        <w:rPr>
          <w:rFonts w:eastAsia="MS Mincho"/>
          <w:b/>
          <w:spacing w:val="-3"/>
          <w:u w:val="single"/>
        </w:rPr>
      </w:pPr>
      <w:r w:rsidRPr="00C90112">
        <w:rPr>
          <w:rFonts w:eastAsia="MS Mincho"/>
          <w:b/>
          <w:spacing w:val="-3"/>
          <w:u w:val="single"/>
        </w:rPr>
        <w:t>INT. NO.</w:t>
      </w:r>
      <w:r>
        <w:rPr>
          <w:rFonts w:eastAsia="MS Mincho"/>
          <w:b/>
          <w:spacing w:val="-3"/>
          <w:u w:val="single"/>
        </w:rPr>
        <w:t xml:space="preserve"> 439</w:t>
      </w:r>
      <w:r w:rsidRPr="00D41364">
        <w:rPr>
          <w:rFonts w:eastAsia="MS Mincho"/>
          <w:b/>
          <w:spacing w:val="-3"/>
        </w:rPr>
        <w:t>:</w:t>
      </w:r>
      <w:r>
        <w:rPr>
          <w:rFonts w:eastAsia="MS Mincho"/>
          <w:b/>
          <w:spacing w:val="-3"/>
        </w:rPr>
        <w:tab/>
      </w:r>
      <w:r>
        <w:rPr>
          <w:color w:val="000000"/>
          <w:shd w:val="clear" w:color="auto" w:fill="FFFFFF"/>
        </w:rPr>
        <w:t>By Council Members Williams, Narcisse, Kagan, Hanks, Riley, Stevens, Hudson, Abreu, Restler, Sanchez, Louis and Ayala</w:t>
      </w:r>
    </w:p>
    <w:p w14:paraId="18A1C6D4" w14:textId="4CFFAD0A" w:rsidR="00EF0586" w:rsidRPr="00C90112" w:rsidRDefault="00EF0586" w:rsidP="00E22A50">
      <w:pPr>
        <w:tabs>
          <w:tab w:val="left" w:pos="1260"/>
        </w:tabs>
        <w:ind w:left="5040" w:hanging="5040"/>
        <w:jc w:val="both"/>
        <w:rPr>
          <w:rFonts w:eastAsia="MS Mincho"/>
          <w:spacing w:val="-3"/>
          <w:u w:val="single"/>
        </w:rPr>
      </w:pPr>
    </w:p>
    <w:p w14:paraId="11557AE0" w14:textId="2E0ECD39" w:rsidR="00EF0586" w:rsidRDefault="00EF0586" w:rsidP="00EF0586">
      <w:pPr>
        <w:ind w:left="5040" w:hanging="5040"/>
        <w:jc w:val="both"/>
        <w:rPr>
          <w:rFonts w:eastAsia="MS Mincho"/>
          <w:spacing w:val="-3"/>
        </w:rPr>
      </w:pPr>
      <w:r w:rsidRPr="00D41364">
        <w:rPr>
          <w:rFonts w:eastAsia="MS Mincho"/>
          <w:b/>
          <w:spacing w:val="-3"/>
          <w:u w:val="single"/>
        </w:rPr>
        <w:t>TITLE</w:t>
      </w:r>
      <w:r w:rsidRPr="00D41364">
        <w:rPr>
          <w:rFonts w:eastAsia="MS Mincho"/>
          <w:spacing w:val="-3"/>
        </w:rPr>
        <w:t>:</w:t>
      </w:r>
      <w:r w:rsidRPr="00C90112">
        <w:rPr>
          <w:rFonts w:eastAsia="MS Mincho"/>
          <w:spacing w:val="-3"/>
        </w:rPr>
        <w:tab/>
      </w:r>
      <w:r>
        <w:rPr>
          <w:color w:val="000000"/>
          <w:shd w:val="clear" w:color="auto" w:fill="FFFFFF"/>
        </w:rPr>
        <w:t>A Local Law to amend the New York city charter, in relation to requiring the mayor’s office of criminal justice to evaluate the effectiveness of criminal justice programs that receive funding from the city</w:t>
      </w:r>
    </w:p>
    <w:p w14:paraId="05A83000" w14:textId="77777777" w:rsidR="00B21547" w:rsidRDefault="00B21547" w:rsidP="00EF0586">
      <w:pPr>
        <w:ind w:left="5040" w:hanging="5040"/>
        <w:jc w:val="both"/>
        <w:rPr>
          <w:rFonts w:eastAsia="MS Mincho"/>
          <w:b/>
          <w:spacing w:val="-3"/>
          <w:u w:val="single"/>
        </w:rPr>
      </w:pPr>
    </w:p>
    <w:p w14:paraId="40617C25" w14:textId="56A6D40D" w:rsidR="00CB6F1A" w:rsidRPr="00B21547" w:rsidRDefault="00B21547" w:rsidP="00EF0586">
      <w:pPr>
        <w:ind w:left="5040" w:hanging="5040"/>
        <w:jc w:val="both"/>
        <w:rPr>
          <w:rFonts w:eastAsia="MS Mincho"/>
          <w:spacing w:val="-3"/>
        </w:rPr>
      </w:pPr>
      <w:r>
        <w:rPr>
          <w:rFonts w:eastAsia="MS Mincho"/>
          <w:b/>
          <w:spacing w:val="-3"/>
          <w:u w:val="single"/>
        </w:rPr>
        <w:t>CHARTER</w:t>
      </w:r>
      <w:r w:rsidRPr="00B21547">
        <w:rPr>
          <w:rFonts w:eastAsia="MS Mincho"/>
          <w:b/>
          <w:spacing w:val="-3"/>
        </w:rPr>
        <w:t>:</w:t>
      </w:r>
      <w:r>
        <w:rPr>
          <w:rFonts w:eastAsia="MS Mincho"/>
          <w:b/>
          <w:spacing w:val="-3"/>
        </w:rPr>
        <w:tab/>
      </w:r>
      <w:r>
        <w:rPr>
          <w:rFonts w:eastAsia="MS Mincho"/>
          <w:spacing w:val="-3"/>
        </w:rPr>
        <w:t>Amends §13</w:t>
      </w:r>
    </w:p>
    <w:p w14:paraId="40751EA8" w14:textId="32A795D2" w:rsidR="00CB6F1A" w:rsidRDefault="00CB6F1A" w:rsidP="00EF0586">
      <w:pPr>
        <w:ind w:left="5040" w:hanging="5040"/>
        <w:jc w:val="both"/>
        <w:rPr>
          <w:rFonts w:eastAsia="MS Mincho"/>
          <w:spacing w:val="-3"/>
        </w:rPr>
      </w:pPr>
    </w:p>
    <w:p w14:paraId="0A459B33" w14:textId="77777777" w:rsidR="00EF0586" w:rsidRDefault="00EF0586" w:rsidP="00EF0586">
      <w:pPr>
        <w:suppressLineNumbers/>
        <w:autoSpaceDE w:val="0"/>
        <w:autoSpaceDN w:val="0"/>
        <w:adjustRightInd w:val="0"/>
        <w:jc w:val="both"/>
        <w:rPr>
          <w:rFonts w:eastAsia="MS Mincho"/>
          <w:b/>
          <w:spacing w:val="-3"/>
          <w:u w:val="single"/>
        </w:rPr>
      </w:pPr>
    </w:p>
    <w:p w14:paraId="17579E45" w14:textId="0A322C63" w:rsidR="00EF0586" w:rsidRPr="002B2630" w:rsidRDefault="00EF0586" w:rsidP="00EF0586">
      <w:pPr>
        <w:suppressLineNumbers/>
        <w:autoSpaceDE w:val="0"/>
        <w:autoSpaceDN w:val="0"/>
        <w:adjustRightInd w:val="0"/>
        <w:jc w:val="both"/>
        <w:rPr>
          <w:color w:val="000000"/>
          <w:highlight w:val="white"/>
          <w:lang w:val="en"/>
        </w:rPr>
      </w:pPr>
      <w:r w:rsidRPr="00E26517">
        <w:rPr>
          <w:rFonts w:eastAsia="MS Mincho"/>
          <w:b/>
          <w:spacing w:val="-3"/>
          <w:u w:val="single"/>
        </w:rPr>
        <w:t>INT. NO. 75</w:t>
      </w:r>
      <w:r>
        <w:rPr>
          <w:rFonts w:eastAsia="MS Mincho"/>
          <w:b/>
          <w:spacing w:val="-3"/>
          <w:u w:val="single"/>
        </w:rPr>
        <w:t>6</w:t>
      </w:r>
      <w:r w:rsidRPr="00E26517">
        <w:rPr>
          <w:rFonts w:eastAsia="MS Mincho"/>
          <w:b/>
          <w:spacing w:val="-3"/>
        </w:rPr>
        <w:t>:</w:t>
      </w:r>
      <w:r w:rsidRPr="00E26517">
        <w:rPr>
          <w:rFonts w:eastAsia="MS Mincho"/>
          <w:b/>
          <w:spacing w:val="-3"/>
        </w:rPr>
        <w:tab/>
      </w:r>
      <w:r w:rsidRPr="00E26517">
        <w:rPr>
          <w:rFonts w:eastAsia="MS Mincho"/>
          <w:b/>
          <w:spacing w:val="-3"/>
        </w:rPr>
        <w:tab/>
      </w:r>
      <w:r w:rsidRPr="00E26517">
        <w:rPr>
          <w:rFonts w:eastAsia="MS Mincho"/>
          <w:b/>
          <w:spacing w:val="-3"/>
        </w:rPr>
        <w:tab/>
      </w:r>
      <w:r w:rsidRPr="00E26517">
        <w:rPr>
          <w:rFonts w:eastAsia="MS Mincho"/>
          <w:b/>
          <w:spacing w:val="-3"/>
        </w:rPr>
        <w:tab/>
      </w:r>
      <w:r w:rsidRPr="00E26517">
        <w:rPr>
          <w:rFonts w:eastAsia="MS Mincho"/>
          <w:b/>
          <w:spacing w:val="-3"/>
        </w:rPr>
        <w:tab/>
      </w:r>
      <w:r w:rsidRPr="00E26517">
        <w:rPr>
          <w:rFonts w:eastAsia="MS Mincho"/>
          <w:b/>
          <w:spacing w:val="-3"/>
        </w:rPr>
        <w:tab/>
      </w:r>
      <w:r w:rsidRPr="00E26517">
        <w:rPr>
          <w:color w:val="000000"/>
          <w:highlight w:val="white"/>
          <w:lang w:val="en"/>
        </w:rPr>
        <w:t xml:space="preserve">By Council </w:t>
      </w:r>
      <w:r w:rsidRPr="00E26517">
        <w:rPr>
          <w:color w:val="000000"/>
          <w:highlight w:val="white"/>
        </w:rPr>
        <w:t xml:space="preserve">Members </w:t>
      </w:r>
      <w:r>
        <w:rPr>
          <w:color w:val="000000"/>
          <w:shd w:val="clear" w:color="auto" w:fill="FFFFFF"/>
        </w:rPr>
        <w:t xml:space="preserve">Hanks, Louis, Ayala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and Restler</w:t>
      </w:r>
    </w:p>
    <w:p w14:paraId="0A70CA45" w14:textId="77777777" w:rsidR="00EF0586" w:rsidRDefault="00EF0586" w:rsidP="00EF0586">
      <w:pPr>
        <w:pStyle w:val="BodyText"/>
        <w:spacing w:line="240" w:lineRule="auto"/>
        <w:ind w:firstLine="0"/>
        <w:rPr>
          <w:rFonts w:eastAsia="MS Mincho"/>
          <w:b/>
          <w:spacing w:val="-3"/>
          <w:u w:val="single"/>
        </w:rPr>
      </w:pPr>
    </w:p>
    <w:p w14:paraId="42E3FB3E" w14:textId="453253AB" w:rsidR="00EF0586" w:rsidRPr="006B5C46" w:rsidRDefault="00EF0586" w:rsidP="00EF0586">
      <w:pPr>
        <w:pStyle w:val="BodyText"/>
        <w:spacing w:line="240" w:lineRule="auto"/>
        <w:ind w:firstLine="0"/>
      </w:pPr>
      <w:r w:rsidRPr="00E26517">
        <w:rPr>
          <w:rFonts w:eastAsia="MS Mincho"/>
          <w:b/>
          <w:spacing w:val="-3"/>
          <w:u w:val="single"/>
        </w:rPr>
        <w:t>TITLE</w:t>
      </w:r>
      <w:r w:rsidRPr="00E26517">
        <w:rPr>
          <w:rFonts w:eastAsia="MS Mincho"/>
          <w:spacing w:val="-3"/>
        </w:rPr>
        <w:t>:</w:t>
      </w:r>
      <w:r w:rsidRPr="00E26517">
        <w:rPr>
          <w:rFonts w:eastAsia="MS Mincho"/>
          <w:spacing w:val="-3"/>
        </w:rPr>
        <w:tab/>
      </w:r>
      <w:r>
        <w:rPr>
          <w:rFonts w:eastAsia="MS Mincho"/>
          <w:spacing w:val="-3"/>
        </w:rPr>
        <w:tab/>
      </w:r>
      <w:r>
        <w:rPr>
          <w:rFonts w:eastAsia="MS Mincho"/>
          <w:spacing w:val="-3"/>
        </w:rPr>
        <w:tab/>
      </w:r>
      <w:r>
        <w:rPr>
          <w:rFonts w:eastAsia="MS Mincho"/>
          <w:spacing w:val="-3"/>
        </w:rPr>
        <w:tab/>
      </w:r>
      <w:r>
        <w:rPr>
          <w:rFonts w:eastAsia="MS Mincho"/>
          <w:spacing w:val="-3"/>
        </w:rPr>
        <w:tab/>
      </w:r>
      <w:r>
        <w:rPr>
          <w:rFonts w:eastAsia="MS Mincho"/>
          <w:spacing w:val="-3"/>
        </w:rPr>
        <w:tab/>
      </w:r>
      <w:r w:rsidRPr="006B5C46">
        <w:t xml:space="preserve">A Local Law to amend the administrative </w:t>
      </w:r>
      <w:r>
        <w:tab/>
      </w:r>
      <w:r>
        <w:tab/>
      </w:r>
      <w:r>
        <w:tab/>
      </w:r>
      <w:r>
        <w:tab/>
      </w:r>
      <w:r>
        <w:tab/>
      </w:r>
      <w:r>
        <w:tab/>
      </w:r>
      <w:r>
        <w:tab/>
      </w:r>
      <w:r>
        <w:tab/>
      </w:r>
      <w:r w:rsidRPr="006B5C46">
        <w:t xml:space="preserve">code of the city of New York, </w:t>
      </w:r>
      <w:r>
        <w:t xml:space="preserve">in relation to </w:t>
      </w:r>
      <w:r>
        <w:tab/>
      </w:r>
      <w:r>
        <w:tab/>
      </w:r>
      <w:r>
        <w:tab/>
      </w:r>
      <w:r>
        <w:tab/>
      </w:r>
      <w:r>
        <w:tab/>
      </w:r>
      <w:r>
        <w:tab/>
      </w:r>
      <w:r>
        <w:tab/>
      </w:r>
      <w:r>
        <w:tab/>
        <w:t xml:space="preserve">requiring the mayor’s office of criminal </w:t>
      </w:r>
      <w:r>
        <w:tab/>
      </w:r>
      <w:r>
        <w:tab/>
      </w:r>
      <w:r>
        <w:tab/>
      </w:r>
      <w:r>
        <w:tab/>
      </w:r>
      <w:r>
        <w:tab/>
      </w:r>
      <w:r>
        <w:tab/>
      </w:r>
      <w:r>
        <w:tab/>
      </w:r>
      <w:r>
        <w:tab/>
        <w:t xml:space="preserve">justice to provide training and operational </w:t>
      </w:r>
      <w:r>
        <w:tab/>
      </w:r>
      <w:r>
        <w:tab/>
      </w:r>
      <w:r>
        <w:tab/>
      </w:r>
      <w:r>
        <w:tab/>
      </w:r>
      <w:r>
        <w:tab/>
      </w:r>
      <w:r>
        <w:tab/>
      </w:r>
      <w:r>
        <w:tab/>
      </w:r>
      <w:r>
        <w:tab/>
        <w:t xml:space="preserve">support to not-for-profit service providers </w:t>
      </w:r>
      <w:r>
        <w:tab/>
      </w:r>
      <w:r>
        <w:tab/>
      </w:r>
      <w:r>
        <w:tab/>
      </w:r>
      <w:r>
        <w:tab/>
      </w:r>
      <w:r>
        <w:tab/>
      </w:r>
      <w:r>
        <w:tab/>
      </w:r>
      <w:r>
        <w:tab/>
      </w:r>
      <w:r>
        <w:tab/>
        <w:t xml:space="preserve">participating in the city’s crisis management </w:t>
      </w:r>
      <w:r w:rsidR="005953AA">
        <w:tab/>
      </w:r>
      <w:r w:rsidR="005953AA">
        <w:tab/>
      </w:r>
      <w:r w:rsidR="005953AA">
        <w:tab/>
      </w:r>
      <w:r w:rsidR="005953AA">
        <w:tab/>
      </w:r>
      <w:r w:rsidR="005953AA">
        <w:tab/>
      </w:r>
      <w:r w:rsidR="005953AA">
        <w:tab/>
      </w:r>
      <w:r w:rsidR="005953AA">
        <w:tab/>
      </w:r>
      <w:r w:rsidR="005953AA">
        <w:tab/>
      </w:r>
      <w:r>
        <w:t xml:space="preserve">system </w:t>
      </w:r>
    </w:p>
    <w:p w14:paraId="68C35F6E" w14:textId="77777777" w:rsidR="00B21547" w:rsidRDefault="00B21547">
      <w:pPr>
        <w:spacing w:after="160" w:line="259" w:lineRule="auto"/>
        <w:rPr>
          <w:rFonts w:eastAsia="MS Mincho"/>
          <w:b/>
          <w:spacing w:val="-3"/>
          <w:u w:val="single"/>
        </w:rPr>
      </w:pPr>
    </w:p>
    <w:p w14:paraId="03ED7361" w14:textId="4C7612FD" w:rsidR="005774A7" w:rsidRPr="00B21547" w:rsidRDefault="00B21547">
      <w:pPr>
        <w:spacing w:after="160" w:line="259" w:lineRule="auto"/>
        <w:rPr>
          <w:b/>
        </w:rPr>
      </w:pPr>
      <w:r>
        <w:rPr>
          <w:rFonts w:eastAsia="MS Mincho"/>
          <w:b/>
          <w:spacing w:val="-3"/>
          <w:u w:val="single"/>
        </w:rPr>
        <w:t>ADMINISTRATIVE CODE</w:t>
      </w:r>
      <w:r>
        <w:rPr>
          <w:rFonts w:eastAsia="MS Mincho"/>
          <w:b/>
          <w:spacing w:val="-3"/>
        </w:rPr>
        <w:t>:</w:t>
      </w:r>
      <w:r>
        <w:rPr>
          <w:rFonts w:eastAsia="MS Mincho"/>
          <w:b/>
          <w:spacing w:val="-3"/>
        </w:rPr>
        <w:tab/>
      </w:r>
      <w:r>
        <w:rPr>
          <w:rFonts w:eastAsia="MS Mincho"/>
          <w:b/>
          <w:spacing w:val="-3"/>
        </w:rPr>
        <w:tab/>
      </w:r>
      <w:r>
        <w:rPr>
          <w:rFonts w:eastAsia="MS Mincho"/>
          <w:b/>
          <w:spacing w:val="-3"/>
        </w:rPr>
        <w:tab/>
      </w:r>
      <w:r w:rsidRPr="00B21547">
        <w:rPr>
          <w:rFonts w:eastAsia="MS Mincho"/>
          <w:spacing w:val="-3"/>
        </w:rPr>
        <w:t>Adds §9-130</w:t>
      </w:r>
      <w:r>
        <w:rPr>
          <w:rFonts w:eastAsia="MS Mincho"/>
          <w:b/>
          <w:spacing w:val="-3"/>
        </w:rPr>
        <w:t xml:space="preserve"> </w:t>
      </w:r>
    </w:p>
    <w:p w14:paraId="0C77CC50" w14:textId="77777777" w:rsidR="00CB6F1A" w:rsidRPr="00272B85" w:rsidRDefault="00CB6F1A">
      <w:pPr>
        <w:spacing w:after="160" w:line="259" w:lineRule="auto"/>
        <w:rPr>
          <w:b/>
        </w:rPr>
      </w:pPr>
    </w:p>
    <w:p w14:paraId="62772E9E" w14:textId="77777777" w:rsidR="00531B56" w:rsidRPr="00272B85" w:rsidRDefault="00531B56" w:rsidP="003522CA">
      <w:pPr>
        <w:pStyle w:val="ListParagraph"/>
        <w:numPr>
          <w:ilvl w:val="0"/>
          <w:numId w:val="1"/>
        </w:numPr>
        <w:spacing w:line="480" w:lineRule="auto"/>
        <w:ind w:left="720"/>
        <w:rPr>
          <w:rFonts w:ascii="Times New Roman" w:hAnsi="Times New Roman" w:cs="Times New Roman"/>
          <w:b/>
          <w:sz w:val="24"/>
          <w:szCs w:val="24"/>
          <w:u w:val="single"/>
        </w:rPr>
      </w:pPr>
      <w:r w:rsidRPr="00272B85">
        <w:rPr>
          <w:rFonts w:ascii="Times New Roman" w:hAnsi="Times New Roman" w:cs="Times New Roman"/>
          <w:b/>
          <w:sz w:val="24"/>
          <w:szCs w:val="24"/>
          <w:u w:val="single"/>
        </w:rPr>
        <w:t xml:space="preserve">INTRODUCTION  </w:t>
      </w:r>
    </w:p>
    <w:p w14:paraId="3461D779" w14:textId="02C04925" w:rsidR="00DD049E" w:rsidRPr="00AB30BF" w:rsidRDefault="437D271C" w:rsidP="007A126B">
      <w:pPr>
        <w:spacing w:line="480" w:lineRule="auto"/>
        <w:ind w:firstLine="720"/>
        <w:jc w:val="both"/>
      </w:pPr>
      <w:r w:rsidRPr="00AB30BF">
        <w:t xml:space="preserve">On </w:t>
      </w:r>
      <w:r w:rsidR="009437D2">
        <w:t>November</w:t>
      </w:r>
      <w:r w:rsidR="00400393" w:rsidRPr="00AB30BF">
        <w:t xml:space="preserve"> </w:t>
      </w:r>
      <w:r w:rsidR="009437D2">
        <w:t>4</w:t>
      </w:r>
      <w:r w:rsidRPr="00AB30BF">
        <w:t>, 2022, the Committee on Public Safety, chaired by Council Mem</w:t>
      </w:r>
      <w:r w:rsidR="00AB30BF" w:rsidRPr="00AB30BF">
        <w:t xml:space="preserve">ber Kamillah Hanks, will hold an oversight hearing on “Supporting Providers Serving the City’s Crisis Management System (“CMS”).  The Committee will also hear two pieces of related legislation: Introduction Number 439 (“Int. No. 439”), sponsored by Council Member Nantasha Williams, in relation </w:t>
      </w:r>
      <w:r w:rsidR="00AB30BF" w:rsidRPr="00AB30BF">
        <w:rPr>
          <w:color w:val="000000"/>
          <w:shd w:val="clear" w:color="auto" w:fill="FFFFFF"/>
        </w:rPr>
        <w:t xml:space="preserve">to requiring the </w:t>
      </w:r>
      <w:r w:rsidR="005774A7">
        <w:rPr>
          <w:color w:val="000000"/>
          <w:shd w:val="clear" w:color="auto" w:fill="FFFFFF"/>
        </w:rPr>
        <w:t>M</w:t>
      </w:r>
      <w:r w:rsidR="00AB30BF" w:rsidRPr="00AB30BF">
        <w:rPr>
          <w:color w:val="000000"/>
          <w:shd w:val="clear" w:color="auto" w:fill="FFFFFF"/>
        </w:rPr>
        <w:t>ayor's</w:t>
      </w:r>
      <w:r w:rsidR="005774A7">
        <w:rPr>
          <w:color w:val="000000"/>
          <w:shd w:val="clear" w:color="auto" w:fill="FFFFFF"/>
        </w:rPr>
        <w:t xml:space="preserve"> O</w:t>
      </w:r>
      <w:r w:rsidR="00AB30BF" w:rsidRPr="00AB30BF">
        <w:rPr>
          <w:color w:val="000000"/>
          <w:shd w:val="clear" w:color="auto" w:fill="FFFFFF"/>
        </w:rPr>
        <w:t xml:space="preserve">ffice of </w:t>
      </w:r>
      <w:r w:rsidR="005774A7">
        <w:rPr>
          <w:color w:val="000000"/>
          <w:shd w:val="clear" w:color="auto" w:fill="FFFFFF"/>
        </w:rPr>
        <w:t>C</w:t>
      </w:r>
      <w:r w:rsidR="00AB30BF" w:rsidRPr="00AB30BF">
        <w:rPr>
          <w:color w:val="000000"/>
          <w:shd w:val="clear" w:color="auto" w:fill="FFFFFF"/>
        </w:rPr>
        <w:t xml:space="preserve">riminal </w:t>
      </w:r>
      <w:r w:rsidR="005774A7">
        <w:rPr>
          <w:color w:val="000000"/>
          <w:shd w:val="clear" w:color="auto" w:fill="FFFFFF"/>
        </w:rPr>
        <w:t>J</w:t>
      </w:r>
      <w:r w:rsidR="00AB30BF" w:rsidRPr="00AB30BF">
        <w:rPr>
          <w:color w:val="000000"/>
          <w:shd w:val="clear" w:color="auto" w:fill="FFFFFF"/>
        </w:rPr>
        <w:t xml:space="preserve">ustice </w:t>
      </w:r>
      <w:r w:rsidR="005774A7">
        <w:rPr>
          <w:color w:val="000000"/>
          <w:shd w:val="clear" w:color="auto" w:fill="FFFFFF"/>
        </w:rPr>
        <w:t xml:space="preserve">(“MOCJ”) </w:t>
      </w:r>
      <w:r w:rsidR="00AB30BF" w:rsidRPr="00AB30BF">
        <w:rPr>
          <w:color w:val="000000"/>
          <w:shd w:val="clear" w:color="auto" w:fill="FFFFFF"/>
        </w:rPr>
        <w:t xml:space="preserve">to evaluate the effectiveness of criminal justice programs that receive funding from the </w:t>
      </w:r>
      <w:r w:rsidR="005774A7">
        <w:rPr>
          <w:color w:val="000000"/>
          <w:shd w:val="clear" w:color="auto" w:fill="FFFFFF"/>
        </w:rPr>
        <w:t>C</w:t>
      </w:r>
      <w:r w:rsidR="00AB30BF" w:rsidRPr="00AB30BF">
        <w:rPr>
          <w:color w:val="000000"/>
          <w:shd w:val="clear" w:color="auto" w:fill="FFFFFF"/>
        </w:rPr>
        <w:t xml:space="preserve">ity; and Introduction Number 756 (“Int. No. 756”), sponsored by Council Member Kamillah Hanks, in relation to requiring </w:t>
      </w:r>
      <w:r w:rsidR="005774A7">
        <w:rPr>
          <w:color w:val="000000"/>
          <w:shd w:val="clear" w:color="auto" w:fill="FFFFFF"/>
        </w:rPr>
        <w:t>MOCJ to</w:t>
      </w:r>
      <w:r w:rsidR="00AB30BF" w:rsidRPr="00AB30BF">
        <w:rPr>
          <w:color w:val="000000"/>
          <w:shd w:val="clear" w:color="auto" w:fill="FFFFFF"/>
        </w:rPr>
        <w:t xml:space="preserve"> provide training and operational support to not-for-profit service providers participating in the </w:t>
      </w:r>
      <w:r w:rsidR="009B4A46">
        <w:rPr>
          <w:color w:val="000000"/>
          <w:shd w:val="clear" w:color="auto" w:fill="FFFFFF"/>
        </w:rPr>
        <w:t>City’s CMS</w:t>
      </w:r>
      <w:r w:rsidR="00AB30BF" w:rsidRPr="00AB30BF">
        <w:rPr>
          <w:color w:val="000000"/>
          <w:shd w:val="clear" w:color="auto" w:fill="FFFFFF"/>
        </w:rPr>
        <w:t>.</w:t>
      </w:r>
      <w:r w:rsidR="00AB30BF" w:rsidRPr="00AB30BF">
        <w:t xml:space="preserve"> </w:t>
      </w:r>
      <w:r w:rsidR="00400393" w:rsidRPr="00AB30BF">
        <w:t xml:space="preserve">Those </w:t>
      </w:r>
      <w:r w:rsidR="00AB30BF">
        <w:t>expected</w:t>
      </w:r>
      <w:r w:rsidR="00400393" w:rsidRPr="00AB30BF">
        <w:t xml:space="preserve"> to testify include </w:t>
      </w:r>
      <w:r w:rsidR="00AB30BF" w:rsidRPr="00AB30BF">
        <w:t>representatives</w:t>
      </w:r>
      <w:r w:rsidR="005953AA">
        <w:t xml:space="preserve"> from</w:t>
      </w:r>
      <w:r w:rsidR="00400393" w:rsidRPr="00AB30BF">
        <w:t xml:space="preserve"> </w:t>
      </w:r>
      <w:r w:rsidR="005774A7">
        <w:t>MOCJ</w:t>
      </w:r>
      <w:r w:rsidR="00400393" w:rsidRPr="00AB30BF">
        <w:t>,</w:t>
      </w:r>
      <w:r w:rsidR="00AB30BF">
        <w:t xml:space="preserve"> </w:t>
      </w:r>
      <w:r w:rsidR="00E649AB">
        <w:t xml:space="preserve">organizations that are part of </w:t>
      </w:r>
      <w:r w:rsidR="002B0C99">
        <w:t xml:space="preserve">the City’s </w:t>
      </w:r>
      <w:r w:rsidR="005774A7">
        <w:t>CMS</w:t>
      </w:r>
      <w:r w:rsidR="00C34F39">
        <w:t xml:space="preserve">, </w:t>
      </w:r>
      <w:r w:rsidR="00AB30BF">
        <w:t>legal</w:t>
      </w:r>
      <w:r w:rsidR="00400393" w:rsidRPr="00AB30BF">
        <w:t xml:space="preserve"> </w:t>
      </w:r>
      <w:r w:rsidR="00AB30BF">
        <w:t xml:space="preserve">service providers, </w:t>
      </w:r>
      <w:r w:rsidR="00400393" w:rsidRPr="00AB30BF">
        <w:t xml:space="preserve">advocates, and </w:t>
      </w:r>
      <w:r w:rsidR="00AB30BF">
        <w:t>other interested parties.</w:t>
      </w:r>
    </w:p>
    <w:p w14:paraId="347B0069" w14:textId="32A4F848" w:rsidR="00531B56" w:rsidRPr="00272B85" w:rsidRDefault="007A126B" w:rsidP="00CE78EB">
      <w:pPr>
        <w:pStyle w:val="ListParagraph"/>
        <w:numPr>
          <w:ilvl w:val="0"/>
          <w:numId w:val="1"/>
        </w:numPr>
        <w:spacing w:after="0" w:line="480" w:lineRule="auto"/>
        <w:ind w:left="720"/>
        <w:rPr>
          <w:rFonts w:ascii="Times New Roman" w:hAnsi="Times New Roman" w:cs="Times New Roman"/>
          <w:b/>
          <w:sz w:val="24"/>
          <w:szCs w:val="24"/>
          <w:u w:val="single"/>
        </w:rPr>
      </w:pPr>
      <w:r w:rsidRPr="00272B85">
        <w:rPr>
          <w:rFonts w:ascii="Times New Roman" w:hAnsi="Times New Roman" w:cs="Times New Roman"/>
          <w:b/>
          <w:sz w:val="24"/>
          <w:szCs w:val="24"/>
          <w:u w:val="single"/>
        </w:rPr>
        <w:t>BACKGROUND</w:t>
      </w:r>
    </w:p>
    <w:p w14:paraId="22B38D0E" w14:textId="2DDDD401" w:rsidR="005953AA" w:rsidRDefault="005953AA" w:rsidP="00CE78EB">
      <w:pPr>
        <w:pBdr>
          <w:top w:val="nil"/>
          <w:left w:val="nil"/>
          <w:bottom w:val="nil"/>
          <w:right w:val="nil"/>
          <w:between w:val="nil"/>
        </w:pBdr>
        <w:spacing w:line="480" w:lineRule="auto"/>
        <w:ind w:firstLine="720"/>
        <w:jc w:val="both"/>
      </w:pPr>
      <w:r w:rsidRPr="003F1083">
        <w:t>Cure Violence</w:t>
      </w:r>
      <w:r w:rsidR="00CD66DE">
        <w:t xml:space="preserve"> </w:t>
      </w:r>
      <w:r w:rsidR="006874BC">
        <w:t xml:space="preserve">is an anti-violence model that </w:t>
      </w:r>
      <w:r w:rsidRPr="003F1083">
        <w:t>seeks to</w:t>
      </w:r>
      <w:r w:rsidR="00255484">
        <w:t xml:space="preserve"> utilize a public health approach to</w:t>
      </w:r>
      <w:r w:rsidRPr="003F1083">
        <w:t xml:space="preserve"> stop</w:t>
      </w:r>
      <w:r w:rsidR="002B0C99">
        <w:t>ping</w:t>
      </w:r>
      <w:r w:rsidRPr="003F1083">
        <w:t xml:space="preserve"> the spread of violence</w:t>
      </w:r>
      <w:r w:rsidR="00255484">
        <w:t xml:space="preserve">.  Approaching </w:t>
      </w:r>
      <w:r>
        <w:t xml:space="preserve">violence </w:t>
      </w:r>
      <w:r w:rsidR="00255484">
        <w:t xml:space="preserve">reduction in a manner similar to combatting a </w:t>
      </w:r>
      <w:r>
        <w:t>communicable disease</w:t>
      </w:r>
      <w:r w:rsidR="00A061B1">
        <w:t>,</w:t>
      </w:r>
      <w:r>
        <w:rPr>
          <w:rStyle w:val="FootnoteReference"/>
        </w:rPr>
        <w:footnoteReference w:id="2"/>
      </w:r>
      <w:r w:rsidR="00A061B1">
        <w:t xml:space="preserve"> </w:t>
      </w:r>
      <w:r w:rsidR="0046419B">
        <w:t>C</w:t>
      </w:r>
      <w:r w:rsidR="00255484">
        <w:t xml:space="preserve">ure </w:t>
      </w:r>
      <w:r w:rsidR="0046419B">
        <w:t>V</w:t>
      </w:r>
      <w:r w:rsidR="00255484">
        <w:t>iolence seeks</w:t>
      </w:r>
      <w:r w:rsidR="0059562E">
        <w:t xml:space="preserve"> a</w:t>
      </w:r>
      <w:r w:rsidR="00255484">
        <w:t xml:space="preserve"> </w:t>
      </w:r>
      <w:r w:rsidR="00A061B1">
        <w:t>target</w:t>
      </w:r>
      <w:r w:rsidR="00255484">
        <w:t>ed</w:t>
      </w:r>
      <w:r w:rsidR="00A061B1">
        <w:t xml:space="preserve"> </w:t>
      </w:r>
      <w:r w:rsidR="00255484">
        <w:t xml:space="preserve">effort to detect and interrupt conflicts, identify and treat individuals at </w:t>
      </w:r>
      <w:r w:rsidRPr="003F1083">
        <w:t xml:space="preserve">the highest risk </w:t>
      </w:r>
      <w:r w:rsidR="00255484">
        <w:t>of committing violent acts</w:t>
      </w:r>
      <w:r w:rsidRPr="003F1083">
        <w:t>, and changing social norms.</w:t>
      </w:r>
      <w:r w:rsidRPr="003F1083">
        <w:rPr>
          <w:vertAlign w:val="superscript"/>
        </w:rPr>
        <w:footnoteReference w:id="3"/>
      </w:r>
    </w:p>
    <w:p w14:paraId="712BF53C" w14:textId="6FE54A03" w:rsidR="00EC1192" w:rsidRDefault="00EC1192" w:rsidP="008B1D2A">
      <w:pPr>
        <w:spacing w:line="480" w:lineRule="auto"/>
        <w:ind w:firstLine="720"/>
        <w:jc w:val="both"/>
      </w:pPr>
      <w:r w:rsidRPr="00DB48E6">
        <w:t xml:space="preserve">Cure </w:t>
      </w:r>
      <w:r w:rsidR="0046419B">
        <w:t>V</w:t>
      </w:r>
      <w:r w:rsidRPr="00DB48E6">
        <w:t xml:space="preserve">iolence </w:t>
      </w:r>
      <w:r w:rsidR="0046419B">
        <w:t>programs</w:t>
      </w:r>
      <w:r w:rsidR="00255484">
        <w:t xml:space="preserve"> are formed by </w:t>
      </w:r>
      <w:r w:rsidRPr="00DB48E6">
        <w:t xml:space="preserve">community stakeholders </w:t>
      </w:r>
      <w:r w:rsidR="008072C9">
        <w:t xml:space="preserve">and </w:t>
      </w:r>
      <w:r w:rsidRPr="00DB48E6">
        <w:t xml:space="preserve">employ culturally competent </w:t>
      </w:r>
      <w:r w:rsidR="00255484" w:rsidRPr="00DB48E6">
        <w:t>outreach workers</w:t>
      </w:r>
      <w:r w:rsidR="002B0C99">
        <w:t xml:space="preserve"> w</w:t>
      </w:r>
      <w:r w:rsidR="008072C9">
        <w:t>ho</w:t>
      </w:r>
      <w:r w:rsidRPr="000523B9">
        <w:t xml:space="preserve"> </w:t>
      </w:r>
      <w:r w:rsidR="00255484">
        <w:t xml:space="preserve">are </w:t>
      </w:r>
      <w:r w:rsidRPr="000523B9">
        <w:t xml:space="preserve">trained to make contact with persons most exposed to violence in order to </w:t>
      </w:r>
      <w:r w:rsidR="00255484">
        <w:t xml:space="preserve">facilitate </w:t>
      </w:r>
      <w:r w:rsidRPr="000523B9">
        <w:t>positive behavioral changes and shift cultural norms.</w:t>
      </w:r>
      <w:r w:rsidRPr="00DB48E6">
        <w:rPr>
          <w:vertAlign w:val="superscript"/>
        </w:rPr>
        <w:footnoteReference w:id="4"/>
      </w:r>
      <w:r w:rsidR="0059562E">
        <w:t xml:space="preserve"> As credible messengers</w:t>
      </w:r>
      <w:r w:rsidR="002B0C99">
        <w:t>, many of whom are formerly incarcerated or identify themselves</w:t>
      </w:r>
      <w:r w:rsidRPr="00DB48E6">
        <w:t xml:space="preserve"> as previously belonging to a gang, violence interrupters use their personal</w:t>
      </w:r>
      <w:r w:rsidRPr="003F1083">
        <w:t xml:space="preserve"> relationships, social networks, and knowledge of their communities to dissuade individuals from engaging in violence and instead manage conflict in healthier ways.</w:t>
      </w:r>
      <w:r w:rsidRPr="003F1083">
        <w:rPr>
          <w:vertAlign w:val="superscript"/>
        </w:rPr>
        <w:footnoteReference w:id="5"/>
      </w:r>
      <w:r>
        <w:t xml:space="preserve"> Staff members mediate disputes, prevent escalating violence that often follows shootings, connect youth </w:t>
      </w:r>
      <w:r w:rsidR="002B0C99">
        <w:t>to</w:t>
      </w:r>
      <w:r>
        <w:t xml:space="preserve"> supportive servi</w:t>
      </w:r>
      <w:r w:rsidR="002B0C99">
        <w:t>ces and opportunities, and help young people</w:t>
      </w:r>
      <w:r>
        <w:t xml:space="preserve"> develop the skills and resilience necessary to avoid violence in the future.</w:t>
      </w:r>
      <w:r>
        <w:rPr>
          <w:rStyle w:val="FootnoteReference"/>
        </w:rPr>
        <w:footnoteReference w:id="6"/>
      </w:r>
    </w:p>
    <w:p w14:paraId="3E7DAF01" w14:textId="0E0E9BDB" w:rsidR="00EC1192" w:rsidRPr="00A47CBD" w:rsidRDefault="00EC1192" w:rsidP="00EC1192">
      <w:pPr>
        <w:numPr>
          <w:ilvl w:val="0"/>
          <w:numId w:val="1"/>
        </w:numPr>
        <w:pBdr>
          <w:top w:val="nil"/>
          <w:left w:val="nil"/>
          <w:bottom w:val="nil"/>
          <w:right w:val="nil"/>
          <w:between w:val="nil"/>
        </w:pBdr>
        <w:spacing w:line="480" w:lineRule="auto"/>
        <w:ind w:left="720"/>
        <w:rPr>
          <w:b/>
          <w:u w:val="single"/>
        </w:rPr>
      </w:pPr>
      <w:r>
        <w:rPr>
          <w:b/>
          <w:u w:val="single"/>
        </w:rPr>
        <w:t xml:space="preserve">NEW YORK CITY’S </w:t>
      </w:r>
      <w:r w:rsidR="002B0C99">
        <w:rPr>
          <w:b/>
          <w:u w:val="single"/>
        </w:rPr>
        <w:t>CRISIS MANAGEMENT SYSTEM</w:t>
      </w:r>
    </w:p>
    <w:p w14:paraId="3D43EE92" w14:textId="2601E613" w:rsidR="00CE78EB" w:rsidRDefault="00EC1192" w:rsidP="00CE78EB">
      <w:pPr>
        <w:pBdr>
          <w:top w:val="nil"/>
          <w:left w:val="nil"/>
          <w:bottom w:val="nil"/>
          <w:right w:val="nil"/>
          <w:between w:val="nil"/>
        </w:pBdr>
        <w:spacing w:line="480" w:lineRule="auto"/>
        <w:ind w:firstLine="720"/>
        <w:jc w:val="both"/>
      </w:pPr>
      <w:r>
        <w:t xml:space="preserve">In New York City, </w:t>
      </w:r>
      <w:r w:rsidR="009B4A46">
        <w:t xml:space="preserve">CMS </w:t>
      </w:r>
      <w:r w:rsidRPr="00A47CBD">
        <w:t>is</w:t>
      </w:r>
      <w:r>
        <w:t xml:space="preserve"> </w:t>
      </w:r>
      <w:r w:rsidR="00E1632D">
        <w:t>a violence reduction program, based in part on the C</w:t>
      </w:r>
      <w:r>
        <w:t xml:space="preserve">ure </w:t>
      </w:r>
      <w:r w:rsidR="00E1632D">
        <w:t>V</w:t>
      </w:r>
      <w:r>
        <w:t xml:space="preserve">iolence </w:t>
      </w:r>
      <w:r w:rsidR="0035133B">
        <w:t>model, which</w:t>
      </w:r>
      <w:r>
        <w:t xml:space="preserve"> aims</w:t>
      </w:r>
      <w:r w:rsidRPr="00A47CBD">
        <w:t xml:space="preserve"> to prevent gun violence by using a</w:t>
      </w:r>
      <w:r>
        <w:t xml:space="preserve"> holistic</w:t>
      </w:r>
      <w:r w:rsidRPr="00A47CBD">
        <w:t xml:space="preserve"> public health approach.</w:t>
      </w:r>
      <w:r w:rsidRPr="00A47CBD">
        <w:rPr>
          <w:vertAlign w:val="superscript"/>
        </w:rPr>
        <w:footnoteReference w:id="7"/>
      </w:r>
      <w:r w:rsidR="006874BC">
        <w:t xml:space="preserve"> Established in 201</w:t>
      </w:r>
      <w:r w:rsidR="00E1632D">
        <w:t>2</w:t>
      </w:r>
      <w:r w:rsidR="006874BC">
        <w:t xml:space="preserve">, the system receives </w:t>
      </w:r>
      <w:r w:rsidR="0035133B">
        <w:t>over</w:t>
      </w:r>
      <w:r w:rsidR="006874BC">
        <w:t xml:space="preserve"> $1</w:t>
      </w:r>
      <w:r w:rsidR="0035133B">
        <w:t>00</w:t>
      </w:r>
      <w:r w:rsidR="006874BC">
        <w:t xml:space="preserve"> million is operating funding</w:t>
      </w:r>
      <w:r w:rsidR="0035133B">
        <w:t xml:space="preserve"> from the City</w:t>
      </w:r>
      <w:r w:rsidR="006874BC">
        <w:t xml:space="preserve">, and serves communities in </w:t>
      </w:r>
      <w:r w:rsidR="00E22A50">
        <w:t xml:space="preserve">21 </w:t>
      </w:r>
      <w:r w:rsidR="002B0C99">
        <w:t>precincts</w:t>
      </w:r>
      <w:r w:rsidR="00E22A50">
        <w:t xml:space="preserve"> across </w:t>
      </w:r>
      <w:r w:rsidR="006874BC">
        <w:t>all five boroughs.</w:t>
      </w:r>
    </w:p>
    <w:p w14:paraId="6B096DA6" w14:textId="2820C376" w:rsidR="006874BC" w:rsidRPr="00CE78EB" w:rsidRDefault="006874BC" w:rsidP="00CE78EB">
      <w:pPr>
        <w:pBdr>
          <w:top w:val="nil"/>
          <w:left w:val="nil"/>
          <w:bottom w:val="nil"/>
          <w:right w:val="nil"/>
          <w:between w:val="nil"/>
        </w:pBdr>
        <w:spacing w:line="480" w:lineRule="auto"/>
        <w:jc w:val="both"/>
      </w:pPr>
      <w:r w:rsidRPr="006874BC">
        <w:rPr>
          <w:i/>
          <w:u w:val="single"/>
        </w:rPr>
        <w:t>Task Force to Combat Gun Violence</w:t>
      </w:r>
    </w:p>
    <w:p w14:paraId="1B664D7C" w14:textId="6179DF75" w:rsidR="008B1D2A" w:rsidRDefault="00F852A1" w:rsidP="008B1D2A">
      <w:pPr>
        <w:pBdr>
          <w:top w:val="nil"/>
          <w:left w:val="nil"/>
          <w:bottom w:val="nil"/>
          <w:right w:val="nil"/>
          <w:between w:val="nil"/>
        </w:pBdr>
        <w:spacing w:line="480" w:lineRule="auto"/>
        <w:ind w:firstLine="720"/>
        <w:jc w:val="both"/>
      </w:pPr>
      <w:r>
        <w:t xml:space="preserve">Despite </w:t>
      </w:r>
      <w:r w:rsidR="00E16A57">
        <w:t>having one of the lowest murder rates among major U.S. cities</w:t>
      </w:r>
      <w:r w:rsidR="006123F6">
        <w:t>,</w:t>
      </w:r>
      <w:r w:rsidR="00E16A57">
        <w:t xml:space="preserve"> gun violence</w:t>
      </w:r>
      <w:r>
        <w:t xml:space="preserve"> continues to plague </w:t>
      </w:r>
      <w:r w:rsidR="006874BC">
        <w:t>New York City</w:t>
      </w:r>
      <w:r>
        <w:t xml:space="preserve">, where cycles of violence have brought about generational trauma in many underserved communities. </w:t>
      </w:r>
      <w:r w:rsidR="006874BC">
        <w:t>I</w:t>
      </w:r>
      <w:r w:rsidR="006123F6">
        <w:t xml:space="preserve">n response </w:t>
      </w:r>
      <w:r w:rsidR="005774A7">
        <w:t xml:space="preserve">to </w:t>
      </w:r>
      <w:r>
        <w:t xml:space="preserve">concerns </w:t>
      </w:r>
      <w:r w:rsidR="008B1D2A">
        <w:t xml:space="preserve">regarding the </w:t>
      </w:r>
      <w:r w:rsidR="002B0C99">
        <w:t>persistence of gun violence</w:t>
      </w:r>
      <w:r w:rsidR="002A5828">
        <w:t xml:space="preserve">, </w:t>
      </w:r>
      <w:r>
        <w:t xml:space="preserve">the </w:t>
      </w:r>
      <w:r w:rsidR="006123F6">
        <w:t xml:space="preserve">New York City Council created the Task Force </w:t>
      </w:r>
      <w:r w:rsidR="0063685E">
        <w:t>to Combat Gun Violence</w:t>
      </w:r>
      <w:r w:rsidR="002B0C99">
        <w:t xml:space="preserve"> (“the Task Force”) in 2011. The Task Force </w:t>
      </w:r>
      <w:r w:rsidR="008B1D2A" w:rsidRPr="6CE116BC">
        <w:t>was comprised of criminal justice stakeholders and community leaders</w:t>
      </w:r>
      <w:r w:rsidR="008B1D2A">
        <w:t>,</w:t>
      </w:r>
      <w:r w:rsidR="006874BC">
        <w:t xml:space="preserve"> </w:t>
      </w:r>
      <w:r w:rsidR="002B0C99">
        <w:t xml:space="preserve">and was tasked with studying </w:t>
      </w:r>
      <w:r w:rsidR="008B1D2A">
        <w:t>trends of gun violence in New York City and</w:t>
      </w:r>
      <w:r>
        <w:t xml:space="preserve"> </w:t>
      </w:r>
      <w:r w:rsidR="002B0C99">
        <w:t>formulating</w:t>
      </w:r>
      <w:r w:rsidRPr="6CE116BC">
        <w:t xml:space="preserve"> policy recommendations for </w:t>
      </w:r>
      <w:r w:rsidR="008B1D2A">
        <w:t>reducing such</w:t>
      </w:r>
      <w:r w:rsidRPr="6CE116BC">
        <w:t xml:space="preserve"> violence</w:t>
      </w:r>
      <w:r w:rsidR="0063685E">
        <w:t>.</w:t>
      </w:r>
      <w:r w:rsidR="008B1D2A">
        <w:rPr>
          <w:rStyle w:val="FootnoteReference"/>
        </w:rPr>
        <w:footnoteReference w:id="8"/>
      </w:r>
    </w:p>
    <w:p w14:paraId="2A8DB297" w14:textId="621EC21B" w:rsidR="00810E6C" w:rsidRDefault="00200D35" w:rsidP="00810E6C">
      <w:pPr>
        <w:pBdr>
          <w:top w:val="nil"/>
          <w:left w:val="nil"/>
          <w:bottom w:val="nil"/>
          <w:right w:val="nil"/>
          <w:between w:val="nil"/>
        </w:pBdr>
        <w:spacing w:line="480" w:lineRule="auto"/>
        <w:ind w:firstLine="720"/>
        <w:jc w:val="both"/>
      </w:pPr>
      <w:r>
        <w:t>The Task Force used data on shooting incidents obtained from the New York Police Department (</w:t>
      </w:r>
      <w:r w:rsidR="005774A7">
        <w:t>‘</w:t>
      </w:r>
      <w:r>
        <w:t>NYPD</w:t>
      </w:r>
      <w:r w:rsidR="005774A7">
        <w:t>’</w:t>
      </w:r>
      <w:r>
        <w:t>)</w:t>
      </w:r>
      <w:r w:rsidR="00A061B1">
        <w:t>,</w:t>
      </w:r>
      <w:r>
        <w:t xml:space="preserve"> </w:t>
      </w:r>
      <w:r w:rsidR="00810E6C">
        <w:t xml:space="preserve">finding </w:t>
      </w:r>
      <w:r w:rsidR="00F47CF4">
        <w:t xml:space="preserve">that of </w:t>
      </w:r>
      <w:r w:rsidR="00BE59CE" w:rsidRPr="00BE59CE">
        <w:t>76 police p</w:t>
      </w:r>
      <w:r w:rsidR="00BE59CE">
        <w:t xml:space="preserve">recincts in the </w:t>
      </w:r>
      <w:r w:rsidR="002B0C99">
        <w:t>C</w:t>
      </w:r>
      <w:r w:rsidR="00BE59CE">
        <w:t>ity, 44%</w:t>
      </w:r>
      <w:r w:rsidR="00BE59CE" w:rsidRPr="00BE59CE">
        <w:t xml:space="preserve"> of all shooting incidents </w:t>
      </w:r>
      <w:r w:rsidR="002B0C99" w:rsidRPr="00BE59CE">
        <w:t>occur</w:t>
      </w:r>
      <w:r w:rsidR="002B0C99">
        <w:t>red</w:t>
      </w:r>
      <w:r w:rsidR="00BE59CE" w:rsidRPr="00BE59CE">
        <w:t xml:space="preserve"> </w:t>
      </w:r>
      <w:r w:rsidR="00810E6C">
        <w:t xml:space="preserve">in just 15 precincts, </w:t>
      </w:r>
      <w:r w:rsidR="00BE59CE">
        <w:t>and 82%</w:t>
      </w:r>
      <w:r w:rsidR="00BE59CE" w:rsidRPr="00BE59CE">
        <w:t xml:space="preserve"> of all incidents </w:t>
      </w:r>
      <w:r w:rsidR="00F47CF4">
        <w:t xml:space="preserve">were </w:t>
      </w:r>
      <w:r w:rsidR="00BE59CE" w:rsidRPr="00BE59CE">
        <w:t>confined to 40 precincts</w:t>
      </w:r>
      <w:r w:rsidR="00F47CF4">
        <w:t xml:space="preserve">, </w:t>
      </w:r>
      <w:r w:rsidR="00810E6C">
        <w:t>with violen</w:t>
      </w:r>
      <w:r w:rsidR="00F85336">
        <w:t>t</w:t>
      </w:r>
      <w:r w:rsidR="00810E6C">
        <w:t xml:space="preserve"> conduct largely </w:t>
      </w:r>
      <w:r w:rsidR="00BE59CE" w:rsidRPr="00BE59CE">
        <w:t>concentrated among youn</w:t>
      </w:r>
      <w:r w:rsidR="003223C7">
        <w:t>g men between the ages of 14 to</w:t>
      </w:r>
      <w:r w:rsidR="00BE59CE" w:rsidRPr="00BE59CE">
        <w:t xml:space="preserve"> 24 years old.</w:t>
      </w:r>
      <w:r w:rsidR="003223C7">
        <w:rPr>
          <w:rStyle w:val="FootnoteReference"/>
        </w:rPr>
        <w:footnoteReference w:id="9"/>
      </w:r>
      <w:r w:rsidR="003223C7">
        <w:t xml:space="preserve"> </w:t>
      </w:r>
      <w:r w:rsidR="00F47CF4">
        <w:t xml:space="preserve">  This </w:t>
      </w:r>
      <w:r w:rsidR="00181ECA">
        <w:t xml:space="preserve">data </w:t>
      </w:r>
      <w:r w:rsidR="007D7F29">
        <w:t xml:space="preserve">led the Task Force to </w:t>
      </w:r>
      <w:r w:rsidR="00F85336">
        <w:t>conclude</w:t>
      </w:r>
      <w:r w:rsidR="00181ECA">
        <w:t xml:space="preserve"> that </w:t>
      </w:r>
      <w:r w:rsidR="00810E6C">
        <w:t xml:space="preserve">the City’s </w:t>
      </w:r>
      <w:r w:rsidR="007D7F29">
        <w:t xml:space="preserve">gun violence </w:t>
      </w:r>
      <w:r w:rsidR="00181ECA">
        <w:t>reduction efforts should focus on selected neighborhoods and demographics rather</w:t>
      </w:r>
      <w:r w:rsidR="00810E6C">
        <w:t xml:space="preserve"> than involving </w:t>
      </w:r>
      <w:r w:rsidR="00F47CF4">
        <w:t xml:space="preserve">a generalized </w:t>
      </w:r>
      <w:r w:rsidR="005774A7">
        <w:t>c</w:t>
      </w:r>
      <w:r w:rsidR="00F47CF4">
        <w:t>itywide effort</w:t>
      </w:r>
      <w:r w:rsidR="0035133B">
        <w:t xml:space="preserve">. </w:t>
      </w:r>
    </w:p>
    <w:p w14:paraId="70AE0044" w14:textId="1C4F8DCD" w:rsidR="00BB5EC2" w:rsidRDefault="00810E6C" w:rsidP="00810E6C">
      <w:pPr>
        <w:pBdr>
          <w:top w:val="nil"/>
          <w:left w:val="nil"/>
          <w:bottom w:val="nil"/>
          <w:right w:val="nil"/>
          <w:between w:val="nil"/>
        </w:pBdr>
        <w:spacing w:line="480" w:lineRule="auto"/>
        <w:ind w:firstLine="720"/>
        <w:jc w:val="both"/>
      </w:pPr>
      <w:r>
        <w:t xml:space="preserve">From this work, </w:t>
      </w:r>
      <w:r w:rsidR="0035133B">
        <w:t>the Task Force</w:t>
      </w:r>
      <w:r w:rsidR="00F47CF4">
        <w:t xml:space="preserve"> </w:t>
      </w:r>
      <w:r w:rsidR="007D7F29">
        <w:t xml:space="preserve">recommended the </w:t>
      </w:r>
      <w:r w:rsidR="00F47CF4">
        <w:t xml:space="preserve">creation of </w:t>
      </w:r>
      <w:r w:rsidR="009B4A46">
        <w:t>CMS</w:t>
      </w:r>
      <w:r w:rsidR="00F47CF4">
        <w:t xml:space="preserve">, as </w:t>
      </w:r>
      <w:r w:rsidR="007D7F29">
        <w:t>a multi-agency and multi-disciplinary</w:t>
      </w:r>
      <w:r w:rsidR="00F47CF4">
        <w:t xml:space="preserve">, </w:t>
      </w:r>
      <w:r>
        <w:t xml:space="preserve">program that employs a cure violence model and provides holistic, community-based, responses to </w:t>
      </w:r>
      <w:r w:rsidR="00F47CF4">
        <w:t>gun violence</w:t>
      </w:r>
      <w:r w:rsidR="007D7F29">
        <w:t>.</w:t>
      </w:r>
      <w:r w:rsidR="007D7F29">
        <w:rPr>
          <w:rStyle w:val="FootnoteReference"/>
        </w:rPr>
        <w:footnoteReference w:id="10"/>
      </w:r>
      <w:r w:rsidR="008B1D2A">
        <w:t xml:space="preserve"> </w:t>
      </w:r>
      <w:r w:rsidR="008B1D2A" w:rsidRPr="00F50798">
        <w:t xml:space="preserve">The Task Force </w:t>
      </w:r>
      <w:r w:rsidR="00B82998">
        <w:t>also</w:t>
      </w:r>
      <w:r w:rsidR="008B1D2A">
        <w:t xml:space="preserve"> recommended that </w:t>
      </w:r>
      <w:r>
        <w:t xml:space="preserve">additional support </w:t>
      </w:r>
      <w:r w:rsidR="008B1D2A">
        <w:t xml:space="preserve">services and interventions </w:t>
      </w:r>
      <w:r>
        <w:t xml:space="preserve">being made available in target </w:t>
      </w:r>
      <w:r w:rsidR="00DF6A1A">
        <w:t xml:space="preserve">neighborhoods, such </w:t>
      </w:r>
      <w:r w:rsidR="00B82998">
        <w:t>as</w:t>
      </w:r>
      <w:r w:rsidR="008B1D2A">
        <w:t xml:space="preserve"> mental health services for youth at</w:t>
      </w:r>
      <w:r w:rsidR="00CE78EB">
        <w:t>-</w:t>
      </w:r>
      <w:r w:rsidR="008B1D2A">
        <w:t>risk for violence</w:t>
      </w:r>
      <w:r w:rsidR="00CE78EB">
        <w:t>,</w:t>
      </w:r>
      <w:r w:rsidR="008B1D2A">
        <w:t xml:space="preserve"> therapeutic services available </w:t>
      </w:r>
      <w:r w:rsidR="00CE78EB">
        <w:t xml:space="preserve">to </w:t>
      </w:r>
      <w:r w:rsidR="008B1D2A">
        <w:t xml:space="preserve">victims and community members </w:t>
      </w:r>
      <w:r w:rsidR="00DF6A1A">
        <w:t>impacted</w:t>
      </w:r>
      <w:r w:rsidR="008B1D2A">
        <w:t xml:space="preserve"> by gun violence</w:t>
      </w:r>
      <w:r w:rsidR="00CE78EB">
        <w:t xml:space="preserve">, and increased investment in educational placement, job readiness and training </w:t>
      </w:r>
      <w:r w:rsidR="00DF6A1A">
        <w:t xml:space="preserve">and other </w:t>
      </w:r>
      <w:r w:rsidR="00BB5EC2">
        <w:t>wrap around services</w:t>
      </w:r>
      <w:r w:rsidR="009C342E">
        <w:t>.</w:t>
      </w:r>
      <w:r w:rsidR="008B1D2A">
        <w:rPr>
          <w:rStyle w:val="FootnoteReference"/>
        </w:rPr>
        <w:footnoteReference w:id="11"/>
      </w:r>
    </w:p>
    <w:p w14:paraId="242299AE" w14:textId="5882019E" w:rsidR="00BB5EC2" w:rsidRPr="00BB5EC2" w:rsidRDefault="00BB5EC2" w:rsidP="00BB5EC2">
      <w:pPr>
        <w:spacing w:line="480" w:lineRule="auto"/>
        <w:rPr>
          <w:i/>
          <w:u w:val="single"/>
        </w:rPr>
      </w:pPr>
      <w:r w:rsidRPr="00BB5EC2">
        <w:rPr>
          <w:i/>
          <w:u w:val="single"/>
        </w:rPr>
        <w:t>NYC CMS</w:t>
      </w:r>
    </w:p>
    <w:p w14:paraId="5F853DEA" w14:textId="7BFD6014" w:rsidR="00BB5EC2" w:rsidRDefault="00DF6A1A" w:rsidP="00DF6A1A">
      <w:pPr>
        <w:spacing w:line="480" w:lineRule="auto"/>
        <w:ind w:firstLine="720"/>
        <w:jc w:val="both"/>
      </w:pPr>
      <w:r>
        <w:t>CMS</w:t>
      </w:r>
      <w:r w:rsidR="00BB5EC2" w:rsidRPr="00BB5EC2">
        <w:t>,</w:t>
      </w:r>
      <w:r>
        <w:t xml:space="preserve"> is</w:t>
      </w:r>
      <w:r w:rsidR="00BB5EC2" w:rsidRPr="00BB5EC2">
        <w:t xml:space="preserve"> managed through MOCJ and the Mayor’s Office to Prevent Gun Violence (OPGV), is a network of community-based organizations that aim to reduce gun violence by providing an immediate, coordinated response following acts of violence.</w:t>
      </w:r>
      <w:r w:rsidR="00BB5EC2" w:rsidRPr="00BB5EC2">
        <w:rPr>
          <w:vertAlign w:val="superscript"/>
        </w:rPr>
        <w:footnoteReference w:id="12"/>
      </w:r>
      <w:r w:rsidR="00BB5EC2" w:rsidRPr="00BB5EC2">
        <w:t xml:space="preserve">  This approach acknowledges that violence is a learned behavior and seeks to support communities with social services intended to restore damage done to communities by violence, and prevent further violence.</w:t>
      </w:r>
      <w:r w:rsidR="00BB5EC2" w:rsidRPr="00BB5EC2">
        <w:rPr>
          <w:vertAlign w:val="superscript"/>
        </w:rPr>
        <w:footnoteReference w:id="13"/>
      </w:r>
      <w:r>
        <w:t xml:space="preserve"> Beginning in 2012,</w:t>
      </w:r>
      <w:r w:rsidR="00BB5EC2" w:rsidRPr="00BB5EC2">
        <w:t xml:space="preserve"> CMS was piloted in one neighborhood in each of New York City’s five boroughs: East New York, Brooklyn; South Bronx; South Jamaica, Queens; North Harlem, Manhattan; and North Staten Island.</w:t>
      </w:r>
      <w:r w:rsidR="00BB5EC2" w:rsidRPr="00BB5EC2">
        <w:rPr>
          <w:vertAlign w:val="superscript"/>
        </w:rPr>
        <w:footnoteReference w:id="14"/>
      </w:r>
      <w:r w:rsidR="00BB5EC2" w:rsidRPr="00BB5EC2">
        <w:t xml:space="preserve"> </w:t>
      </w:r>
    </w:p>
    <w:p w14:paraId="18915F46" w14:textId="180211A5" w:rsidR="002C4EC4" w:rsidRDefault="008055B7" w:rsidP="00703050">
      <w:pPr>
        <w:spacing w:line="480" w:lineRule="auto"/>
        <w:ind w:firstLine="720"/>
        <w:jc w:val="both"/>
        <w:rPr>
          <w:color w:val="000000"/>
        </w:rPr>
      </w:pPr>
      <w:r>
        <w:rPr>
          <w:noProof/>
          <w:u w:val="single"/>
        </w:rPr>
        <w:drawing>
          <wp:anchor distT="0" distB="0" distL="114300" distR="114300" simplePos="0" relativeHeight="251658240" behindDoc="0" locked="0" layoutInCell="1" allowOverlap="1" wp14:anchorId="3FB3D080" wp14:editId="5C49CA4E">
            <wp:simplePos x="0" y="0"/>
            <wp:positionH relativeFrom="column">
              <wp:posOffset>-142875</wp:posOffset>
            </wp:positionH>
            <wp:positionV relativeFrom="paragraph">
              <wp:posOffset>0</wp:posOffset>
            </wp:positionV>
            <wp:extent cx="5943600" cy="458024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80240"/>
                    </a:xfrm>
                    <a:prstGeom prst="rect">
                      <a:avLst/>
                    </a:prstGeom>
                    <a:noFill/>
                  </pic:spPr>
                </pic:pic>
              </a:graphicData>
            </a:graphic>
          </wp:anchor>
        </w:drawing>
      </w:r>
      <w:r w:rsidR="00526998">
        <w:t xml:space="preserve">Currently, </w:t>
      </w:r>
      <w:r w:rsidR="00B82998">
        <w:t xml:space="preserve">CMS </w:t>
      </w:r>
      <w:r w:rsidR="00526998">
        <w:t xml:space="preserve">consists of a network of </w:t>
      </w:r>
      <w:r w:rsidR="00526998" w:rsidRPr="00294592">
        <w:t>more than 50 community-based organizations</w:t>
      </w:r>
      <w:r w:rsidR="00526998">
        <w:t>,</w:t>
      </w:r>
      <w:r w:rsidR="00CE78EB">
        <w:t xml:space="preserve"> </w:t>
      </w:r>
      <w:r w:rsidR="00526998">
        <w:t xml:space="preserve">operating in </w:t>
      </w:r>
      <w:r w:rsidR="00294592" w:rsidRPr="00294592">
        <w:t xml:space="preserve">22 </w:t>
      </w:r>
      <w:r w:rsidR="00526998">
        <w:t xml:space="preserve">NYC communities </w:t>
      </w:r>
      <w:r w:rsidR="00CE78EB">
        <w:t xml:space="preserve">experiencing high rates of </w:t>
      </w:r>
      <w:r w:rsidR="00294592" w:rsidRPr="00294592">
        <w:t>gun violence</w:t>
      </w:r>
      <w:r w:rsidR="00526998">
        <w:t>.</w:t>
      </w:r>
      <w:r w:rsidR="00C7306A">
        <w:rPr>
          <w:rStyle w:val="FootnoteReference"/>
        </w:rPr>
        <w:footnoteReference w:id="15"/>
      </w:r>
      <w:r w:rsidR="00526998">
        <w:t xml:space="preserve"> The City </w:t>
      </w:r>
      <w:r w:rsidR="00DF6A1A">
        <w:rPr>
          <w:color w:val="000000"/>
        </w:rPr>
        <w:t>significantly increased</w:t>
      </w:r>
      <w:r w:rsidR="00526998">
        <w:rPr>
          <w:color w:val="000000"/>
        </w:rPr>
        <w:t xml:space="preserve"> </w:t>
      </w:r>
      <w:r w:rsidR="00C7306A">
        <w:rPr>
          <w:color w:val="000000"/>
        </w:rPr>
        <w:t>its</w:t>
      </w:r>
      <w:r w:rsidR="00526998">
        <w:rPr>
          <w:color w:val="000000"/>
        </w:rPr>
        <w:t xml:space="preserve"> </w:t>
      </w:r>
      <w:r w:rsidR="00526998" w:rsidRPr="003D46AB">
        <w:rPr>
          <w:color w:val="000000"/>
        </w:rPr>
        <w:t>investment in CMS</w:t>
      </w:r>
      <w:r w:rsidR="00AB2947">
        <w:rPr>
          <w:color w:val="000000"/>
        </w:rPr>
        <w:t xml:space="preserve"> from FY-21 to FY-22—</w:t>
      </w:r>
      <w:r w:rsidR="00DF6A1A">
        <w:rPr>
          <w:color w:val="000000"/>
        </w:rPr>
        <w:t>expanding</w:t>
      </w:r>
      <w:r w:rsidR="00AB2947">
        <w:rPr>
          <w:color w:val="000000"/>
        </w:rPr>
        <w:t xml:space="preserve"> funding </w:t>
      </w:r>
      <w:r w:rsidR="00DF6A1A">
        <w:rPr>
          <w:color w:val="000000"/>
        </w:rPr>
        <w:t>from</w:t>
      </w:r>
      <w:r w:rsidR="00AB2947">
        <w:rPr>
          <w:color w:val="000000"/>
        </w:rPr>
        <w:t xml:space="preserve"> </w:t>
      </w:r>
      <w:r w:rsidR="00526998" w:rsidRPr="003D46AB">
        <w:rPr>
          <w:color w:val="000000"/>
        </w:rPr>
        <w:t xml:space="preserve">$35 million </w:t>
      </w:r>
      <w:r w:rsidR="00C7306A">
        <w:rPr>
          <w:color w:val="000000"/>
        </w:rPr>
        <w:t xml:space="preserve">to an </w:t>
      </w:r>
      <w:r w:rsidR="00526998" w:rsidRPr="003D46AB">
        <w:rPr>
          <w:color w:val="000000"/>
        </w:rPr>
        <w:t xml:space="preserve">estimated total </w:t>
      </w:r>
      <w:r w:rsidR="00DF6A1A">
        <w:rPr>
          <w:color w:val="000000"/>
        </w:rPr>
        <w:t>of</w:t>
      </w:r>
      <w:r w:rsidR="00526998" w:rsidRPr="003D46AB">
        <w:rPr>
          <w:color w:val="000000"/>
        </w:rPr>
        <w:t xml:space="preserve"> </w:t>
      </w:r>
      <w:r w:rsidR="00C7306A">
        <w:rPr>
          <w:color w:val="000000"/>
        </w:rPr>
        <w:t>more than</w:t>
      </w:r>
      <w:r w:rsidR="00526998" w:rsidRPr="003D46AB">
        <w:rPr>
          <w:color w:val="000000"/>
        </w:rPr>
        <w:t xml:space="preserve"> $100 million</w:t>
      </w:r>
      <w:r w:rsidR="00DF6A1A">
        <w:rPr>
          <w:color w:val="000000"/>
        </w:rPr>
        <w:t>.</w:t>
      </w:r>
      <w:r w:rsidR="00526998" w:rsidRPr="006C1468">
        <w:rPr>
          <w:rStyle w:val="FootnoteReference"/>
          <w:color w:val="000000"/>
        </w:rPr>
        <w:t xml:space="preserve"> </w:t>
      </w:r>
      <w:r w:rsidR="00526998">
        <w:rPr>
          <w:rStyle w:val="FootnoteReference"/>
          <w:color w:val="000000"/>
        </w:rPr>
        <w:footnoteReference w:id="16"/>
      </w:r>
      <w:r w:rsidR="00C7306A">
        <w:rPr>
          <w:rStyle w:val="FootnoteReference"/>
          <w:color w:val="000000"/>
        </w:rPr>
        <w:t xml:space="preserve"> </w:t>
      </w:r>
      <w:r w:rsidR="00F85336">
        <w:rPr>
          <w:color w:val="000000"/>
        </w:rPr>
        <w:t>H</w:t>
      </w:r>
      <w:r w:rsidR="00C7306A">
        <w:rPr>
          <w:color w:val="000000"/>
        </w:rPr>
        <w:t xml:space="preserve">owever, the FY23 budget included no </w:t>
      </w:r>
      <w:r w:rsidR="00AB2947">
        <w:rPr>
          <w:color w:val="000000"/>
        </w:rPr>
        <w:t xml:space="preserve">such </w:t>
      </w:r>
      <w:r w:rsidR="00C7306A">
        <w:rPr>
          <w:color w:val="000000"/>
        </w:rPr>
        <w:t>increases in funding for CMS</w:t>
      </w:r>
      <w:r w:rsidR="00AB2947">
        <w:rPr>
          <w:color w:val="000000"/>
        </w:rPr>
        <w:t xml:space="preserve"> despite calls from providers and advocat</w:t>
      </w:r>
      <w:r w:rsidR="00CB23D9">
        <w:rPr>
          <w:color w:val="000000"/>
        </w:rPr>
        <w:t>es</w:t>
      </w:r>
      <w:r w:rsidR="00AB2947">
        <w:rPr>
          <w:color w:val="000000"/>
        </w:rPr>
        <w:t xml:space="preserve"> seeking increased funding to deliver necessary services</w:t>
      </w:r>
      <w:r w:rsidR="00C7306A">
        <w:rPr>
          <w:color w:val="000000"/>
        </w:rPr>
        <w:t>.</w:t>
      </w:r>
      <w:r w:rsidR="00DF6A1A">
        <w:rPr>
          <w:rStyle w:val="FootnoteReference"/>
          <w:color w:val="000000"/>
        </w:rPr>
        <w:footnoteReference w:id="17"/>
      </w:r>
      <w:r w:rsidR="00C7306A">
        <w:rPr>
          <w:color w:val="000000"/>
        </w:rPr>
        <w:t xml:space="preserve">  </w:t>
      </w:r>
    </w:p>
    <w:p w14:paraId="20016EC6" w14:textId="77777777" w:rsidR="00565E30" w:rsidRDefault="00565E30" w:rsidP="00F93FF5">
      <w:pPr>
        <w:spacing w:line="480" w:lineRule="auto"/>
        <w:rPr>
          <w:i/>
          <w:u w:val="single"/>
        </w:rPr>
      </w:pPr>
    </w:p>
    <w:p w14:paraId="7C5B0C5F" w14:textId="4AFE9EA0" w:rsidR="0035133B" w:rsidRPr="00C7306A" w:rsidRDefault="00AC5FBC" w:rsidP="00703050">
      <w:pPr>
        <w:spacing w:line="480" w:lineRule="auto"/>
        <w:jc w:val="both"/>
        <w:rPr>
          <w:color w:val="000000"/>
        </w:rPr>
      </w:pPr>
      <w:r>
        <w:t>T</w:t>
      </w:r>
      <w:r w:rsidR="002C4EC4">
        <w:t>he following are</w:t>
      </w:r>
      <w:r w:rsidR="006B27BA">
        <w:t xml:space="preserve"> a few examples of </w:t>
      </w:r>
      <w:r w:rsidR="00410C45">
        <w:t xml:space="preserve">CMS providers that </w:t>
      </w:r>
      <w:r w:rsidR="002C4EC4">
        <w:t>deliver</w:t>
      </w:r>
      <w:r w:rsidR="00410C45">
        <w:t xml:space="preserve"> </w:t>
      </w:r>
      <w:r w:rsidR="002C4EC4">
        <w:t>services in</w:t>
      </w:r>
      <w:r w:rsidR="00AB2947">
        <w:t xml:space="preserve"> each of the City’s five boroughs.</w:t>
      </w:r>
      <w:r w:rsidR="003D2742" w:rsidRPr="003D2742">
        <w:rPr>
          <w:rStyle w:val="FootnoteTextChar"/>
        </w:rPr>
        <w:t xml:space="preserve"> </w:t>
      </w:r>
      <w:r w:rsidR="003D2742">
        <w:rPr>
          <w:rStyle w:val="FootnoteReference"/>
        </w:rPr>
        <w:footnoteReference w:id="18"/>
      </w:r>
      <w:r w:rsidR="00AB2947">
        <w:t xml:space="preserve"> </w:t>
      </w:r>
      <w:r w:rsidR="002C4EC4">
        <w:t xml:space="preserve"> </w:t>
      </w:r>
      <w:r w:rsidR="00C7306A">
        <w:t xml:space="preserve"> </w:t>
      </w:r>
    </w:p>
    <w:p w14:paraId="4BF69DF5" w14:textId="77777777" w:rsidR="0035133B" w:rsidRPr="00933F07" w:rsidRDefault="0035133B" w:rsidP="00703050">
      <w:pPr>
        <w:spacing w:line="480" w:lineRule="auto"/>
        <w:jc w:val="both"/>
        <w:rPr>
          <w:u w:val="single"/>
        </w:rPr>
      </w:pPr>
      <w:r w:rsidRPr="00933F07">
        <w:rPr>
          <w:u w:val="single"/>
        </w:rPr>
        <w:t>Manhattan</w:t>
      </w:r>
    </w:p>
    <w:p w14:paraId="377EA38B" w14:textId="477E9849" w:rsidR="00813846" w:rsidRPr="00C31920" w:rsidRDefault="00813846">
      <w:pPr>
        <w:spacing w:line="480" w:lineRule="auto"/>
        <w:jc w:val="both"/>
      </w:pPr>
      <w:r>
        <w:tab/>
      </w:r>
      <w:r w:rsidRPr="00C31920">
        <w:t>Getting Out Staying Out (GOSO)</w:t>
      </w:r>
      <w:r w:rsidR="00EC1C22">
        <w:t xml:space="preserve">, </w:t>
      </w:r>
      <w:r w:rsidR="00AC5FBC">
        <w:t xml:space="preserve">operates </w:t>
      </w:r>
      <w:r>
        <w:t xml:space="preserve">Stand Against Violence East Harlem (SAVE), </w:t>
      </w:r>
      <w:r w:rsidR="00AC5FBC">
        <w:t xml:space="preserve">which serves the East Harlem community as part of </w:t>
      </w:r>
      <w:r w:rsidR="00B82998">
        <w:t>CMS</w:t>
      </w:r>
      <w:r w:rsidR="00AC5FBC">
        <w:t xml:space="preserve">. SAVE employs violence interrupters </w:t>
      </w:r>
      <w:r w:rsidR="00410C45">
        <w:t>to</w:t>
      </w:r>
      <w:r w:rsidR="00AC5FBC">
        <w:t xml:space="preserve"> respond to shootings</w:t>
      </w:r>
      <w:r w:rsidR="00410C45">
        <w:t xml:space="preserve"> in an attempt to </w:t>
      </w:r>
      <w:r>
        <w:t xml:space="preserve">prevent retaliation </w:t>
      </w:r>
      <w:r w:rsidR="00410C45">
        <w:t xml:space="preserve">and </w:t>
      </w:r>
      <w:r>
        <w:t>mediate confl</w:t>
      </w:r>
      <w:r w:rsidR="00AC5FBC">
        <w:t>icts</w:t>
      </w:r>
      <w:r w:rsidR="00410C45">
        <w:t xml:space="preserve">; reduce high-risk activities through providing access to job training, </w:t>
      </w:r>
      <w:r w:rsidR="00240DE7">
        <w:t>employment</w:t>
      </w:r>
      <w:r w:rsidR="00410C45">
        <w:t xml:space="preserve"> opportunities, and mental health services that aim to provide long-term violence reduction in the community.</w:t>
      </w:r>
      <w:r>
        <w:rPr>
          <w:rStyle w:val="FootnoteReference"/>
          <w:rFonts w:eastAsia="Calibri"/>
        </w:rPr>
        <w:footnoteReference w:id="19"/>
      </w:r>
    </w:p>
    <w:p w14:paraId="33FE63C7" w14:textId="7C24DC12" w:rsidR="0035133B" w:rsidRPr="00E906E9" w:rsidRDefault="0035133B" w:rsidP="00703050">
      <w:pPr>
        <w:spacing w:line="480" w:lineRule="auto"/>
        <w:jc w:val="both"/>
        <w:rPr>
          <w:u w:val="single"/>
        </w:rPr>
      </w:pPr>
      <w:r w:rsidRPr="00E906E9">
        <w:rPr>
          <w:u w:val="single"/>
        </w:rPr>
        <w:t>Brooklyn</w:t>
      </w:r>
    </w:p>
    <w:p w14:paraId="49BFD122" w14:textId="552784B6" w:rsidR="0035133B" w:rsidRDefault="0035133B">
      <w:pPr>
        <w:spacing w:line="480" w:lineRule="auto"/>
        <w:ind w:firstLine="720"/>
        <w:jc w:val="both"/>
      </w:pPr>
      <w:r>
        <w:t xml:space="preserve">Man Up! Inc. is the host organization for the </w:t>
      </w:r>
      <w:r w:rsidR="00AB2947">
        <w:t xml:space="preserve">CMS </w:t>
      </w:r>
      <w:r>
        <w:t>program</w:t>
      </w:r>
      <w:r w:rsidR="00AB2947">
        <w:t xml:space="preserve">s operating </w:t>
      </w:r>
      <w:r>
        <w:t xml:space="preserve">in </w:t>
      </w:r>
      <w:r w:rsidR="00AB2947">
        <w:t xml:space="preserve">Brooklyn neighborhoods of East New York and Bedford Stuyvesant; engaging in anti-violence work </w:t>
      </w:r>
      <w:r>
        <w:t xml:space="preserve">and providing </w:t>
      </w:r>
      <w:r w:rsidRPr="008B3FC7">
        <w:t>services</w:t>
      </w:r>
      <w:r>
        <w:t xml:space="preserve"> including </w:t>
      </w:r>
      <w:r w:rsidRPr="00F15B44">
        <w:t>school and summer camp programs, mentoring and leadership development, community watch programs, services for the formerly incarcerated, and assistance with parenting and housing.</w:t>
      </w:r>
      <w:r>
        <w:rPr>
          <w:rStyle w:val="FootnoteReference"/>
        </w:rPr>
        <w:footnoteReference w:id="20"/>
      </w:r>
      <w:r>
        <w:t xml:space="preserve"> </w:t>
      </w:r>
    </w:p>
    <w:p w14:paraId="5A293630" w14:textId="77777777" w:rsidR="0035133B" w:rsidRPr="008E51F6" w:rsidRDefault="0035133B" w:rsidP="00703050">
      <w:pPr>
        <w:spacing w:line="480" w:lineRule="auto"/>
        <w:jc w:val="both"/>
        <w:rPr>
          <w:u w:val="single"/>
        </w:rPr>
      </w:pPr>
      <w:r w:rsidRPr="008E51F6">
        <w:rPr>
          <w:u w:val="single"/>
        </w:rPr>
        <w:t>Queens</w:t>
      </w:r>
    </w:p>
    <w:p w14:paraId="7A10BA48" w14:textId="32E358A2" w:rsidR="0035133B" w:rsidRDefault="0035133B">
      <w:pPr>
        <w:spacing w:line="480" w:lineRule="auto"/>
        <w:jc w:val="both"/>
      </w:pPr>
      <w:r>
        <w:tab/>
        <w:t xml:space="preserve">LIFE Camp Inc. (Love Ignites Freedom through Education), </w:t>
      </w:r>
      <w:r w:rsidR="00EC1C22">
        <w:t>operates</w:t>
      </w:r>
      <w:r>
        <w:t xml:space="preserve"> </w:t>
      </w:r>
      <w:r w:rsidR="00813846">
        <w:t xml:space="preserve">CMS programming in </w:t>
      </w:r>
      <w:r>
        <w:t>South Jamaica</w:t>
      </w:r>
      <w:r w:rsidR="00813846">
        <w:t>, Queens</w:t>
      </w:r>
      <w:r w:rsidR="00EC49CC">
        <w:t>. Using a model of violence interruption, LIFE Camp</w:t>
      </w:r>
      <w:r w:rsidR="00813846">
        <w:t xml:space="preserve">, </w:t>
      </w:r>
      <w:r w:rsidR="00EC49CC">
        <w:t>teaches</w:t>
      </w:r>
      <w:r>
        <w:t xml:space="preserve"> violence prevention in schools</w:t>
      </w:r>
      <w:r w:rsidR="00813846">
        <w:t>,</w:t>
      </w:r>
      <w:r>
        <w:t xml:space="preserve"> </w:t>
      </w:r>
      <w:r w:rsidR="001E7EDC">
        <w:t xml:space="preserve">and </w:t>
      </w:r>
      <w:r w:rsidR="00EC49CC">
        <w:t xml:space="preserve">creates </w:t>
      </w:r>
      <w:r>
        <w:t xml:space="preserve">programs </w:t>
      </w:r>
      <w:r w:rsidR="00EC49CC">
        <w:t>to provide educational, employment and social opportunities that are often unavailable to at-risk youth and their families.</w:t>
      </w:r>
      <w:r>
        <w:rPr>
          <w:rStyle w:val="FootnoteReference"/>
        </w:rPr>
        <w:footnoteReference w:id="21"/>
      </w:r>
    </w:p>
    <w:p w14:paraId="6EC75D1B" w14:textId="77777777" w:rsidR="0035133B" w:rsidRPr="00D3553C" w:rsidRDefault="0035133B" w:rsidP="00703050">
      <w:pPr>
        <w:spacing w:line="480" w:lineRule="auto"/>
        <w:jc w:val="both"/>
        <w:rPr>
          <w:u w:val="single"/>
        </w:rPr>
      </w:pPr>
      <w:r w:rsidRPr="00D3553C">
        <w:rPr>
          <w:u w:val="single"/>
        </w:rPr>
        <w:t>Bronx</w:t>
      </w:r>
    </w:p>
    <w:p w14:paraId="21ADBC70" w14:textId="73544B9D" w:rsidR="0035133B" w:rsidRDefault="0035133B">
      <w:pPr>
        <w:spacing w:line="480" w:lineRule="auto"/>
        <w:jc w:val="both"/>
      </w:pPr>
      <w:r>
        <w:tab/>
      </w:r>
      <w:r w:rsidRPr="00D3553C">
        <w:t>The</w:t>
      </w:r>
      <w:r>
        <w:t xml:space="preserve"> Center for Court Innovation, a well-</w:t>
      </w:r>
      <w:r w:rsidRPr="00D3553C">
        <w:t>known</w:t>
      </w:r>
      <w:r>
        <w:t xml:space="preserve"> criminal justice</w:t>
      </w:r>
      <w:r w:rsidRPr="00D3553C">
        <w:t xml:space="preserve"> research and </w:t>
      </w:r>
      <w:r>
        <w:t xml:space="preserve">community </w:t>
      </w:r>
      <w:r w:rsidRPr="00D3553C">
        <w:t>development organization</w:t>
      </w:r>
      <w:r w:rsidR="00565E30">
        <w:t>,</w:t>
      </w:r>
      <w:r>
        <w:t xml:space="preserve"> implemented </w:t>
      </w:r>
      <w:r w:rsidRPr="00D3553C">
        <w:t xml:space="preserve">Save Our Streets (S.O.S.) </w:t>
      </w:r>
      <w:r>
        <w:t>which</w:t>
      </w:r>
      <w:r w:rsidRPr="00D3553C">
        <w:t xml:space="preserve"> serves a</w:t>
      </w:r>
      <w:r w:rsidR="00813846">
        <w:t xml:space="preserve">s the host organization for CMS programming in the South </w:t>
      </w:r>
      <w:r w:rsidRPr="00D3553C">
        <w:t>Bronx</w:t>
      </w:r>
      <w:r w:rsidR="00813846">
        <w:t xml:space="preserve">, and works </w:t>
      </w:r>
      <w:r w:rsidRPr="00D3553C">
        <w:t>closely with neighborhood leaders and bu</w:t>
      </w:r>
      <w:r>
        <w:t xml:space="preserve">sinesses to </w:t>
      </w:r>
      <w:r w:rsidR="00565E30">
        <w:t>reduce</w:t>
      </w:r>
      <w:r>
        <w:t xml:space="preserve"> gun violence</w:t>
      </w:r>
      <w:r w:rsidRPr="00D3553C">
        <w:t>.</w:t>
      </w:r>
      <w:r>
        <w:rPr>
          <w:rStyle w:val="FootnoteReference"/>
        </w:rPr>
        <w:footnoteReference w:id="22"/>
      </w:r>
      <w:r w:rsidR="00813846">
        <w:t xml:space="preserve">  S.O.S. also </w:t>
      </w:r>
      <w:r w:rsidR="00AC5FBC">
        <w:t>operates CMS programs</w:t>
      </w:r>
      <w:r w:rsidR="00813846">
        <w:t xml:space="preserve"> in the Crown Heights and Bedford Stuyvesant neighborhoods in Brooklyn. </w:t>
      </w:r>
    </w:p>
    <w:p w14:paraId="3848AF31" w14:textId="77777777" w:rsidR="00AB2947" w:rsidRPr="00676824" w:rsidRDefault="00AB2947" w:rsidP="00703050">
      <w:pPr>
        <w:spacing w:line="480" w:lineRule="auto"/>
        <w:jc w:val="both"/>
        <w:rPr>
          <w:u w:val="single"/>
        </w:rPr>
      </w:pPr>
      <w:r w:rsidRPr="00676824">
        <w:rPr>
          <w:u w:val="single"/>
        </w:rPr>
        <w:t>Staten Island</w:t>
      </w:r>
    </w:p>
    <w:p w14:paraId="5775B14F" w14:textId="3887319B" w:rsidR="00AB2947" w:rsidRDefault="00AB2947">
      <w:pPr>
        <w:spacing w:line="480" w:lineRule="auto"/>
        <w:jc w:val="both"/>
      </w:pPr>
      <w:r>
        <w:tab/>
      </w:r>
      <w:r w:rsidR="00813846">
        <w:t xml:space="preserve">The </w:t>
      </w:r>
      <w:r w:rsidRPr="00676824">
        <w:t>Central Family Life Center</w:t>
      </w:r>
      <w:r w:rsidR="00AC5FBC">
        <w:t xml:space="preserve"> operates the True 2 Life program as part of</w:t>
      </w:r>
      <w:r w:rsidR="00B82998">
        <w:t xml:space="preserve"> CMS</w:t>
      </w:r>
      <w:r w:rsidR="001E7EDC">
        <w:t xml:space="preserve">. True 2 Life </w:t>
      </w:r>
      <w:r w:rsidR="00EC49CC">
        <w:t xml:space="preserve">provides services in the North Shore of Staten Island, including </w:t>
      </w:r>
      <w:r w:rsidR="00AC5FBC">
        <w:t xml:space="preserve">conflict resolution, </w:t>
      </w:r>
      <w:r w:rsidR="001E7EDC">
        <w:t>hospital-based violence interruption</w:t>
      </w:r>
      <w:r w:rsidR="00EC49CC">
        <w:t>, mentoring, and job training.</w:t>
      </w:r>
      <w:r w:rsidR="001E7EDC">
        <w:rPr>
          <w:rStyle w:val="FootnoteReference"/>
        </w:rPr>
        <w:footnoteReference w:id="23"/>
      </w:r>
    </w:p>
    <w:p w14:paraId="3911B392" w14:textId="77777777" w:rsidR="00B60858" w:rsidRDefault="00DF310B" w:rsidP="00B60858">
      <w:pPr>
        <w:pStyle w:val="ListParagraph"/>
        <w:numPr>
          <w:ilvl w:val="0"/>
          <w:numId w:val="1"/>
        </w:numPr>
        <w:pBdr>
          <w:top w:val="nil"/>
          <w:left w:val="nil"/>
          <w:bottom w:val="nil"/>
          <w:right w:val="nil"/>
          <w:between w:val="nil"/>
        </w:pBdr>
        <w:spacing w:line="480" w:lineRule="auto"/>
        <w:ind w:firstLine="0"/>
        <w:jc w:val="both"/>
        <w:rPr>
          <w:rFonts w:ascii="Times New Roman" w:eastAsia="Times New Roman" w:hAnsi="Times New Roman" w:cs="Times New Roman"/>
          <w:b/>
          <w:color w:val="000000"/>
          <w:sz w:val="24"/>
          <w:szCs w:val="24"/>
          <w:u w:val="single"/>
        </w:rPr>
      </w:pPr>
      <w:r w:rsidRPr="00DF310B">
        <w:rPr>
          <w:rFonts w:ascii="Times New Roman" w:eastAsia="Times New Roman" w:hAnsi="Times New Roman" w:cs="Times New Roman"/>
          <w:b/>
          <w:color w:val="000000"/>
          <w:sz w:val="24"/>
          <w:szCs w:val="24"/>
          <w:u w:val="single"/>
        </w:rPr>
        <w:t>EVALUATIONS OF CURE VIOLENCE PROGRAMMING</w:t>
      </w:r>
    </w:p>
    <w:p w14:paraId="56E5D683" w14:textId="226B94F3" w:rsidR="00B60858" w:rsidRPr="00B60858" w:rsidRDefault="00B60858" w:rsidP="00975268">
      <w:pPr>
        <w:pStyle w:val="ListParagraph"/>
        <w:pBdr>
          <w:top w:val="nil"/>
          <w:left w:val="nil"/>
          <w:bottom w:val="nil"/>
          <w:right w:val="nil"/>
          <w:between w:val="nil"/>
        </w:pBdr>
        <w:spacing w:after="0" w:line="480" w:lineRule="auto"/>
        <w:ind w:left="0" w:firstLine="720"/>
        <w:jc w:val="both"/>
        <w:rPr>
          <w:rFonts w:ascii="Times New Roman" w:eastAsia="Times New Roman" w:hAnsi="Times New Roman" w:cs="Times New Roman"/>
          <w:b/>
          <w:color w:val="000000"/>
          <w:sz w:val="24"/>
          <w:szCs w:val="24"/>
          <w:u w:val="single"/>
        </w:rPr>
      </w:pPr>
      <w:r w:rsidRPr="00B60858">
        <w:rPr>
          <w:rFonts w:ascii="Times New Roman" w:hAnsi="Times New Roman" w:cs="Times New Roman"/>
          <w:sz w:val="24"/>
          <w:szCs w:val="24"/>
        </w:rPr>
        <w:t>Cure Violence programs have shown positive effects in communities that historically experienced high levels of violent crime, including gun violence.</w:t>
      </w:r>
      <w:r w:rsidRPr="00B60858">
        <w:rPr>
          <w:rFonts w:ascii="Times New Roman" w:hAnsi="Times New Roman" w:cs="Times New Roman"/>
          <w:sz w:val="24"/>
          <w:szCs w:val="24"/>
          <w:vertAlign w:val="superscript"/>
        </w:rPr>
        <w:footnoteReference w:id="24"/>
      </w:r>
      <w:r w:rsidRPr="00B60858">
        <w:rPr>
          <w:rFonts w:ascii="Times New Roman" w:hAnsi="Times New Roman" w:cs="Times New Roman"/>
          <w:sz w:val="24"/>
          <w:szCs w:val="24"/>
        </w:rPr>
        <w:t xml:space="preserve"> Between 2015 and 2017, the Research and Evaluation Center at John Ja</w:t>
      </w:r>
      <w:r>
        <w:rPr>
          <w:rFonts w:ascii="Times New Roman" w:hAnsi="Times New Roman" w:cs="Times New Roman"/>
          <w:sz w:val="24"/>
          <w:szCs w:val="24"/>
        </w:rPr>
        <w:t>y College of Criminal Justice (</w:t>
      </w:r>
      <w:r w:rsidRPr="00B60858">
        <w:rPr>
          <w:rFonts w:ascii="Times New Roman" w:hAnsi="Times New Roman" w:cs="Times New Roman"/>
          <w:sz w:val="24"/>
          <w:szCs w:val="24"/>
        </w:rPr>
        <w:t>JohnJ</w:t>
      </w:r>
      <w:r>
        <w:rPr>
          <w:rFonts w:ascii="Times New Roman" w:hAnsi="Times New Roman" w:cs="Times New Roman"/>
          <w:sz w:val="24"/>
          <w:szCs w:val="24"/>
        </w:rPr>
        <w:t>ayREC</w:t>
      </w:r>
      <w:r w:rsidRPr="00B60858">
        <w:rPr>
          <w:rFonts w:ascii="Times New Roman" w:hAnsi="Times New Roman" w:cs="Times New Roman"/>
          <w:sz w:val="24"/>
          <w:szCs w:val="24"/>
        </w:rPr>
        <w:t>) published a series of evaluations of</w:t>
      </w:r>
      <w:r w:rsidR="0047469A">
        <w:rPr>
          <w:rFonts w:ascii="Times New Roman" w:hAnsi="Times New Roman" w:cs="Times New Roman"/>
          <w:sz w:val="24"/>
          <w:szCs w:val="24"/>
        </w:rPr>
        <w:t xml:space="preserve"> Cure Violence programs that served as part of the City’s Crisis Management System</w:t>
      </w:r>
      <w:r w:rsidRPr="00B60858">
        <w:rPr>
          <w:rFonts w:ascii="Times New Roman" w:hAnsi="Times New Roman" w:cs="Times New Roman"/>
          <w:sz w:val="24"/>
          <w:szCs w:val="24"/>
        </w:rPr>
        <w:t>.</w:t>
      </w:r>
      <w:r w:rsidRPr="00B60858">
        <w:rPr>
          <w:rFonts w:ascii="Times New Roman" w:hAnsi="Times New Roman" w:cs="Times New Roman"/>
          <w:sz w:val="24"/>
          <w:szCs w:val="24"/>
          <w:vertAlign w:val="superscript"/>
        </w:rPr>
        <w:footnoteReference w:id="25"/>
      </w:r>
      <w:r w:rsidRPr="00B60858">
        <w:rPr>
          <w:rFonts w:ascii="Times New Roman" w:hAnsi="Times New Roman" w:cs="Times New Roman"/>
          <w:sz w:val="24"/>
          <w:szCs w:val="24"/>
        </w:rPr>
        <w:t xml:space="preserve"> JohnJayREC</w:t>
      </w:r>
      <w:r>
        <w:rPr>
          <w:rFonts w:ascii="Times New Roman" w:hAnsi="Times New Roman" w:cs="Times New Roman"/>
          <w:sz w:val="24"/>
          <w:szCs w:val="24"/>
        </w:rPr>
        <w:t>’</w:t>
      </w:r>
      <w:r w:rsidRPr="00B60858">
        <w:rPr>
          <w:rFonts w:ascii="Times New Roman" w:hAnsi="Times New Roman" w:cs="Times New Roman"/>
          <w:sz w:val="24"/>
          <w:szCs w:val="24"/>
        </w:rPr>
        <w:t>s analys</w:t>
      </w:r>
      <w:r w:rsidR="00CB23D9">
        <w:rPr>
          <w:rFonts w:ascii="Times New Roman" w:hAnsi="Times New Roman" w:cs="Times New Roman"/>
          <w:sz w:val="24"/>
          <w:szCs w:val="24"/>
        </w:rPr>
        <w:t>i</w:t>
      </w:r>
      <w:r w:rsidRPr="00B60858">
        <w:rPr>
          <w:rFonts w:ascii="Times New Roman" w:hAnsi="Times New Roman" w:cs="Times New Roman"/>
          <w:sz w:val="24"/>
          <w:szCs w:val="24"/>
        </w:rPr>
        <w:t xml:space="preserve">s focused on the change in the presence of gun violence, homicides, and the attitudes of </w:t>
      </w:r>
      <w:r w:rsidR="0047469A">
        <w:rPr>
          <w:rFonts w:ascii="Times New Roman" w:hAnsi="Times New Roman" w:cs="Times New Roman"/>
          <w:sz w:val="24"/>
          <w:szCs w:val="24"/>
        </w:rPr>
        <w:t xml:space="preserve">program </w:t>
      </w:r>
      <w:r w:rsidRPr="00B60858">
        <w:rPr>
          <w:rFonts w:ascii="Times New Roman" w:hAnsi="Times New Roman" w:cs="Times New Roman"/>
          <w:sz w:val="24"/>
          <w:szCs w:val="24"/>
        </w:rPr>
        <w:t>participants.</w:t>
      </w:r>
      <w:r w:rsidRPr="00B60858">
        <w:rPr>
          <w:rFonts w:ascii="Times New Roman" w:hAnsi="Times New Roman" w:cs="Times New Roman"/>
          <w:sz w:val="24"/>
          <w:szCs w:val="24"/>
          <w:vertAlign w:val="superscript"/>
        </w:rPr>
        <w:footnoteReference w:id="26"/>
      </w:r>
      <w:r w:rsidRPr="00B60858">
        <w:rPr>
          <w:rFonts w:ascii="Times New Roman" w:hAnsi="Times New Roman" w:cs="Times New Roman"/>
          <w:sz w:val="24"/>
          <w:szCs w:val="24"/>
        </w:rPr>
        <w:t xml:space="preserve"> Results from JohnJayREC’s research suggests that when compared to neighborhoods with similar characteristics not served by Cure Violence programming, areas of NYC </w:t>
      </w:r>
      <w:r w:rsidR="0047469A">
        <w:rPr>
          <w:rFonts w:ascii="Times New Roman" w:hAnsi="Times New Roman" w:cs="Times New Roman"/>
          <w:sz w:val="24"/>
          <w:szCs w:val="24"/>
        </w:rPr>
        <w:t>with establish</w:t>
      </w:r>
      <w:r w:rsidR="00967273">
        <w:rPr>
          <w:rFonts w:ascii="Times New Roman" w:hAnsi="Times New Roman" w:cs="Times New Roman"/>
          <w:sz w:val="24"/>
          <w:szCs w:val="24"/>
        </w:rPr>
        <w:t>ed</w:t>
      </w:r>
      <w:r w:rsidR="0047469A">
        <w:rPr>
          <w:rFonts w:ascii="Times New Roman" w:hAnsi="Times New Roman" w:cs="Times New Roman"/>
          <w:sz w:val="24"/>
          <w:szCs w:val="24"/>
        </w:rPr>
        <w:t xml:space="preserve"> CMS programs</w:t>
      </w:r>
      <w:r w:rsidRPr="00B60858">
        <w:rPr>
          <w:rFonts w:ascii="Times New Roman" w:hAnsi="Times New Roman" w:cs="Times New Roman"/>
          <w:sz w:val="24"/>
          <w:szCs w:val="24"/>
        </w:rPr>
        <w:t xml:space="preserve"> tended to experience greater declines in homicides and gun injuries.</w:t>
      </w:r>
      <w:r w:rsidRPr="00B60858">
        <w:rPr>
          <w:rFonts w:ascii="Times New Roman" w:hAnsi="Times New Roman" w:cs="Times New Roman"/>
          <w:sz w:val="24"/>
          <w:szCs w:val="24"/>
          <w:vertAlign w:val="superscript"/>
        </w:rPr>
        <w:footnoteReference w:id="27"/>
      </w:r>
      <w:r w:rsidRPr="00B60858">
        <w:rPr>
          <w:rFonts w:ascii="Times New Roman" w:hAnsi="Times New Roman" w:cs="Times New Roman"/>
          <w:sz w:val="24"/>
          <w:szCs w:val="24"/>
        </w:rPr>
        <w:t xml:space="preserve"> JohnJayREC’s analysis of shooting victimizations and</w:t>
      </w:r>
      <w:r>
        <w:rPr>
          <w:rFonts w:ascii="Times New Roman" w:hAnsi="Times New Roman" w:cs="Times New Roman"/>
          <w:sz w:val="24"/>
          <w:szCs w:val="24"/>
        </w:rPr>
        <w:t xml:space="preserve"> gun injuries between 2014</w:t>
      </w:r>
      <w:r w:rsidR="005A15D6">
        <w:rPr>
          <w:rFonts w:ascii="Times New Roman" w:hAnsi="Times New Roman" w:cs="Times New Roman"/>
          <w:sz w:val="24"/>
          <w:szCs w:val="24"/>
        </w:rPr>
        <w:t xml:space="preserve"> and </w:t>
      </w:r>
      <w:r>
        <w:rPr>
          <w:rFonts w:ascii="Times New Roman" w:hAnsi="Times New Roman" w:cs="Times New Roman"/>
          <w:sz w:val="24"/>
          <w:szCs w:val="24"/>
        </w:rPr>
        <w:t>2016</w:t>
      </w:r>
      <w:r w:rsidRPr="00B60858">
        <w:rPr>
          <w:rFonts w:ascii="Times New Roman" w:hAnsi="Times New Roman" w:cs="Times New Roman"/>
          <w:sz w:val="24"/>
          <w:szCs w:val="24"/>
        </w:rPr>
        <w:t xml:space="preserve"> found that </w:t>
      </w:r>
      <w:r w:rsidR="0047469A">
        <w:rPr>
          <w:rFonts w:ascii="Times New Roman" w:hAnsi="Times New Roman" w:cs="Times New Roman"/>
          <w:sz w:val="24"/>
          <w:szCs w:val="24"/>
        </w:rPr>
        <w:t>CMS programming</w:t>
      </w:r>
      <w:r w:rsidRPr="00B60858">
        <w:rPr>
          <w:rFonts w:ascii="Times New Roman" w:hAnsi="Times New Roman" w:cs="Times New Roman"/>
          <w:sz w:val="24"/>
          <w:szCs w:val="24"/>
        </w:rPr>
        <w:t xml:space="preserve"> contributed to significant</w:t>
      </w:r>
      <w:r w:rsidR="00DE4A18">
        <w:rPr>
          <w:rFonts w:ascii="Times New Roman" w:hAnsi="Times New Roman" w:cs="Times New Roman"/>
          <w:sz w:val="24"/>
          <w:szCs w:val="24"/>
        </w:rPr>
        <w:t xml:space="preserve"> declines in gun violence that </w:t>
      </w:r>
      <w:r w:rsidRPr="00B60858">
        <w:rPr>
          <w:rFonts w:ascii="Times New Roman" w:hAnsi="Times New Roman" w:cs="Times New Roman"/>
          <w:sz w:val="24"/>
          <w:szCs w:val="24"/>
        </w:rPr>
        <w:t>may not have occurred otherwise.</w:t>
      </w:r>
      <w:r w:rsidRPr="00B60858">
        <w:rPr>
          <w:rFonts w:ascii="Times New Roman" w:hAnsi="Times New Roman" w:cs="Times New Roman"/>
          <w:sz w:val="24"/>
          <w:szCs w:val="24"/>
          <w:vertAlign w:val="superscript"/>
        </w:rPr>
        <w:footnoteReference w:id="28"/>
      </w:r>
      <w:r w:rsidRPr="00B60858">
        <w:rPr>
          <w:rFonts w:ascii="Times New Roman" w:hAnsi="Times New Roman" w:cs="Times New Roman"/>
          <w:sz w:val="24"/>
          <w:szCs w:val="24"/>
        </w:rPr>
        <w:t xml:space="preserve"> For example, East New York experienced a 50% reduction in gun injuries after the implementation of </w:t>
      </w:r>
      <w:r w:rsidR="0047469A">
        <w:rPr>
          <w:rFonts w:ascii="Times New Roman" w:hAnsi="Times New Roman" w:cs="Times New Roman"/>
          <w:sz w:val="24"/>
          <w:szCs w:val="24"/>
        </w:rPr>
        <w:t>CMS</w:t>
      </w:r>
      <w:r w:rsidRPr="00B60858">
        <w:rPr>
          <w:rFonts w:ascii="Times New Roman" w:hAnsi="Times New Roman" w:cs="Times New Roman"/>
          <w:sz w:val="24"/>
          <w:szCs w:val="24"/>
        </w:rPr>
        <w:t>, compared to Flatbush, a neighborhood</w:t>
      </w:r>
      <w:r w:rsidR="0047469A">
        <w:rPr>
          <w:rFonts w:ascii="Times New Roman" w:hAnsi="Times New Roman" w:cs="Times New Roman"/>
          <w:sz w:val="24"/>
          <w:szCs w:val="24"/>
        </w:rPr>
        <w:t xml:space="preserve"> not served by CMS</w:t>
      </w:r>
      <w:r w:rsidRPr="00B60858">
        <w:rPr>
          <w:rFonts w:ascii="Times New Roman" w:hAnsi="Times New Roman" w:cs="Times New Roman"/>
          <w:sz w:val="24"/>
          <w:szCs w:val="24"/>
        </w:rPr>
        <w:t>, which saw a 5% deduction during the same time period.</w:t>
      </w:r>
      <w:r w:rsidRPr="00B60858">
        <w:rPr>
          <w:rFonts w:ascii="Times New Roman" w:hAnsi="Times New Roman" w:cs="Times New Roman"/>
          <w:sz w:val="24"/>
          <w:szCs w:val="24"/>
          <w:vertAlign w:val="superscript"/>
        </w:rPr>
        <w:footnoteReference w:id="29"/>
      </w:r>
      <w:r w:rsidRPr="00B60858">
        <w:rPr>
          <w:rFonts w:ascii="Times New Roman" w:hAnsi="Times New Roman" w:cs="Times New Roman"/>
          <w:sz w:val="24"/>
          <w:szCs w:val="24"/>
        </w:rPr>
        <w:t xml:space="preserve"> </w:t>
      </w:r>
    </w:p>
    <w:p w14:paraId="0C89D71C" w14:textId="4B4FED50" w:rsidR="00BC6BD2" w:rsidRDefault="00B60858" w:rsidP="00967273">
      <w:pPr>
        <w:spacing w:line="480" w:lineRule="auto"/>
        <w:ind w:firstLine="720"/>
        <w:jc w:val="both"/>
      </w:pPr>
      <w:r w:rsidRPr="00B60858">
        <w:t xml:space="preserve">Surveys of </w:t>
      </w:r>
      <w:r w:rsidR="00967273">
        <w:t>Cure Violence</w:t>
      </w:r>
      <w:r w:rsidRPr="00B60858">
        <w:t xml:space="preserve"> participants suggests positive changes in attitudes towards violence. Between 2014 and 2016, JohnJayREC surveyed </w:t>
      </w:r>
      <w:r w:rsidR="00967273">
        <w:t>CMS</w:t>
      </w:r>
      <w:r w:rsidRPr="00B60858">
        <w:t xml:space="preserve"> participants</w:t>
      </w:r>
      <w:r w:rsidR="00DE4A18">
        <w:t>, majority of whom were</w:t>
      </w:r>
      <w:r w:rsidR="001C3DAD">
        <w:t xml:space="preserve"> Black and Hispanic</w:t>
      </w:r>
      <w:r w:rsidRPr="00B60858">
        <w:t xml:space="preserve"> men ages 18 to 30 and found that young men living in neighborhoods with Cure Violence programs: expressed fewer violence-endorsing norms overtime in hypothetical disputes, both petty and serious</w:t>
      </w:r>
      <w:r w:rsidR="00967273">
        <w:t>;</w:t>
      </w:r>
      <w:r w:rsidRPr="00B60858">
        <w:rPr>
          <w:vertAlign w:val="superscript"/>
        </w:rPr>
        <w:footnoteReference w:id="30"/>
      </w:r>
      <w:r w:rsidRPr="00B60858">
        <w:t xml:space="preserve"> reported significant reductions in their willingness to use violence compared to men in similar areas without programs</w:t>
      </w:r>
      <w:r w:rsidR="00967273">
        <w:t>;</w:t>
      </w:r>
      <w:r w:rsidRPr="00B60858">
        <w:rPr>
          <w:vertAlign w:val="superscript"/>
        </w:rPr>
        <w:footnoteReference w:id="31"/>
      </w:r>
      <w:r w:rsidRPr="00B60858">
        <w:t xml:space="preserve"> and reported increased confidence in police and increased willingness to contact police.</w:t>
      </w:r>
      <w:r w:rsidRPr="00B60858">
        <w:rPr>
          <w:vertAlign w:val="superscript"/>
        </w:rPr>
        <w:footnoteReference w:id="32"/>
      </w:r>
    </w:p>
    <w:p w14:paraId="1344AEB0" w14:textId="371B783B" w:rsidR="00967273" w:rsidRDefault="00967273" w:rsidP="00273E6B">
      <w:pPr>
        <w:pStyle w:val="ListParagraph"/>
        <w:numPr>
          <w:ilvl w:val="0"/>
          <w:numId w:val="1"/>
        </w:numPr>
        <w:pBdr>
          <w:top w:val="nil"/>
          <w:left w:val="nil"/>
          <w:bottom w:val="nil"/>
          <w:right w:val="nil"/>
          <w:between w:val="nil"/>
        </w:pBdr>
        <w:spacing w:after="0" w:line="480" w:lineRule="auto"/>
        <w:ind w:left="7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LEGISLATIVE ANALYSIS</w:t>
      </w:r>
    </w:p>
    <w:p w14:paraId="5C1F8FA9" w14:textId="5F78412D" w:rsidR="00967273" w:rsidRPr="00247FBF" w:rsidRDefault="00967273" w:rsidP="00247FBF">
      <w:pPr>
        <w:spacing w:line="480" w:lineRule="auto"/>
      </w:pPr>
      <w:r w:rsidRPr="00247FBF">
        <w:rPr>
          <w:i/>
          <w:u w:val="single"/>
        </w:rPr>
        <w:t>Int. No. 439</w:t>
      </w:r>
      <w:r w:rsidRPr="00247FBF">
        <w:t>:</w:t>
      </w:r>
    </w:p>
    <w:p w14:paraId="1ABB1D6A" w14:textId="2BE1292E" w:rsidR="00247FBF" w:rsidRPr="00247FBF" w:rsidRDefault="00247FBF" w:rsidP="00247FBF">
      <w:pPr>
        <w:pStyle w:val="NoSpacing"/>
        <w:spacing w:line="480" w:lineRule="auto"/>
        <w:jc w:val="both"/>
        <w:rPr>
          <w:rFonts w:ascii="Times New Roman" w:hAnsi="Times New Roman" w:cs="Times New Roman"/>
          <w:sz w:val="24"/>
          <w:szCs w:val="24"/>
        </w:rPr>
      </w:pPr>
      <w:r w:rsidRPr="00247FBF">
        <w:rPr>
          <w:rFonts w:ascii="Times New Roman" w:hAnsi="Times New Roman" w:cs="Times New Roman"/>
          <w:sz w:val="24"/>
          <w:szCs w:val="24"/>
        </w:rPr>
        <w:tab/>
        <w:t>T</w:t>
      </w:r>
      <w:r w:rsidR="00967273" w:rsidRPr="00247FBF">
        <w:rPr>
          <w:rFonts w:ascii="Times New Roman" w:hAnsi="Times New Roman" w:cs="Times New Roman"/>
          <w:sz w:val="24"/>
          <w:szCs w:val="24"/>
        </w:rPr>
        <w:t xml:space="preserve">his bill would require </w:t>
      </w:r>
      <w:r w:rsidR="006B27BA">
        <w:rPr>
          <w:rFonts w:ascii="Times New Roman" w:hAnsi="Times New Roman" w:cs="Times New Roman"/>
          <w:sz w:val="24"/>
          <w:szCs w:val="24"/>
        </w:rPr>
        <w:t>MOCJ</w:t>
      </w:r>
      <w:r w:rsidR="00967273" w:rsidRPr="00247FBF">
        <w:rPr>
          <w:rFonts w:ascii="Times New Roman" w:hAnsi="Times New Roman" w:cs="Times New Roman"/>
          <w:sz w:val="24"/>
          <w:szCs w:val="24"/>
        </w:rPr>
        <w:t xml:space="preserve"> to evaluate the effectiveness of services offered by organizations that receive funding from the City for criminal justice-related services. A summary of such evaluations must be submitted to the Mayor and the Council annually.  This bill would take effect immediately after enactment</w:t>
      </w:r>
      <w:r w:rsidRPr="00247FBF">
        <w:rPr>
          <w:rFonts w:ascii="Times New Roman" w:hAnsi="Times New Roman" w:cs="Times New Roman"/>
          <w:sz w:val="24"/>
          <w:szCs w:val="24"/>
        </w:rPr>
        <w:t xml:space="preserve">. </w:t>
      </w:r>
    </w:p>
    <w:p w14:paraId="6B658786" w14:textId="4042C11C" w:rsidR="00247FBF" w:rsidRPr="00247FBF" w:rsidRDefault="00247FBF" w:rsidP="00247FBF">
      <w:pPr>
        <w:pStyle w:val="NoSpacing"/>
        <w:spacing w:line="480" w:lineRule="auto"/>
        <w:jc w:val="both"/>
        <w:rPr>
          <w:rFonts w:ascii="Times New Roman" w:hAnsi="Times New Roman" w:cs="Times New Roman"/>
          <w:sz w:val="24"/>
          <w:szCs w:val="24"/>
        </w:rPr>
      </w:pPr>
      <w:r w:rsidRPr="00247FBF">
        <w:rPr>
          <w:rFonts w:ascii="Times New Roman" w:hAnsi="Times New Roman" w:cs="Times New Roman"/>
          <w:i/>
          <w:sz w:val="24"/>
          <w:szCs w:val="24"/>
          <w:u w:val="single"/>
        </w:rPr>
        <w:t xml:space="preserve">Int. </w:t>
      </w:r>
      <w:r w:rsidR="006B27BA">
        <w:rPr>
          <w:rFonts w:ascii="Times New Roman" w:hAnsi="Times New Roman" w:cs="Times New Roman"/>
          <w:i/>
          <w:sz w:val="24"/>
          <w:szCs w:val="24"/>
          <w:u w:val="single"/>
        </w:rPr>
        <w:t xml:space="preserve">No. </w:t>
      </w:r>
      <w:r w:rsidRPr="00247FBF">
        <w:rPr>
          <w:rFonts w:ascii="Times New Roman" w:hAnsi="Times New Roman" w:cs="Times New Roman"/>
          <w:i/>
          <w:sz w:val="24"/>
          <w:szCs w:val="24"/>
          <w:u w:val="single"/>
        </w:rPr>
        <w:t>756</w:t>
      </w:r>
      <w:r w:rsidRPr="00247FBF">
        <w:rPr>
          <w:rFonts w:ascii="Times New Roman" w:hAnsi="Times New Roman" w:cs="Times New Roman"/>
          <w:sz w:val="24"/>
          <w:szCs w:val="24"/>
        </w:rPr>
        <w:t>:</w:t>
      </w:r>
    </w:p>
    <w:p w14:paraId="3A2C86D3" w14:textId="143DF5FD" w:rsidR="00247FBF" w:rsidRPr="00247FBF" w:rsidRDefault="00247FBF" w:rsidP="00E22A50">
      <w:pPr>
        <w:pStyle w:val="NoSpacing"/>
        <w:spacing w:line="480" w:lineRule="auto"/>
        <w:ind w:firstLine="720"/>
        <w:jc w:val="both"/>
        <w:rPr>
          <w:rFonts w:ascii="Times New Roman" w:hAnsi="Times New Roman" w:cs="Times New Roman"/>
          <w:sz w:val="24"/>
          <w:szCs w:val="24"/>
        </w:rPr>
      </w:pPr>
      <w:r w:rsidRPr="00247FBF">
        <w:rPr>
          <w:rFonts w:ascii="Times New Roman" w:hAnsi="Times New Roman" w:cs="Times New Roman"/>
          <w:sz w:val="24"/>
          <w:szCs w:val="24"/>
        </w:rPr>
        <w:t xml:space="preserve">This bill would require </w:t>
      </w:r>
      <w:r w:rsidR="006B27BA">
        <w:rPr>
          <w:rFonts w:ascii="Times New Roman" w:hAnsi="Times New Roman" w:cs="Times New Roman"/>
          <w:sz w:val="24"/>
          <w:szCs w:val="24"/>
        </w:rPr>
        <w:t>MOCJ</w:t>
      </w:r>
      <w:r w:rsidRPr="00247FBF">
        <w:rPr>
          <w:rFonts w:ascii="Times New Roman" w:hAnsi="Times New Roman" w:cs="Times New Roman"/>
          <w:sz w:val="24"/>
          <w:szCs w:val="24"/>
        </w:rPr>
        <w:t xml:space="preserve"> to provide training and operational support to not-for-profit organizations participating in </w:t>
      </w:r>
      <w:r w:rsidR="006B27BA">
        <w:rPr>
          <w:rFonts w:ascii="Times New Roman" w:hAnsi="Times New Roman" w:cs="Times New Roman"/>
          <w:sz w:val="24"/>
          <w:szCs w:val="24"/>
        </w:rPr>
        <w:t>CMS</w:t>
      </w:r>
      <w:r w:rsidRPr="00247FBF">
        <w:rPr>
          <w:rFonts w:ascii="Times New Roman" w:hAnsi="Times New Roman" w:cs="Times New Roman"/>
          <w:sz w:val="24"/>
          <w:szCs w:val="24"/>
        </w:rPr>
        <w:t>. This effort w</w:t>
      </w:r>
      <w:r w:rsidR="00CB23D9">
        <w:rPr>
          <w:rFonts w:ascii="Times New Roman" w:hAnsi="Times New Roman" w:cs="Times New Roman"/>
          <w:sz w:val="24"/>
          <w:szCs w:val="24"/>
        </w:rPr>
        <w:t>ould</w:t>
      </w:r>
      <w:r w:rsidRPr="00247FBF">
        <w:rPr>
          <w:rFonts w:ascii="Times New Roman" w:hAnsi="Times New Roman" w:cs="Times New Roman"/>
          <w:sz w:val="24"/>
          <w:szCs w:val="24"/>
        </w:rPr>
        <w:t xml:space="preserve"> include: (i) training relevant to the delivery of services and non-profit administration; (ii) technical support ranging from business services to human resource assistance; (iii) facilitating collaboration between CMS stakeholders; and (iv) offering voluntary certifications for service provider employees. </w:t>
      </w:r>
      <w:r w:rsidR="00D57EAB" w:rsidRPr="00247FBF">
        <w:rPr>
          <w:rFonts w:ascii="Times New Roman" w:hAnsi="Times New Roman" w:cs="Times New Roman"/>
          <w:sz w:val="24"/>
          <w:szCs w:val="24"/>
        </w:rPr>
        <w:t>This bill would take effect immediately after enactment</w:t>
      </w:r>
    </w:p>
    <w:p w14:paraId="4E4142EF" w14:textId="27661BC9" w:rsidR="00660075" w:rsidRPr="00272B85" w:rsidRDefault="00660075" w:rsidP="00273E6B">
      <w:pPr>
        <w:pStyle w:val="ListParagraph"/>
        <w:numPr>
          <w:ilvl w:val="0"/>
          <w:numId w:val="1"/>
        </w:numPr>
        <w:pBdr>
          <w:top w:val="nil"/>
          <w:left w:val="nil"/>
          <w:bottom w:val="nil"/>
          <w:right w:val="nil"/>
          <w:between w:val="nil"/>
        </w:pBdr>
        <w:spacing w:after="0" w:line="480" w:lineRule="auto"/>
        <w:ind w:left="720"/>
        <w:jc w:val="both"/>
        <w:rPr>
          <w:rFonts w:ascii="Times New Roman" w:eastAsia="Times New Roman" w:hAnsi="Times New Roman" w:cs="Times New Roman"/>
          <w:b/>
          <w:color w:val="000000"/>
          <w:sz w:val="24"/>
          <w:szCs w:val="24"/>
          <w:u w:val="single"/>
        </w:rPr>
      </w:pPr>
      <w:r w:rsidRPr="00272B85">
        <w:rPr>
          <w:rFonts w:ascii="Times New Roman" w:eastAsia="Times New Roman" w:hAnsi="Times New Roman" w:cs="Times New Roman"/>
          <w:b/>
          <w:color w:val="000000"/>
          <w:sz w:val="24"/>
          <w:szCs w:val="24"/>
          <w:u w:val="single"/>
        </w:rPr>
        <w:t>CONCLUSION</w:t>
      </w:r>
    </w:p>
    <w:p w14:paraId="2F219AF5" w14:textId="17A96A73" w:rsidR="00967273" w:rsidRDefault="001813A2" w:rsidP="00184775">
      <w:pPr>
        <w:spacing w:line="480" w:lineRule="auto"/>
        <w:ind w:firstLine="720"/>
        <w:jc w:val="both"/>
      </w:pPr>
      <w:r w:rsidRPr="001813A2">
        <w:t>The City has placed increased emphasis on the role of</w:t>
      </w:r>
      <w:r w:rsidR="008514DC">
        <w:t xml:space="preserve"> </w:t>
      </w:r>
      <w:r w:rsidR="00535A0B">
        <w:t>violence prevention</w:t>
      </w:r>
      <w:r w:rsidR="008514DC">
        <w:t xml:space="preserve"> and </w:t>
      </w:r>
      <w:r w:rsidR="006B27BA">
        <w:t xml:space="preserve">CMS </w:t>
      </w:r>
      <w:r w:rsidR="00535A0B">
        <w:t>in bringing about needed reductions in gun violence</w:t>
      </w:r>
      <w:r w:rsidR="008514DC">
        <w:t xml:space="preserve">. </w:t>
      </w:r>
      <w:r w:rsidR="00535A0B">
        <w:t xml:space="preserve"> As operations expand, </w:t>
      </w:r>
      <w:r w:rsidR="008514DC">
        <w:t xml:space="preserve">effective functioning </w:t>
      </w:r>
      <w:r w:rsidR="00535A0B">
        <w:t xml:space="preserve">of this </w:t>
      </w:r>
      <w:r w:rsidR="008514DC">
        <w:t xml:space="preserve">approach requires organizations receive adequate funding and operational support to </w:t>
      </w:r>
      <w:r w:rsidRPr="001813A2">
        <w:t xml:space="preserve">meet the needs of their communities. </w:t>
      </w:r>
      <w:r w:rsidR="008514DC">
        <w:t xml:space="preserve">The Committee is eager to </w:t>
      </w:r>
      <w:r w:rsidR="00535A0B">
        <w:t xml:space="preserve">examine the City’s efforts to </w:t>
      </w:r>
      <w:r w:rsidRPr="001813A2">
        <w:t>s</w:t>
      </w:r>
      <w:r>
        <w:t>upport</w:t>
      </w:r>
      <w:r w:rsidR="00535A0B">
        <w:t xml:space="preserve"> the work of </w:t>
      </w:r>
      <w:r w:rsidR="008514DC">
        <w:t xml:space="preserve">service providers that </w:t>
      </w:r>
      <w:r w:rsidR="00535A0B">
        <w:t xml:space="preserve">make up </w:t>
      </w:r>
      <w:r w:rsidR="009B4A46">
        <w:t>CMS,</w:t>
      </w:r>
      <w:r w:rsidR="00535A0B">
        <w:t xml:space="preserve"> and highlighting </w:t>
      </w:r>
      <w:r w:rsidR="00535A0B" w:rsidRPr="00B27D03">
        <w:t>ways that the City can better support providers –ranging from contracting issues</w:t>
      </w:r>
      <w:r w:rsidR="00535A0B">
        <w:t xml:space="preserve"> and prompt payment</w:t>
      </w:r>
      <w:r w:rsidR="00535A0B" w:rsidRPr="00B27D03">
        <w:t>; administrative and technical support</w:t>
      </w:r>
      <w:r w:rsidR="00535A0B">
        <w:t xml:space="preserve"> for operational expansion</w:t>
      </w:r>
      <w:r w:rsidR="00535A0B" w:rsidRPr="00B27D03">
        <w:t xml:space="preserve">; and improved collaboration between </w:t>
      </w:r>
      <w:r w:rsidR="00535A0B">
        <w:t xml:space="preserve">CMS providers, </w:t>
      </w:r>
      <w:r w:rsidR="00535A0B" w:rsidRPr="00B27D03">
        <w:t>City agencies,</w:t>
      </w:r>
      <w:r w:rsidR="00535A0B">
        <w:t xml:space="preserve"> and other community resources.</w:t>
      </w:r>
    </w:p>
    <w:p w14:paraId="1E244AD6" w14:textId="11F19023" w:rsidR="008514DC" w:rsidRDefault="008514DC" w:rsidP="00967273">
      <w:pPr>
        <w:spacing w:line="480" w:lineRule="auto"/>
        <w:ind w:firstLine="720"/>
      </w:pPr>
    </w:p>
    <w:p w14:paraId="7B33409D" w14:textId="0E5F7914" w:rsidR="008514DC" w:rsidRDefault="008514DC" w:rsidP="00967273">
      <w:pPr>
        <w:spacing w:line="480" w:lineRule="auto"/>
        <w:ind w:firstLine="720"/>
      </w:pPr>
    </w:p>
    <w:p w14:paraId="7FB4A378" w14:textId="1683F90A" w:rsidR="008514DC" w:rsidRDefault="008514DC" w:rsidP="00967273">
      <w:pPr>
        <w:spacing w:line="480" w:lineRule="auto"/>
        <w:ind w:firstLine="720"/>
      </w:pPr>
    </w:p>
    <w:p w14:paraId="5FF5A329" w14:textId="199B6BCD" w:rsidR="008514DC" w:rsidRDefault="008514DC" w:rsidP="00967273">
      <w:pPr>
        <w:spacing w:line="480" w:lineRule="auto"/>
        <w:ind w:firstLine="720"/>
      </w:pPr>
    </w:p>
    <w:p w14:paraId="0404FE74" w14:textId="453B9A14" w:rsidR="008911C3" w:rsidRDefault="008911C3" w:rsidP="008514DC">
      <w:pPr>
        <w:spacing w:line="480" w:lineRule="auto"/>
        <w:ind w:left="720"/>
        <w:jc w:val="center"/>
        <w:rPr>
          <w:color w:val="000000"/>
        </w:rPr>
      </w:pPr>
    </w:p>
    <w:p w14:paraId="17E1FCF3" w14:textId="14290081" w:rsidR="00EF0586" w:rsidRPr="00905A2F" w:rsidRDefault="00EF0586" w:rsidP="008514DC">
      <w:pPr>
        <w:spacing w:line="480" w:lineRule="auto"/>
        <w:ind w:left="720"/>
        <w:jc w:val="center"/>
        <w:rPr>
          <w:color w:val="000000"/>
          <w:sz w:val="27"/>
          <w:szCs w:val="27"/>
        </w:rPr>
      </w:pPr>
      <w:r w:rsidRPr="00905A2F">
        <w:rPr>
          <w:color w:val="000000"/>
        </w:rPr>
        <w:t>Int. No</w:t>
      </w:r>
      <w:r>
        <w:rPr>
          <w:color w:val="000000"/>
        </w:rPr>
        <w:t>. 439</w:t>
      </w:r>
    </w:p>
    <w:p w14:paraId="53B1BC56" w14:textId="77777777" w:rsidR="00EF0586" w:rsidRPr="00905A2F" w:rsidRDefault="00EF0586" w:rsidP="00EF0586">
      <w:pPr>
        <w:shd w:val="clear" w:color="auto" w:fill="FFFFFF"/>
        <w:rPr>
          <w:color w:val="000000"/>
          <w:sz w:val="27"/>
          <w:szCs w:val="27"/>
        </w:rPr>
      </w:pPr>
      <w:r w:rsidRPr="00905A2F">
        <w:rPr>
          <w:color w:val="000000"/>
          <w:sz w:val="27"/>
          <w:szCs w:val="27"/>
        </w:rPr>
        <w:t> </w:t>
      </w:r>
    </w:p>
    <w:p w14:paraId="649302B6" w14:textId="77777777" w:rsidR="00EF0586" w:rsidRDefault="00EF0586" w:rsidP="00EF0586">
      <w:pPr>
        <w:shd w:val="clear" w:color="auto" w:fill="FFFFFF"/>
        <w:autoSpaceDE w:val="0"/>
        <w:autoSpaceDN w:val="0"/>
        <w:adjustRightInd w:val="0"/>
        <w:rPr>
          <w:color w:val="000000"/>
          <w:sz w:val="27"/>
          <w:szCs w:val="27"/>
        </w:rPr>
      </w:pPr>
      <w:r>
        <w:rPr>
          <w:color w:val="000000"/>
        </w:rPr>
        <w:t>By Council Members Williams, Narcisse, Kagan, Hanks, Riley, Stevens, Hudson, Abreu, Restler, Sanchez, Louis and Ayala</w:t>
      </w:r>
    </w:p>
    <w:p w14:paraId="76DBE74A" w14:textId="77777777" w:rsidR="00EF0586" w:rsidRDefault="00EF0586" w:rsidP="00EF0586">
      <w:pPr>
        <w:shd w:val="clear" w:color="auto" w:fill="FFFFFF"/>
        <w:rPr>
          <w:color w:val="000000"/>
        </w:rPr>
      </w:pPr>
    </w:p>
    <w:p w14:paraId="6D4506A7" w14:textId="77777777" w:rsidR="00EF0586" w:rsidRPr="007943FA" w:rsidRDefault="00EF0586" w:rsidP="00EF0586">
      <w:pPr>
        <w:shd w:val="clear" w:color="auto" w:fill="FFFFFF"/>
        <w:jc w:val="both"/>
        <w:rPr>
          <w:vanish/>
          <w:color w:val="000000"/>
        </w:rPr>
      </w:pPr>
      <w:r w:rsidRPr="007943FA">
        <w:rPr>
          <w:vanish/>
          <w:color w:val="000000"/>
        </w:rPr>
        <w:t>..Title</w:t>
      </w:r>
    </w:p>
    <w:p w14:paraId="0C1D2FC7" w14:textId="77777777" w:rsidR="00EF0586" w:rsidRDefault="00EF0586" w:rsidP="00EF0586">
      <w:pPr>
        <w:shd w:val="clear" w:color="auto" w:fill="FFFFFF"/>
        <w:jc w:val="both"/>
        <w:rPr>
          <w:color w:val="000000"/>
        </w:rPr>
      </w:pPr>
      <w:r>
        <w:rPr>
          <w:color w:val="000000"/>
        </w:rPr>
        <w:t>A Local Law t</w:t>
      </w:r>
      <w:r w:rsidRPr="00905A2F">
        <w:rPr>
          <w:color w:val="000000"/>
        </w:rPr>
        <w:t xml:space="preserve">o amend the </w:t>
      </w:r>
      <w:r>
        <w:rPr>
          <w:color w:val="000000"/>
        </w:rPr>
        <w:t>N</w:t>
      </w:r>
      <w:r w:rsidRPr="00CD2018">
        <w:rPr>
          <w:color w:val="000000"/>
        </w:rPr>
        <w:t>ew York</w:t>
      </w:r>
      <w:r>
        <w:rPr>
          <w:color w:val="000000"/>
        </w:rPr>
        <w:t xml:space="preserve"> city charter</w:t>
      </w:r>
      <w:r w:rsidRPr="00CD2018">
        <w:rPr>
          <w:color w:val="000000"/>
        </w:rPr>
        <w:t xml:space="preserve">, in relation to </w:t>
      </w:r>
      <w:r>
        <w:rPr>
          <w:color w:val="000000"/>
        </w:rPr>
        <w:t>requiring the mayor’s office of criminal justice to evaluate the effectiveness of criminal justice programs that receive funding from the city</w:t>
      </w:r>
    </w:p>
    <w:p w14:paraId="56BEA98D" w14:textId="77777777" w:rsidR="00EF0586" w:rsidRPr="007943FA" w:rsidRDefault="00EF0586" w:rsidP="00EF0586">
      <w:pPr>
        <w:shd w:val="clear" w:color="auto" w:fill="FFFFFF"/>
        <w:jc w:val="both"/>
        <w:rPr>
          <w:vanish/>
          <w:color w:val="000000"/>
        </w:rPr>
      </w:pPr>
      <w:r w:rsidRPr="007943FA">
        <w:rPr>
          <w:vanish/>
          <w:color w:val="000000"/>
        </w:rPr>
        <w:t>..Body</w:t>
      </w:r>
    </w:p>
    <w:p w14:paraId="6B7B7244" w14:textId="77777777" w:rsidR="00EF0586" w:rsidRPr="00CD2018" w:rsidRDefault="00EF0586" w:rsidP="00EF0586">
      <w:pPr>
        <w:shd w:val="clear" w:color="auto" w:fill="FFFFFF"/>
        <w:jc w:val="both"/>
        <w:rPr>
          <w:color w:val="000000"/>
        </w:rPr>
      </w:pPr>
    </w:p>
    <w:p w14:paraId="79DB980E" w14:textId="77777777" w:rsidR="00EF0586" w:rsidRPr="00CD2018" w:rsidRDefault="00EF0586" w:rsidP="00EF0586">
      <w:pPr>
        <w:shd w:val="clear" w:color="auto" w:fill="FFFFFF"/>
        <w:jc w:val="both"/>
        <w:rPr>
          <w:color w:val="000000"/>
        </w:rPr>
      </w:pPr>
      <w:r w:rsidRPr="00CD2018">
        <w:rPr>
          <w:color w:val="000000"/>
          <w:u w:val="single"/>
        </w:rPr>
        <w:t>Be it enacted by the Council as follows:</w:t>
      </w:r>
    </w:p>
    <w:p w14:paraId="78654CF0" w14:textId="77777777" w:rsidR="00EF0586" w:rsidRDefault="00EF0586" w:rsidP="00EF0586">
      <w:pPr>
        <w:shd w:val="clear" w:color="auto" w:fill="FFFFFF"/>
        <w:spacing w:line="480" w:lineRule="atLeast"/>
        <w:ind w:firstLine="720"/>
        <w:jc w:val="both"/>
        <w:rPr>
          <w:color w:val="000000"/>
        </w:rPr>
      </w:pPr>
      <w:r>
        <w:rPr>
          <w:color w:val="000000"/>
        </w:rPr>
        <w:t>Section 1. Section</w:t>
      </w:r>
      <w:r w:rsidRPr="00CD2018">
        <w:rPr>
          <w:color w:val="000000"/>
        </w:rPr>
        <w:t xml:space="preserve"> 1</w:t>
      </w:r>
      <w:r>
        <w:rPr>
          <w:color w:val="000000"/>
        </w:rPr>
        <w:t>3</w:t>
      </w:r>
      <w:r w:rsidRPr="00CD2018">
        <w:rPr>
          <w:color w:val="000000"/>
        </w:rPr>
        <w:t xml:space="preserve"> of </w:t>
      </w:r>
      <w:r>
        <w:rPr>
          <w:color w:val="000000"/>
        </w:rPr>
        <w:t xml:space="preserve">chapter 1 </w:t>
      </w:r>
      <w:r w:rsidRPr="00CD2018">
        <w:rPr>
          <w:color w:val="000000"/>
        </w:rPr>
        <w:t xml:space="preserve">of the New York </w:t>
      </w:r>
      <w:r>
        <w:rPr>
          <w:color w:val="000000"/>
        </w:rPr>
        <w:t xml:space="preserve">city charter </w:t>
      </w:r>
      <w:r w:rsidRPr="00CD2018">
        <w:rPr>
          <w:color w:val="000000"/>
        </w:rPr>
        <w:t xml:space="preserve">is amended by adding a new </w:t>
      </w:r>
      <w:r>
        <w:rPr>
          <w:color w:val="000000"/>
        </w:rPr>
        <w:t>sub</w:t>
      </w:r>
      <w:r w:rsidRPr="00CD2018">
        <w:rPr>
          <w:color w:val="000000"/>
        </w:rPr>
        <w:t xml:space="preserve">section </w:t>
      </w:r>
      <w:r>
        <w:rPr>
          <w:color w:val="000000"/>
        </w:rPr>
        <w:t>(4)</w:t>
      </w:r>
      <w:r w:rsidRPr="00CD2018">
        <w:rPr>
          <w:color w:val="000000"/>
        </w:rPr>
        <w:t> to read as follows:</w:t>
      </w:r>
    </w:p>
    <w:p w14:paraId="61459D21" w14:textId="77777777" w:rsidR="00EF0586" w:rsidRDefault="00EF0586" w:rsidP="00EF0586">
      <w:pPr>
        <w:pStyle w:val="HTMLPreformatted"/>
        <w:jc w:val="both"/>
        <w:rPr>
          <w:rFonts w:ascii="Times New Roman" w:hAnsi="Times New Roman" w:cs="Times New Roman"/>
          <w:color w:val="000000"/>
          <w:sz w:val="24"/>
          <w:szCs w:val="24"/>
        </w:rPr>
      </w:pPr>
    </w:p>
    <w:p w14:paraId="46A9E443" w14:textId="77777777" w:rsidR="00EF0586" w:rsidRPr="001B0827" w:rsidRDefault="00EF0586" w:rsidP="00EF0586">
      <w:pPr>
        <w:pStyle w:val="HTMLPreformatted"/>
        <w:spacing w:line="480" w:lineRule="auto"/>
        <w:jc w:val="both"/>
        <w:rPr>
          <w:rFonts w:ascii="Times New Roman" w:hAnsi="Times New Roman" w:cs="Times New Roman"/>
          <w:color w:val="000000"/>
          <w:sz w:val="24"/>
          <w:szCs w:val="24"/>
          <w:u w:val="single"/>
        </w:rPr>
      </w:pPr>
      <w:r w:rsidRPr="00CD2018">
        <w:rPr>
          <w:rFonts w:ascii="Times New Roman" w:hAnsi="Times New Roman" w:cs="Times New Roman"/>
          <w:color w:val="000000"/>
          <w:sz w:val="24"/>
          <w:szCs w:val="24"/>
        </w:rPr>
        <w:tab/>
      </w:r>
      <w:r>
        <w:rPr>
          <w:rFonts w:ascii="Times New Roman" w:hAnsi="Times New Roman" w:cs="Times New Roman"/>
          <w:color w:val="000000"/>
          <w:sz w:val="24"/>
          <w:szCs w:val="24"/>
          <w:u w:val="single"/>
        </w:rPr>
        <w:t xml:space="preserve">(4) evaluate the performance of the vendor of any contract with the coordinator’s office for the provision of criminal justice related services. For purposes of this subsection, “criminal justice related services” include but are not limited to: (i) providing alternatives to incarceration; (ii) re-entry or diversion programs; and (iii) pretrial supervised release services. Beginning on January 1, 2023 and annually thereafter, the coordinator shall submit a summary of each evaluation to the Mayor and the Council. This summary shall include criteria determined by the coordinator, which shall include, but not be limited to, information related to the following </w:t>
      </w:r>
      <w:r w:rsidRPr="001B0827">
        <w:rPr>
          <w:rFonts w:ascii="Times New Roman" w:hAnsi="Times New Roman" w:cs="Times New Roman"/>
          <w:color w:val="000000"/>
          <w:sz w:val="24"/>
          <w:szCs w:val="24"/>
          <w:u w:val="single"/>
        </w:rPr>
        <w:t>for each such organization:</w:t>
      </w:r>
      <w:r>
        <w:rPr>
          <w:rFonts w:ascii="Times New Roman" w:hAnsi="Times New Roman" w:cs="Times New Roman"/>
          <w:color w:val="000000"/>
          <w:sz w:val="24"/>
          <w:szCs w:val="24"/>
          <w:u w:val="single"/>
        </w:rPr>
        <w:t xml:space="preserve"> (i) t</w:t>
      </w:r>
      <w:r w:rsidRPr="001B0827">
        <w:rPr>
          <w:rFonts w:ascii="Times New Roman" w:hAnsi="Times New Roman" w:cs="Times New Roman"/>
          <w:color w:val="000000"/>
          <w:sz w:val="24"/>
          <w:szCs w:val="24"/>
          <w:u w:val="single"/>
        </w:rPr>
        <w:t>he amount o</w:t>
      </w:r>
      <w:r>
        <w:rPr>
          <w:rFonts w:ascii="Times New Roman" w:hAnsi="Times New Roman" w:cs="Times New Roman"/>
          <w:color w:val="000000"/>
          <w:sz w:val="24"/>
          <w:szCs w:val="24"/>
          <w:u w:val="single"/>
        </w:rPr>
        <w:t>f funding received; (ii) t</w:t>
      </w:r>
      <w:r w:rsidRPr="001B0827">
        <w:rPr>
          <w:rFonts w:ascii="Times New Roman" w:hAnsi="Times New Roman" w:cs="Times New Roman"/>
          <w:color w:val="000000"/>
          <w:sz w:val="24"/>
          <w:szCs w:val="24"/>
          <w:u w:val="single"/>
        </w:rPr>
        <w:t>he number of individuals served</w:t>
      </w:r>
      <w:r>
        <w:rPr>
          <w:rFonts w:ascii="Times New Roman" w:hAnsi="Times New Roman" w:cs="Times New Roman"/>
          <w:color w:val="000000"/>
          <w:sz w:val="24"/>
          <w:szCs w:val="24"/>
          <w:u w:val="single"/>
        </w:rPr>
        <w:t xml:space="preserve">; (iii) a brief description of the services provided; and (iv) recidivism and compliance rates, if applicable. </w:t>
      </w:r>
    </w:p>
    <w:p w14:paraId="7EA6C00B" w14:textId="77777777" w:rsidR="00EF0586" w:rsidRPr="00E911E0" w:rsidRDefault="00EF0586" w:rsidP="00EF0586">
      <w:pPr>
        <w:shd w:val="clear" w:color="auto" w:fill="FFFFFF"/>
        <w:spacing w:line="480" w:lineRule="auto"/>
        <w:ind w:firstLine="720"/>
        <w:jc w:val="both"/>
        <w:rPr>
          <w:color w:val="000000"/>
        </w:rPr>
      </w:pPr>
      <w:r w:rsidRPr="00E911E0">
        <w:rPr>
          <w:color w:val="000000"/>
        </w:rPr>
        <w:t>§ 2. This local law take</w:t>
      </w:r>
      <w:r>
        <w:rPr>
          <w:color w:val="000000"/>
        </w:rPr>
        <w:t>s effect immediately.</w:t>
      </w:r>
    </w:p>
    <w:p w14:paraId="5E2260CD" w14:textId="77777777" w:rsidR="00EF0586" w:rsidRDefault="00EF0586" w:rsidP="00EF0586">
      <w:pPr>
        <w:pStyle w:val="HTMLPreformatted"/>
        <w:rPr>
          <w:rFonts w:ascii="Times New Roman" w:hAnsi="Times New Roman" w:cs="Times New Roman"/>
          <w:color w:val="000000"/>
        </w:rPr>
      </w:pPr>
    </w:p>
    <w:p w14:paraId="67E88D95" w14:textId="77777777" w:rsidR="00EF0586" w:rsidRDefault="00EF0586" w:rsidP="00EF0586">
      <w:pPr>
        <w:pStyle w:val="HTMLPreformatted"/>
        <w:rPr>
          <w:rFonts w:ascii="Times New Roman" w:hAnsi="Times New Roman" w:cs="Times New Roman"/>
          <w:color w:val="000000"/>
          <w:u w:val="single"/>
        </w:rPr>
      </w:pPr>
    </w:p>
    <w:p w14:paraId="5F8C89A8" w14:textId="77777777" w:rsidR="00EF0586" w:rsidRDefault="00EF0586" w:rsidP="00EF0586">
      <w:pPr>
        <w:pStyle w:val="HTMLPreformatted"/>
        <w:rPr>
          <w:rFonts w:ascii="Times New Roman" w:hAnsi="Times New Roman" w:cs="Times New Roman"/>
          <w:color w:val="000000"/>
          <w:u w:val="single"/>
        </w:rPr>
      </w:pPr>
    </w:p>
    <w:p w14:paraId="2DB14306" w14:textId="464F486F" w:rsidR="00EF0586" w:rsidRDefault="00EF0586" w:rsidP="00EF0586"/>
    <w:p w14:paraId="6A9AABE1" w14:textId="485E5CDA" w:rsidR="008514DC" w:rsidRDefault="008514DC" w:rsidP="00EF0586"/>
    <w:p w14:paraId="671CE0C6" w14:textId="7E98078A" w:rsidR="008514DC" w:rsidRDefault="008514DC" w:rsidP="00EF0586"/>
    <w:p w14:paraId="29662D20" w14:textId="6316CEA0" w:rsidR="008514DC" w:rsidRDefault="008514DC" w:rsidP="00EF0586"/>
    <w:p w14:paraId="7D01C1F0" w14:textId="49FB54D7" w:rsidR="008514DC" w:rsidRDefault="008514DC" w:rsidP="00EF0586"/>
    <w:p w14:paraId="49F28948" w14:textId="639D2A17" w:rsidR="008514DC" w:rsidRDefault="008514DC" w:rsidP="00EF0586"/>
    <w:p w14:paraId="09335652" w14:textId="22C52727" w:rsidR="00D57EAB" w:rsidRDefault="00D57EAB" w:rsidP="00EF0586">
      <w:pPr>
        <w:jc w:val="center"/>
      </w:pPr>
    </w:p>
    <w:p w14:paraId="007BB719" w14:textId="77777777" w:rsidR="00432744" w:rsidRDefault="00432744" w:rsidP="00EF0586">
      <w:pPr>
        <w:jc w:val="center"/>
      </w:pPr>
    </w:p>
    <w:p w14:paraId="786AC715" w14:textId="0E4F09B0" w:rsidR="00EF0586" w:rsidRPr="006F449B" w:rsidRDefault="00EF0586" w:rsidP="00EF0586">
      <w:pPr>
        <w:jc w:val="center"/>
      </w:pPr>
      <w:r w:rsidRPr="006F449B">
        <w:t>Int. No.</w:t>
      </w:r>
      <w:r>
        <w:t xml:space="preserve"> 756</w:t>
      </w:r>
    </w:p>
    <w:p w14:paraId="33645C3A" w14:textId="77777777" w:rsidR="00EF0586" w:rsidRPr="006F449B" w:rsidRDefault="00EF0586" w:rsidP="00EF0586">
      <w:pPr>
        <w:jc w:val="center"/>
      </w:pPr>
    </w:p>
    <w:p w14:paraId="2C32F09E" w14:textId="77777777" w:rsidR="00EF0586" w:rsidRDefault="00EF0586" w:rsidP="00EF0586">
      <w:pPr>
        <w:autoSpaceDE w:val="0"/>
        <w:autoSpaceDN w:val="0"/>
        <w:adjustRightInd w:val="0"/>
        <w:jc w:val="both"/>
        <w:rPr>
          <w:rFonts w:eastAsia="Calibri"/>
        </w:rPr>
      </w:pPr>
      <w:r>
        <w:rPr>
          <w:rFonts w:eastAsia="Calibri"/>
        </w:rPr>
        <w:t>By Council Members Hanks, Louis, Ayala, Restler, Williams and Hudson</w:t>
      </w:r>
    </w:p>
    <w:p w14:paraId="3945A52E" w14:textId="77777777" w:rsidR="00EF0586" w:rsidRPr="006B5C46" w:rsidRDefault="00EF0586" w:rsidP="00EF0586">
      <w:pPr>
        <w:pStyle w:val="BodyText"/>
        <w:spacing w:line="240" w:lineRule="auto"/>
        <w:ind w:firstLine="0"/>
      </w:pPr>
    </w:p>
    <w:p w14:paraId="3FDEB000" w14:textId="77777777" w:rsidR="00EF0586" w:rsidRPr="006B5C46" w:rsidRDefault="00EF0586" w:rsidP="00EF0586">
      <w:pPr>
        <w:pStyle w:val="BodyText"/>
        <w:spacing w:line="240" w:lineRule="auto"/>
        <w:ind w:firstLine="0"/>
        <w:rPr>
          <w:vanish/>
        </w:rPr>
      </w:pPr>
      <w:r w:rsidRPr="006B5C46">
        <w:rPr>
          <w:vanish/>
        </w:rPr>
        <w:t>..Title</w:t>
      </w:r>
    </w:p>
    <w:p w14:paraId="5D12C51E" w14:textId="77777777" w:rsidR="00EF0586" w:rsidRPr="006B5C46" w:rsidRDefault="00EF0586" w:rsidP="00EF0586">
      <w:pPr>
        <w:pStyle w:val="BodyText"/>
        <w:spacing w:line="240" w:lineRule="auto"/>
        <w:ind w:firstLine="0"/>
      </w:pPr>
      <w:r w:rsidRPr="006B5C46">
        <w:t xml:space="preserve">A Local Law to amend the administrative code of the city of New York, </w:t>
      </w:r>
      <w:r>
        <w:t xml:space="preserve">in relation to requiring the mayor’s office of criminal justice to provide training and operational support to not-for-profit service providers participating in the city’s crisis management system </w:t>
      </w:r>
    </w:p>
    <w:p w14:paraId="3420F6ED" w14:textId="77777777" w:rsidR="00EF0586" w:rsidRPr="006B5C46" w:rsidRDefault="00EF0586" w:rsidP="00EF0586">
      <w:pPr>
        <w:pStyle w:val="BodyText"/>
        <w:spacing w:line="240" w:lineRule="auto"/>
        <w:ind w:firstLine="0"/>
        <w:rPr>
          <w:vanish/>
        </w:rPr>
      </w:pPr>
      <w:r w:rsidRPr="006B5C46">
        <w:rPr>
          <w:vanish/>
        </w:rPr>
        <w:t>..Body</w:t>
      </w:r>
    </w:p>
    <w:p w14:paraId="6FADB291" w14:textId="77777777" w:rsidR="00EF0586" w:rsidRPr="006B5C46" w:rsidRDefault="00EF0586" w:rsidP="00EF0586">
      <w:pPr>
        <w:pStyle w:val="BodyText"/>
        <w:spacing w:line="240" w:lineRule="auto"/>
        <w:ind w:firstLine="0"/>
        <w:rPr>
          <w:u w:val="single"/>
        </w:rPr>
      </w:pPr>
    </w:p>
    <w:p w14:paraId="146F16C5" w14:textId="38C6F659" w:rsidR="00432744" w:rsidRDefault="00EF0586" w:rsidP="00432744">
      <w:pPr>
        <w:spacing w:after="120"/>
        <w:jc w:val="both"/>
      </w:pPr>
      <w:r w:rsidRPr="006B5C46">
        <w:rPr>
          <w:u w:val="single"/>
        </w:rPr>
        <w:t>Be it enacted by the Council as follows:</w:t>
      </w:r>
      <w:r w:rsidR="00D57EAB" w:rsidRPr="006B5C46">
        <w:t xml:space="preserve"> </w:t>
      </w:r>
    </w:p>
    <w:p w14:paraId="5B886E45" w14:textId="1460AAC2" w:rsidR="00EF0586" w:rsidRPr="006B5C46" w:rsidRDefault="00D57EAB" w:rsidP="00EF0586">
      <w:pPr>
        <w:widowControl w:val="0"/>
        <w:suppressAutoHyphens/>
        <w:autoSpaceDE w:val="0"/>
        <w:autoSpaceDN w:val="0"/>
        <w:adjustRightInd w:val="0"/>
        <w:spacing w:line="480" w:lineRule="auto"/>
        <w:jc w:val="both"/>
      </w:pPr>
      <w:r>
        <w:t>Se</w:t>
      </w:r>
      <w:r w:rsidR="00EF0586" w:rsidRPr="006B5C46">
        <w:t xml:space="preserve">ction 1. </w:t>
      </w:r>
      <w:r w:rsidR="00EF0586">
        <w:t xml:space="preserve">Chapter 3 of Title 9 of </w:t>
      </w:r>
      <w:r w:rsidR="00EF0586" w:rsidRPr="006B5C46">
        <w:t xml:space="preserve">the administrative code of the city of New York is amended </w:t>
      </w:r>
      <w:r w:rsidR="00EF0586">
        <w:t xml:space="preserve">by adding a new section 9-310 </w:t>
      </w:r>
      <w:r w:rsidR="00EF0586" w:rsidRPr="006B5C46">
        <w:t>to read as follows:</w:t>
      </w:r>
    </w:p>
    <w:p w14:paraId="1BFB40FC" w14:textId="30043DEA" w:rsidR="00EF0586" w:rsidRPr="00F61EAB" w:rsidRDefault="008514DC" w:rsidP="00EF0586">
      <w:pPr>
        <w:spacing w:line="480" w:lineRule="auto"/>
        <w:jc w:val="both"/>
        <w:rPr>
          <w:color w:val="000000"/>
          <w:u w:val="single"/>
          <w:shd w:val="clear" w:color="auto" w:fill="FFFFFF"/>
        </w:rPr>
      </w:pPr>
      <w:r w:rsidRPr="008514DC">
        <w:rPr>
          <w:color w:val="000000"/>
          <w:shd w:val="clear" w:color="auto" w:fill="FFFFFF"/>
        </w:rPr>
        <w:tab/>
      </w:r>
      <w:r w:rsidR="00EF0586" w:rsidRPr="000007CF">
        <w:rPr>
          <w:color w:val="000000"/>
          <w:u w:val="single"/>
          <w:shd w:val="clear" w:color="auto" w:fill="FFFFFF"/>
        </w:rPr>
        <w:t>§ 9-31</w:t>
      </w:r>
      <w:r w:rsidR="00EF0586">
        <w:rPr>
          <w:color w:val="000000"/>
          <w:u w:val="single"/>
          <w:shd w:val="clear" w:color="auto" w:fill="FFFFFF"/>
        </w:rPr>
        <w:t>0</w:t>
      </w:r>
      <w:r w:rsidR="00EF0586" w:rsidRPr="000007CF">
        <w:rPr>
          <w:color w:val="000000"/>
          <w:u w:val="single"/>
          <w:shd w:val="clear" w:color="auto" w:fill="FFFFFF"/>
        </w:rPr>
        <w:t>. Training and operational support for the crisis management system. a. Definitions. For the purpose of this section, “service providers” means a not-for-profit organization that</w:t>
      </w:r>
      <w:r w:rsidR="00EF0586">
        <w:rPr>
          <w:color w:val="000000"/>
          <w:u w:val="single"/>
          <w:shd w:val="clear" w:color="auto" w:fill="FFFFFF"/>
        </w:rPr>
        <w:t xml:space="preserve"> contracts with the city to deliver</w:t>
      </w:r>
      <w:r w:rsidR="00EF0586" w:rsidRPr="000007CF">
        <w:rPr>
          <w:color w:val="000000"/>
          <w:u w:val="single"/>
          <w:shd w:val="clear" w:color="auto" w:fill="FFFFFF"/>
        </w:rPr>
        <w:t xml:space="preserve"> services as part of the </w:t>
      </w:r>
      <w:r w:rsidR="00EF0586">
        <w:rPr>
          <w:color w:val="000000"/>
          <w:u w:val="single"/>
          <w:shd w:val="clear" w:color="auto" w:fill="FFFFFF"/>
        </w:rPr>
        <w:t xml:space="preserve">city’s </w:t>
      </w:r>
      <w:r w:rsidR="00EF0586" w:rsidRPr="000007CF">
        <w:rPr>
          <w:color w:val="000000"/>
          <w:u w:val="single"/>
          <w:shd w:val="clear" w:color="auto" w:fill="FFFFFF"/>
        </w:rPr>
        <w:t>c</w:t>
      </w:r>
      <w:r w:rsidR="00EF0586" w:rsidRPr="00F61EAB">
        <w:rPr>
          <w:color w:val="000000"/>
          <w:u w:val="single"/>
          <w:shd w:val="clear" w:color="auto" w:fill="FFFFFF"/>
        </w:rPr>
        <w:t>risis management system.</w:t>
      </w:r>
    </w:p>
    <w:p w14:paraId="10F8B6F3" w14:textId="69478E62" w:rsidR="00EF0586" w:rsidRDefault="008514DC" w:rsidP="00EF0586">
      <w:pPr>
        <w:spacing w:line="480" w:lineRule="auto"/>
        <w:jc w:val="both"/>
        <w:rPr>
          <w:color w:val="000000"/>
          <w:u w:val="single"/>
          <w:shd w:val="clear" w:color="auto" w:fill="FFFFFF"/>
        </w:rPr>
      </w:pPr>
      <w:r w:rsidRPr="008514DC">
        <w:rPr>
          <w:color w:val="000000"/>
          <w:shd w:val="clear" w:color="auto" w:fill="FFFFFF"/>
        </w:rPr>
        <w:tab/>
      </w:r>
      <w:r w:rsidR="00EF0586" w:rsidRPr="00F61EAB">
        <w:rPr>
          <w:color w:val="000000"/>
          <w:u w:val="single"/>
          <w:shd w:val="clear" w:color="auto" w:fill="FFFFFF"/>
        </w:rPr>
        <w:t>b. The office</w:t>
      </w:r>
      <w:r w:rsidR="00EF0586">
        <w:rPr>
          <w:color w:val="000000"/>
          <w:u w:val="single"/>
          <w:shd w:val="clear" w:color="auto" w:fill="FFFFFF"/>
        </w:rPr>
        <w:t xml:space="preserve"> </w:t>
      </w:r>
      <w:r w:rsidR="00EF0586" w:rsidRPr="00F61EAB">
        <w:rPr>
          <w:color w:val="000000"/>
          <w:u w:val="single"/>
          <w:shd w:val="clear" w:color="auto" w:fill="FFFFFF"/>
        </w:rPr>
        <w:t>shall offer training and operational support for service providers to promote the functioning of the city’s crisis management system. Such efforts shall include, but not be limited to: (i) providing training on skills relevant to the delivery of services within the crisis management system and no</w:t>
      </w:r>
      <w:r w:rsidR="00EF0586">
        <w:rPr>
          <w:color w:val="000000"/>
          <w:u w:val="single"/>
          <w:shd w:val="clear" w:color="auto" w:fill="FFFFFF"/>
        </w:rPr>
        <w:t>t</w:t>
      </w:r>
      <w:r w:rsidR="00EF0586" w:rsidRPr="00F61EAB">
        <w:rPr>
          <w:color w:val="000000"/>
          <w:u w:val="single"/>
          <w:shd w:val="clear" w:color="auto" w:fill="FFFFFF"/>
        </w:rPr>
        <w:t>-for-profit administration; (ii) providing technical support tailored to service provider organizational needs, including but not limited to, businesses services, legal assistance, grant writing assistance, and human resource assistance; (</w:t>
      </w:r>
      <w:r w:rsidR="00EF0586">
        <w:rPr>
          <w:color w:val="000000"/>
          <w:u w:val="single"/>
          <w:shd w:val="clear" w:color="auto" w:fill="FFFFFF"/>
        </w:rPr>
        <w:t>iii</w:t>
      </w:r>
      <w:r w:rsidR="00EF0586" w:rsidRPr="00F61EAB">
        <w:rPr>
          <w:color w:val="000000"/>
          <w:u w:val="single"/>
          <w:shd w:val="clear" w:color="auto" w:fill="FFFFFF"/>
        </w:rPr>
        <w:t xml:space="preserve">) </w:t>
      </w:r>
      <w:r w:rsidR="00EF0586">
        <w:rPr>
          <w:color w:val="000000"/>
          <w:u w:val="single"/>
          <w:shd w:val="clear" w:color="auto" w:fill="FFFFFF"/>
        </w:rPr>
        <w:t>facilitating</w:t>
      </w:r>
      <w:r w:rsidR="00EF0586" w:rsidRPr="00F61EAB">
        <w:rPr>
          <w:color w:val="000000"/>
          <w:u w:val="single"/>
          <w:shd w:val="clear" w:color="auto" w:fill="FFFFFF"/>
        </w:rPr>
        <w:t xml:space="preserve"> collaboration</w:t>
      </w:r>
      <w:r w:rsidR="00EF0586">
        <w:rPr>
          <w:color w:val="000000"/>
          <w:u w:val="single"/>
          <w:shd w:val="clear" w:color="auto" w:fill="FFFFFF"/>
        </w:rPr>
        <w:t xml:space="preserve"> and information sharing between </w:t>
      </w:r>
      <w:r w:rsidR="00EF0586" w:rsidRPr="00F61EAB">
        <w:rPr>
          <w:color w:val="000000"/>
          <w:u w:val="single"/>
          <w:shd w:val="clear" w:color="auto" w:fill="FFFFFF"/>
        </w:rPr>
        <w:t>service providers</w:t>
      </w:r>
      <w:r w:rsidR="00EF0586">
        <w:rPr>
          <w:color w:val="000000"/>
          <w:u w:val="single"/>
          <w:shd w:val="clear" w:color="auto" w:fill="FFFFFF"/>
        </w:rPr>
        <w:t xml:space="preserve">, city agencies, legal service providers and other relevant stakeholders; and </w:t>
      </w:r>
      <w:r w:rsidR="00EF0586" w:rsidRPr="00F61EAB">
        <w:rPr>
          <w:color w:val="000000"/>
          <w:u w:val="single"/>
          <w:shd w:val="clear" w:color="auto" w:fill="FFFFFF"/>
        </w:rPr>
        <w:t>(</w:t>
      </w:r>
      <w:r w:rsidR="00EF0586">
        <w:rPr>
          <w:color w:val="000000"/>
          <w:u w:val="single"/>
          <w:shd w:val="clear" w:color="auto" w:fill="FFFFFF"/>
        </w:rPr>
        <w:t>i</w:t>
      </w:r>
      <w:r w:rsidR="00EF0586" w:rsidRPr="00F61EAB">
        <w:rPr>
          <w:color w:val="000000"/>
          <w:u w:val="single"/>
          <w:shd w:val="clear" w:color="auto" w:fill="FFFFFF"/>
        </w:rPr>
        <w:t>v) offering</w:t>
      </w:r>
      <w:r w:rsidR="00EF0586">
        <w:rPr>
          <w:color w:val="000000"/>
          <w:u w:val="single"/>
          <w:shd w:val="clear" w:color="auto" w:fill="FFFFFF"/>
        </w:rPr>
        <w:t xml:space="preserve"> </w:t>
      </w:r>
      <w:r w:rsidR="00EF0586" w:rsidRPr="00F61EAB">
        <w:rPr>
          <w:color w:val="000000"/>
          <w:u w:val="single"/>
          <w:shd w:val="clear" w:color="auto" w:fill="FFFFFF"/>
        </w:rPr>
        <w:t>voluntary certification</w:t>
      </w:r>
      <w:r w:rsidR="00EF0586">
        <w:rPr>
          <w:color w:val="000000"/>
          <w:u w:val="single"/>
          <w:shd w:val="clear" w:color="auto" w:fill="FFFFFF"/>
        </w:rPr>
        <w:t>s</w:t>
      </w:r>
      <w:r w:rsidR="00EF0586" w:rsidRPr="00F61EAB">
        <w:rPr>
          <w:color w:val="000000"/>
          <w:u w:val="single"/>
          <w:shd w:val="clear" w:color="auto" w:fill="FFFFFF"/>
        </w:rPr>
        <w:t xml:space="preserve"> for service provider staff</w:t>
      </w:r>
      <w:r w:rsidR="00EF0586">
        <w:rPr>
          <w:color w:val="000000"/>
          <w:u w:val="single"/>
          <w:shd w:val="clear" w:color="auto" w:fill="FFFFFF"/>
        </w:rPr>
        <w:t xml:space="preserve"> to obtain following completion of designating trainings.  </w:t>
      </w:r>
    </w:p>
    <w:p w14:paraId="308F52FB" w14:textId="406960A9" w:rsidR="00EF0586" w:rsidRPr="00F61EAB" w:rsidRDefault="008514DC" w:rsidP="00EF0586">
      <w:pPr>
        <w:spacing w:line="480" w:lineRule="auto"/>
        <w:jc w:val="both"/>
        <w:rPr>
          <w:color w:val="000000"/>
          <w:u w:val="single"/>
          <w:shd w:val="clear" w:color="auto" w:fill="FFFFFF"/>
        </w:rPr>
      </w:pPr>
      <w:r w:rsidRPr="008514DC">
        <w:rPr>
          <w:color w:val="000000"/>
          <w:shd w:val="clear" w:color="auto" w:fill="FFFFFF"/>
        </w:rPr>
        <w:tab/>
      </w:r>
      <w:r w:rsidR="00EF0586">
        <w:rPr>
          <w:color w:val="000000"/>
          <w:u w:val="single"/>
          <w:shd w:val="clear" w:color="auto" w:fill="FFFFFF"/>
        </w:rPr>
        <w:t>c</w:t>
      </w:r>
      <w:r w:rsidR="00EF0586" w:rsidRPr="00F61EAB">
        <w:rPr>
          <w:color w:val="000000"/>
          <w:u w:val="single"/>
          <w:shd w:val="clear" w:color="auto" w:fill="FFFFFF"/>
        </w:rPr>
        <w:t xml:space="preserve">. </w:t>
      </w:r>
      <w:r w:rsidR="00EF0586" w:rsidRPr="00F61EAB">
        <w:rPr>
          <w:u w:val="single"/>
        </w:rPr>
        <w:t xml:space="preserve">No later than January 30, 2023, and within 30 days after the beginning each subsequent calendar year, the office shall submit to the council and post publicly on its website a report detailing efforts undertaken pursuant to this section, and </w:t>
      </w:r>
      <w:r w:rsidR="00EF0586">
        <w:rPr>
          <w:u w:val="single"/>
        </w:rPr>
        <w:t xml:space="preserve">a summary of the office’s </w:t>
      </w:r>
      <w:r w:rsidR="00EF0586" w:rsidRPr="00F61EAB">
        <w:rPr>
          <w:u w:val="single"/>
        </w:rPr>
        <w:t xml:space="preserve">ongoing efforts to support </w:t>
      </w:r>
      <w:r w:rsidR="00EF0586">
        <w:rPr>
          <w:u w:val="single"/>
        </w:rPr>
        <w:t>the operation of the city’s crisis management system.</w:t>
      </w:r>
      <w:r w:rsidR="00EF0586" w:rsidRPr="00F61EAB">
        <w:rPr>
          <w:u w:val="single"/>
        </w:rPr>
        <w:t xml:space="preserve"> </w:t>
      </w:r>
    </w:p>
    <w:p w14:paraId="4C0E69E2" w14:textId="1434172F" w:rsidR="00813846" w:rsidRPr="00272B85" w:rsidRDefault="00EF0586" w:rsidP="00D57EAB">
      <w:pPr>
        <w:spacing w:line="480" w:lineRule="auto"/>
        <w:jc w:val="both"/>
      </w:pPr>
      <w:r w:rsidRPr="006B5C46">
        <w:t>§ 2. This loc</w:t>
      </w:r>
      <w:r w:rsidR="00D57EAB">
        <w:t>al law takes effect immediately.</w:t>
      </w:r>
      <w:r w:rsidR="00D57EAB" w:rsidRPr="00272B85">
        <w:t xml:space="preserve"> </w:t>
      </w:r>
    </w:p>
    <w:sectPr w:rsidR="00813846" w:rsidRPr="00272B85" w:rsidSect="00D57EAB">
      <w:headerReference w:type="default" r:id="rId10"/>
      <w:foot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841D9" w14:textId="77777777" w:rsidR="00926424" w:rsidRDefault="00926424" w:rsidP="00531B56">
      <w:r>
        <w:separator/>
      </w:r>
    </w:p>
  </w:endnote>
  <w:endnote w:type="continuationSeparator" w:id="0">
    <w:p w14:paraId="7B70F1BE" w14:textId="77777777" w:rsidR="00926424" w:rsidRDefault="00926424" w:rsidP="00531B56">
      <w:r>
        <w:continuationSeparator/>
      </w:r>
    </w:p>
  </w:endnote>
  <w:endnote w:type="continuationNotice" w:id="1">
    <w:p w14:paraId="3B8BE9DA" w14:textId="77777777" w:rsidR="00926424" w:rsidRDefault="00926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9435" w14:textId="130E61BB" w:rsidR="00813846" w:rsidRDefault="00813846">
    <w:pPr>
      <w:pStyle w:val="Footer"/>
      <w:jc w:val="center"/>
    </w:pPr>
  </w:p>
  <w:p w14:paraId="4C2E1405" w14:textId="0351E64D" w:rsidR="00813846" w:rsidRDefault="00813846" w:rsidP="3A68B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0D200" w14:textId="77777777" w:rsidR="00926424" w:rsidRDefault="00926424" w:rsidP="00531B56">
      <w:r>
        <w:separator/>
      </w:r>
    </w:p>
  </w:footnote>
  <w:footnote w:type="continuationSeparator" w:id="0">
    <w:p w14:paraId="2F6FC1C2" w14:textId="77777777" w:rsidR="00926424" w:rsidRDefault="00926424" w:rsidP="00531B56">
      <w:r>
        <w:continuationSeparator/>
      </w:r>
    </w:p>
  </w:footnote>
  <w:footnote w:type="continuationNotice" w:id="1">
    <w:p w14:paraId="6E080317" w14:textId="77777777" w:rsidR="00926424" w:rsidRDefault="00926424"/>
  </w:footnote>
  <w:footnote w:id="2">
    <w:p w14:paraId="1DEFD549" w14:textId="77777777" w:rsidR="00813846" w:rsidRPr="00DF6A1A" w:rsidRDefault="00813846" w:rsidP="005953AA">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Delgado, S., Negredo, L., Begum, P., Cubellis, M., Henninger, A., Evans, D., Tomberg, K., &amp; Butts, J. (August 1, 2013) NYC-Cure First Year Assessment Report 2013 A project funded by the New York City Council. Retrieved 2022, from https://johnjayrec.nyc/nyc1_intro/</w:t>
      </w:r>
    </w:p>
  </w:footnote>
  <w:footnote w:id="3">
    <w:p w14:paraId="14D619AE" w14:textId="77777777" w:rsidR="00813846" w:rsidRPr="00DF6A1A" w:rsidRDefault="00813846" w:rsidP="005953AA">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Sheyla A. Delgado, Laila Alsabahi, Kevin Wolff, Nicole Alexander, Patricia Cobar, and Jeffrey A. Butts “</w:t>
      </w:r>
      <w:r w:rsidRPr="00DF6A1A">
        <w:rPr>
          <w:rFonts w:ascii="Times New Roman" w:hAnsi="Times New Roman" w:cs="Times New Roman"/>
          <w:i/>
        </w:rPr>
        <w:t xml:space="preserve">Denormalizing Violence: </w:t>
      </w:r>
      <w:r w:rsidRPr="00DF6A1A">
        <w:rPr>
          <w:rFonts w:ascii="Times New Roman" w:hAnsi="Times New Roman" w:cs="Times New Roman"/>
        </w:rPr>
        <w:t xml:space="preserve">A Series of Reports From the John Jay College of Evaluation of Cure Violence Programs in New York City” </w:t>
      </w:r>
      <w:r w:rsidRPr="00DF6A1A">
        <w:rPr>
          <w:rFonts w:ascii="Times New Roman" w:hAnsi="Times New Roman" w:cs="Times New Roman"/>
          <w:i/>
        </w:rPr>
        <w:t>available at</w:t>
      </w:r>
      <w:r w:rsidRPr="00DF6A1A">
        <w:rPr>
          <w:rFonts w:ascii="Times New Roman" w:hAnsi="Times New Roman" w:cs="Times New Roman"/>
        </w:rPr>
        <w:t xml:space="preserve"> </w:t>
      </w:r>
      <w:hyperlink r:id="rId1" w:history="1">
        <w:r w:rsidRPr="00DF6A1A">
          <w:rPr>
            <w:rStyle w:val="Hyperlink"/>
            <w:rFonts w:ascii="Times New Roman" w:hAnsi="Times New Roman" w:cs="Times New Roman"/>
          </w:rPr>
          <w:t>https://johnjayrec.nyc/2017/10/02/cvinsobronxeastny/</w:t>
        </w:r>
      </w:hyperlink>
    </w:p>
  </w:footnote>
  <w:footnote w:id="4">
    <w:p w14:paraId="3E6BFE66" w14:textId="77777777" w:rsidR="00813846" w:rsidRPr="00DF6A1A" w:rsidRDefault="00813846" w:rsidP="00EC1192">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Ibid.</w:t>
      </w:r>
      <w:r w:rsidRPr="00DF6A1A">
        <w:rPr>
          <w:rFonts w:ascii="Times New Roman" w:hAnsi="Times New Roman" w:cs="Times New Roman"/>
          <w:i/>
        </w:rPr>
        <w:t xml:space="preserve"> </w:t>
      </w:r>
    </w:p>
  </w:footnote>
  <w:footnote w:id="5">
    <w:p w14:paraId="500B75C8" w14:textId="77777777" w:rsidR="00813846" w:rsidRPr="00DF6A1A" w:rsidRDefault="00813846" w:rsidP="00EC1192">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Ibid.</w:t>
      </w:r>
    </w:p>
  </w:footnote>
  <w:footnote w:id="6">
    <w:p w14:paraId="62B2549E" w14:textId="77777777" w:rsidR="00813846" w:rsidRPr="00DF6A1A" w:rsidRDefault="00813846" w:rsidP="00EC1192">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Delgado, S., Negredo, L., Begum, P., Cubellis, M., Henninger, A., Evans, D., Tomberg, K., &amp; Butts, J. (August 1, 2013) NYC-Cure First Year Assessment Report 2013 A project funded by the New York City Council. Retrieved 2022, from https://johnjayrec.nyc/nyc1_intro/</w:t>
      </w:r>
    </w:p>
  </w:footnote>
  <w:footnote w:id="7">
    <w:p w14:paraId="2E330146" w14:textId="77777777" w:rsidR="00813846" w:rsidRPr="00DF6A1A" w:rsidRDefault="00813846" w:rsidP="00EC1192">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w:t>
      </w:r>
      <w:r w:rsidRPr="00DF6A1A">
        <w:rPr>
          <w:rFonts w:ascii="Times New Roman" w:hAnsi="Times New Roman" w:cs="Times New Roman"/>
          <w:i/>
        </w:rPr>
        <w:t xml:space="preserve">See </w:t>
      </w:r>
      <w:r w:rsidRPr="00DF6A1A">
        <w:rPr>
          <w:rFonts w:ascii="Times New Roman" w:hAnsi="Times New Roman" w:cs="Times New Roman"/>
        </w:rPr>
        <w:t xml:space="preserve">“Program: The Office to Prevent Gun Violence” Mayor’s Office of Criminal Justice </w:t>
      </w:r>
      <w:r w:rsidRPr="00DF6A1A">
        <w:rPr>
          <w:rFonts w:ascii="Times New Roman" w:hAnsi="Times New Roman" w:cs="Times New Roman"/>
          <w:i/>
        </w:rPr>
        <w:t xml:space="preserve">available at </w:t>
      </w:r>
      <w:r w:rsidRPr="00DF6A1A">
        <w:rPr>
          <w:rFonts w:ascii="Times New Roman" w:hAnsi="Times New Roman" w:cs="Times New Roman"/>
        </w:rPr>
        <w:t xml:space="preserve"> </w:t>
      </w:r>
      <w:hyperlink r:id="rId2" w:history="1">
        <w:r w:rsidRPr="00DF6A1A">
          <w:rPr>
            <w:rStyle w:val="Hyperlink"/>
            <w:rFonts w:ascii="Times New Roman" w:hAnsi="Times New Roman" w:cs="Times New Roman"/>
          </w:rPr>
          <w:t>https://criminaljustice.cityofnewyork.us/programs/office-to-prevent-gun-violence/</w:t>
        </w:r>
      </w:hyperlink>
    </w:p>
  </w:footnote>
  <w:footnote w:id="8">
    <w:p w14:paraId="68E14212" w14:textId="25603494" w:rsidR="00813846" w:rsidRPr="00DF6A1A" w:rsidRDefault="00813846">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Report of New York City Council’s Task Force to Combat Gun Violence, December 21, 2012; available at: </w:t>
      </w:r>
      <w:hyperlink r:id="rId3" w:history="1">
        <w:r w:rsidRPr="00DF6A1A">
          <w:rPr>
            <w:rStyle w:val="Hyperlink"/>
            <w:rFonts w:ascii="Times New Roman" w:hAnsi="Times New Roman" w:cs="Times New Roman"/>
          </w:rPr>
          <w:t>http://council.nyc.gov/press/wp-content/uploads/sites/56/2016/12/gvtfreport.pdf</w:t>
        </w:r>
      </w:hyperlink>
      <w:r w:rsidRPr="00DF6A1A">
        <w:rPr>
          <w:rFonts w:ascii="Times New Roman" w:hAnsi="Times New Roman" w:cs="Times New Roman"/>
        </w:rPr>
        <w:t xml:space="preserve">. </w:t>
      </w:r>
    </w:p>
  </w:footnote>
  <w:footnote w:id="9">
    <w:p w14:paraId="76620672" w14:textId="560FA55A" w:rsidR="00813846" w:rsidRPr="00DF6A1A" w:rsidRDefault="00813846">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Ibid.</w:t>
      </w:r>
    </w:p>
  </w:footnote>
  <w:footnote w:id="10">
    <w:p w14:paraId="4DEF271A" w14:textId="06262A97" w:rsidR="00813846" w:rsidRPr="00DF6A1A" w:rsidRDefault="00813846">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Ibid.</w:t>
      </w:r>
    </w:p>
  </w:footnote>
  <w:footnote w:id="11">
    <w:p w14:paraId="4FF2E8AA" w14:textId="77777777" w:rsidR="00813846" w:rsidRPr="00DF6A1A" w:rsidRDefault="00813846" w:rsidP="008B1D2A">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Ibid.</w:t>
      </w:r>
    </w:p>
  </w:footnote>
  <w:footnote w:id="12">
    <w:p w14:paraId="7C86B6AF" w14:textId="77777777" w:rsidR="00BB5EC2" w:rsidRPr="00DF6A1A" w:rsidRDefault="00BB5EC2" w:rsidP="00BB5EC2">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w:t>
      </w:r>
      <w:r w:rsidRPr="00DF6A1A">
        <w:rPr>
          <w:rFonts w:ascii="Times New Roman" w:hAnsi="Times New Roman" w:cs="Times New Roman"/>
          <w:i/>
        </w:rPr>
        <w:t xml:space="preserve">See </w:t>
      </w:r>
      <w:r w:rsidRPr="00DF6A1A">
        <w:rPr>
          <w:rFonts w:ascii="Times New Roman" w:hAnsi="Times New Roman" w:cs="Times New Roman"/>
        </w:rPr>
        <w:t xml:space="preserve">“Program: The Office to Prevent Gun Violence” Mayor’s Office of Criminal Justice </w:t>
      </w:r>
      <w:r w:rsidRPr="00DF6A1A">
        <w:rPr>
          <w:rFonts w:ascii="Times New Roman" w:hAnsi="Times New Roman" w:cs="Times New Roman"/>
          <w:i/>
        </w:rPr>
        <w:t xml:space="preserve">available at </w:t>
      </w:r>
      <w:r w:rsidRPr="00DF6A1A">
        <w:rPr>
          <w:rFonts w:ascii="Times New Roman" w:hAnsi="Times New Roman" w:cs="Times New Roman"/>
        </w:rPr>
        <w:t xml:space="preserve"> </w:t>
      </w:r>
      <w:hyperlink r:id="rId4" w:history="1">
        <w:r w:rsidRPr="00DF6A1A">
          <w:rPr>
            <w:rStyle w:val="Hyperlink"/>
            <w:rFonts w:ascii="Times New Roman" w:hAnsi="Times New Roman" w:cs="Times New Roman"/>
          </w:rPr>
          <w:t>https://criminaljustice.cityofnewyork.us/programs/office-to-prevent-gun-violence/</w:t>
        </w:r>
      </w:hyperlink>
    </w:p>
  </w:footnote>
  <w:footnote w:id="13">
    <w:p w14:paraId="571B4E09" w14:textId="77777777" w:rsidR="00BB5EC2" w:rsidRPr="00DF6A1A" w:rsidRDefault="00BB5EC2" w:rsidP="00BB5EC2">
      <w:pPr>
        <w:pStyle w:val="FootnoteText"/>
        <w:rPr>
          <w:rFonts w:ascii="Times New Roman" w:hAnsi="Times New Roman" w:cs="Times New Roman"/>
          <w:i/>
        </w:rPr>
      </w:pPr>
      <w:r w:rsidRPr="00DF6A1A">
        <w:rPr>
          <w:rStyle w:val="FootnoteReference"/>
          <w:rFonts w:ascii="Times New Roman" w:hAnsi="Times New Roman" w:cs="Times New Roman"/>
        </w:rPr>
        <w:footnoteRef/>
      </w:r>
      <w:r w:rsidRPr="00DF6A1A">
        <w:rPr>
          <w:rFonts w:ascii="Times New Roman" w:hAnsi="Times New Roman" w:cs="Times New Roman"/>
        </w:rPr>
        <w:t xml:space="preserve"> Task Force to Combat Gun Violence Presents Proposals For Reducing Gun Violence to City Council, available at: </w:t>
      </w:r>
      <w:hyperlink r:id="rId5" w:history="1">
        <w:r w:rsidRPr="00DF6A1A">
          <w:rPr>
            <w:rStyle w:val="Hyperlink"/>
            <w:rFonts w:ascii="Times New Roman" w:hAnsi="Times New Roman" w:cs="Times New Roman"/>
          </w:rPr>
          <w:t>https://council.nyc.gov/press/2012/12/21/617/</w:t>
        </w:r>
      </w:hyperlink>
      <w:r w:rsidRPr="00DF6A1A">
        <w:rPr>
          <w:rFonts w:ascii="Times New Roman" w:hAnsi="Times New Roman" w:cs="Times New Roman"/>
          <w:i/>
        </w:rPr>
        <w:t xml:space="preserve"> </w:t>
      </w:r>
    </w:p>
  </w:footnote>
  <w:footnote w:id="14">
    <w:p w14:paraId="4D8D8FDA" w14:textId="77777777" w:rsidR="00BB5EC2" w:rsidRPr="00DF6A1A" w:rsidRDefault="00BB5EC2" w:rsidP="00BB5EC2">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Ibid.</w:t>
      </w:r>
    </w:p>
  </w:footnote>
  <w:footnote w:id="15">
    <w:p w14:paraId="1CD8046A" w14:textId="70B5BE4E" w:rsidR="00813846" w:rsidRPr="00DF6A1A" w:rsidRDefault="00813846">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w:t>
      </w:r>
      <w:r w:rsidRPr="00DF6A1A">
        <w:rPr>
          <w:rFonts w:ascii="Times New Roman" w:hAnsi="Times New Roman" w:cs="Times New Roman"/>
          <w:i/>
        </w:rPr>
        <w:t xml:space="preserve">See </w:t>
      </w:r>
      <w:r w:rsidRPr="00DF6A1A">
        <w:rPr>
          <w:rFonts w:ascii="Times New Roman" w:hAnsi="Times New Roman" w:cs="Times New Roman"/>
        </w:rPr>
        <w:t xml:space="preserve">“Program: The Office to Prevent Gun Violence” Mayor’s Office of Criminal Justice </w:t>
      </w:r>
      <w:r w:rsidRPr="00DF6A1A">
        <w:rPr>
          <w:rFonts w:ascii="Times New Roman" w:hAnsi="Times New Roman" w:cs="Times New Roman"/>
          <w:i/>
        </w:rPr>
        <w:t xml:space="preserve">available at </w:t>
      </w:r>
      <w:r w:rsidRPr="00DF6A1A">
        <w:rPr>
          <w:rFonts w:ascii="Times New Roman" w:hAnsi="Times New Roman" w:cs="Times New Roman"/>
        </w:rPr>
        <w:t xml:space="preserve"> </w:t>
      </w:r>
      <w:hyperlink r:id="rId6" w:history="1">
        <w:r w:rsidRPr="00DF6A1A">
          <w:rPr>
            <w:rStyle w:val="Hyperlink"/>
            <w:rFonts w:ascii="Times New Roman" w:hAnsi="Times New Roman" w:cs="Times New Roman"/>
          </w:rPr>
          <w:t>https://criminaljustice.cityofnewyork.us/programs/office-to-prevent-gun-violence/</w:t>
        </w:r>
      </w:hyperlink>
    </w:p>
  </w:footnote>
  <w:footnote w:id="16">
    <w:p w14:paraId="5D8A3077" w14:textId="77777777" w:rsidR="00813846" w:rsidRPr="00DF6A1A" w:rsidRDefault="00813846" w:rsidP="00526998">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Id.</w:t>
      </w:r>
    </w:p>
  </w:footnote>
  <w:footnote w:id="17">
    <w:p w14:paraId="4DC3D60C" w14:textId="48A6B7AF" w:rsidR="00DF6A1A" w:rsidRPr="00DF6A1A" w:rsidRDefault="00DF6A1A">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Offenhartz, Jake, </w:t>
      </w:r>
      <w:r w:rsidRPr="00DF6A1A">
        <w:rPr>
          <w:rFonts w:ascii="Times New Roman" w:hAnsi="Times New Roman" w:cs="Times New Roman"/>
          <w:i/>
        </w:rPr>
        <w:t>No New Funding for Violence Interrupter Program Despite Adams’ promised Expansion</w:t>
      </w:r>
      <w:r w:rsidRPr="00DF6A1A">
        <w:rPr>
          <w:rFonts w:ascii="Times New Roman" w:hAnsi="Times New Roman" w:cs="Times New Roman"/>
        </w:rPr>
        <w:t xml:space="preserve">, Gothamist, June 15, 2022; available at: </w:t>
      </w:r>
      <w:hyperlink r:id="rId7" w:history="1">
        <w:r w:rsidRPr="00DF6A1A">
          <w:rPr>
            <w:rStyle w:val="Hyperlink"/>
            <w:rFonts w:ascii="Times New Roman" w:hAnsi="Times New Roman" w:cs="Times New Roman"/>
          </w:rPr>
          <w:t>https://gothamist.com/news/no-new-funding-for-violence-interrupter-program-despite-adams-promised-expansion</w:t>
        </w:r>
      </w:hyperlink>
    </w:p>
  </w:footnote>
  <w:footnote w:id="18">
    <w:p w14:paraId="661016DF" w14:textId="02494F64" w:rsidR="003D2742" w:rsidRPr="00DF6A1A" w:rsidRDefault="003D2742" w:rsidP="003D2742">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Delgado, S., Negredo, L., Begum, P., Cubellis, M., Henninger, A., Evans, D., Tomberg, K., &amp; Butts, J. (August 1, 2013) NYC-Cure First Year Assessment Report 2013 A project funded by the New York City Council; available at: </w:t>
      </w:r>
      <w:hyperlink r:id="rId8" w:history="1">
        <w:r w:rsidRPr="00DF6A1A">
          <w:rPr>
            <w:rStyle w:val="Hyperlink"/>
            <w:rFonts w:ascii="Times New Roman" w:hAnsi="Times New Roman" w:cs="Times New Roman"/>
          </w:rPr>
          <w:t>https://johnjayrec.nyc/nyc1_intro/</w:t>
        </w:r>
      </w:hyperlink>
      <w:r w:rsidRPr="00DF6A1A">
        <w:rPr>
          <w:rFonts w:ascii="Times New Roman" w:hAnsi="Times New Roman" w:cs="Times New Roman"/>
        </w:rPr>
        <w:t xml:space="preserve">. </w:t>
      </w:r>
    </w:p>
  </w:footnote>
  <w:footnote w:id="19">
    <w:p w14:paraId="255ED55D" w14:textId="39279344" w:rsidR="00813846" w:rsidRPr="00DF6A1A" w:rsidRDefault="00813846" w:rsidP="00813846">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w:t>
      </w:r>
      <w:r w:rsidRPr="00DF6A1A">
        <w:rPr>
          <w:rFonts w:ascii="Times New Roman" w:hAnsi="Times New Roman" w:cs="Times New Roman"/>
          <w:i/>
          <w:iCs/>
        </w:rPr>
        <w:t>SAVE East Harlem – GOSO</w:t>
      </w:r>
      <w:r w:rsidRPr="00DF6A1A">
        <w:rPr>
          <w:rFonts w:ascii="Times New Roman" w:hAnsi="Times New Roman" w:cs="Times New Roman"/>
        </w:rPr>
        <w:t xml:space="preserve">. (n.d.). Retrieved 2022, from </w:t>
      </w:r>
      <w:hyperlink r:id="rId9" w:history="1">
        <w:r w:rsidR="00240DE7" w:rsidRPr="00DF6A1A">
          <w:rPr>
            <w:rStyle w:val="Hyperlink"/>
            <w:rFonts w:ascii="Times New Roman" w:hAnsi="Times New Roman" w:cs="Times New Roman"/>
          </w:rPr>
          <w:t>https://www.gosonyc.org/save-east-harlem/</w:t>
        </w:r>
      </w:hyperlink>
      <w:r w:rsidR="00240DE7" w:rsidRPr="00DF6A1A">
        <w:rPr>
          <w:rFonts w:ascii="Times New Roman" w:hAnsi="Times New Roman" w:cs="Times New Roman"/>
        </w:rPr>
        <w:t xml:space="preserve">. </w:t>
      </w:r>
    </w:p>
  </w:footnote>
  <w:footnote w:id="20">
    <w:p w14:paraId="3F525543" w14:textId="1379B426" w:rsidR="00813846" w:rsidRPr="00DF6A1A" w:rsidRDefault="00813846" w:rsidP="0035133B">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w:t>
      </w:r>
      <w:r w:rsidR="00E879C0" w:rsidRPr="00DF6A1A">
        <w:rPr>
          <w:rFonts w:ascii="Times New Roman" w:hAnsi="Times New Roman" w:cs="Times New Roman"/>
        </w:rPr>
        <w:t xml:space="preserve">Man Up! Inc, Anti-Violence Programs; available at: </w:t>
      </w:r>
      <w:hyperlink r:id="rId10" w:history="1">
        <w:r w:rsidR="00E879C0" w:rsidRPr="00DF6A1A">
          <w:rPr>
            <w:rStyle w:val="Hyperlink"/>
            <w:rFonts w:ascii="Times New Roman" w:hAnsi="Times New Roman" w:cs="Times New Roman"/>
          </w:rPr>
          <w:t>https://manupinc.org/anti-violence-program.html</w:t>
        </w:r>
      </w:hyperlink>
      <w:r w:rsidR="00E879C0" w:rsidRPr="00DF6A1A">
        <w:rPr>
          <w:rFonts w:ascii="Times New Roman" w:hAnsi="Times New Roman" w:cs="Times New Roman"/>
        </w:rPr>
        <w:t xml:space="preserve">. </w:t>
      </w:r>
      <w:r w:rsidRPr="00DF6A1A">
        <w:rPr>
          <w:rFonts w:ascii="Times New Roman" w:hAnsi="Times New Roman" w:cs="Times New Roman"/>
        </w:rPr>
        <w:t xml:space="preserve">  </w:t>
      </w:r>
    </w:p>
  </w:footnote>
  <w:footnote w:id="21">
    <w:p w14:paraId="68B7318C" w14:textId="07BBAEDF" w:rsidR="00813846" w:rsidRPr="00DF6A1A" w:rsidRDefault="00813846" w:rsidP="0035133B">
      <w:pPr>
        <w:pStyle w:val="FootnoteText"/>
        <w:rPr>
          <w:rFonts w:ascii="Times New Roman" w:hAnsi="Times New Roman" w:cs="Times New Roman"/>
        </w:rPr>
      </w:pPr>
      <w:r w:rsidRPr="00DF6A1A">
        <w:rPr>
          <w:rStyle w:val="FootnoteReference"/>
          <w:rFonts w:ascii="Times New Roman" w:hAnsi="Times New Roman" w:cs="Times New Roman"/>
        </w:rPr>
        <w:footnoteRef/>
      </w:r>
      <w:r w:rsidR="00EC1C22" w:rsidRPr="00DF6A1A">
        <w:rPr>
          <w:rFonts w:ascii="Times New Roman" w:hAnsi="Times New Roman" w:cs="Times New Roman"/>
        </w:rPr>
        <w:t xml:space="preserve"> LIFE Camp Inc; available at: </w:t>
      </w:r>
      <w:hyperlink r:id="rId11" w:history="1">
        <w:r w:rsidR="00EC1C22" w:rsidRPr="00DF6A1A">
          <w:rPr>
            <w:rStyle w:val="Hyperlink"/>
            <w:rFonts w:ascii="Times New Roman" w:hAnsi="Times New Roman" w:cs="Times New Roman"/>
          </w:rPr>
          <w:t>https://www.peaceisalifestyle.com/about-us/lifecamp</w:t>
        </w:r>
      </w:hyperlink>
      <w:r w:rsidR="00EC1C22" w:rsidRPr="00DF6A1A">
        <w:rPr>
          <w:rFonts w:ascii="Times New Roman" w:hAnsi="Times New Roman" w:cs="Times New Roman"/>
        </w:rPr>
        <w:t xml:space="preserve">. </w:t>
      </w:r>
    </w:p>
  </w:footnote>
  <w:footnote w:id="22">
    <w:p w14:paraId="56F4BD0C" w14:textId="4E2D5E05" w:rsidR="00813846" w:rsidRPr="00DF6A1A" w:rsidRDefault="00813846" w:rsidP="0035133B">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w:t>
      </w:r>
      <w:r w:rsidRPr="00DF6A1A">
        <w:rPr>
          <w:rFonts w:ascii="Times New Roman" w:hAnsi="Times New Roman" w:cs="Times New Roman"/>
          <w:i/>
          <w:iCs/>
        </w:rPr>
        <w:t>Save Our Streets (S.O.S.)</w:t>
      </w:r>
      <w:r w:rsidRPr="00DF6A1A">
        <w:rPr>
          <w:rFonts w:ascii="Times New Roman" w:hAnsi="Times New Roman" w:cs="Times New Roman"/>
        </w:rPr>
        <w:t>. Center for Court Innovation</w:t>
      </w:r>
      <w:r w:rsidR="00EC1C22" w:rsidRPr="00DF6A1A">
        <w:rPr>
          <w:rFonts w:ascii="Times New Roman" w:hAnsi="Times New Roman" w:cs="Times New Roman"/>
        </w:rPr>
        <w:t>; available at</w:t>
      </w:r>
      <w:r w:rsidRPr="00DF6A1A">
        <w:rPr>
          <w:rFonts w:ascii="Times New Roman" w:hAnsi="Times New Roman" w:cs="Times New Roman"/>
        </w:rPr>
        <w:t xml:space="preserve"> </w:t>
      </w:r>
      <w:hyperlink r:id="rId12" w:history="1">
        <w:r w:rsidR="00EC1C22" w:rsidRPr="00DF6A1A">
          <w:rPr>
            <w:rStyle w:val="Hyperlink"/>
            <w:rFonts w:ascii="Times New Roman" w:hAnsi="Times New Roman" w:cs="Times New Roman"/>
          </w:rPr>
          <w:t>https://www.courtinnovation.org/programs/save-our-streets-sos/more-info</w:t>
        </w:r>
      </w:hyperlink>
      <w:r w:rsidR="00EC1C22" w:rsidRPr="00DF6A1A">
        <w:rPr>
          <w:rFonts w:ascii="Times New Roman" w:hAnsi="Times New Roman" w:cs="Times New Roman"/>
        </w:rPr>
        <w:t xml:space="preserve">. </w:t>
      </w:r>
      <w:r w:rsidRPr="00DF6A1A">
        <w:rPr>
          <w:rFonts w:ascii="Times New Roman" w:hAnsi="Times New Roman" w:cs="Times New Roman"/>
        </w:rPr>
        <w:t xml:space="preserve"> </w:t>
      </w:r>
    </w:p>
  </w:footnote>
  <w:footnote w:id="23">
    <w:p w14:paraId="4DA606C9" w14:textId="1E4F5112" w:rsidR="001E7EDC" w:rsidRPr="00DF6A1A" w:rsidRDefault="001E7EDC">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Central Family Life Center, True 2 Life; available at: </w:t>
      </w:r>
      <w:hyperlink r:id="rId13" w:history="1">
        <w:r w:rsidRPr="00DF6A1A">
          <w:rPr>
            <w:rStyle w:val="Hyperlink"/>
            <w:rFonts w:ascii="Times New Roman" w:hAnsi="Times New Roman" w:cs="Times New Roman"/>
          </w:rPr>
          <w:t>https://www.centralfamilylifecenter.org/true2life</w:t>
        </w:r>
      </w:hyperlink>
      <w:r w:rsidRPr="00DF6A1A">
        <w:rPr>
          <w:rFonts w:ascii="Times New Roman" w:hAnsi="Times New Roman" w:cs="Times New Roman"/>
        </w:rPr>
        <w:t xml:space="preserve">. </w:t>
      </w:r>
    </w:p>
  </w:footnote>
  <w:footnote w:id="24">
    <w:p w14:paraId="5DF7C79A" w14:textId="77777777" w:rsidR="00813846" w:rsidRPr="00DF6A1A" w:rsidRDefault="00813846" w:rsidP="00B60858">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w:t>
      </w:r>
      <w:r w:rsidRPr="00DF6A1A">
        <w:rPr>
          <w:rFonts w:ascii="Times New Roman" w:hAnsi="Times New Roman" w:cs="Times New Roman"/>
          <w:i/>
        </w:rPr>
        <w:t>See</w:t>
      </w:r>
      <w:r w:rsidRPr="00DF6A1A">
        <w:rPr>
          <w:rFonts w:ascii="Times New Roman" w:hAnsi="Times New Roman" w:cs="Times New Roman"/>
        </w:rPr>
        <w:t xml:space="preserve"> Evaluating Cure Violence in New York City John Jay College of Criminal Justice </w:t>
      </w:r>
      <w:r w:rsidRPr="00DF6A1A">
        <w:rPr>
          <w:rFonts w:ascii="Times New Roman" w:hAnsi="Times New Roman" w:cs="Times New Roman"/>
          <w:i/>
        </w:rPr>
        <w:t>available at</w:t>
      </w:r>
      <w:r w:rsidRPr="00DF6A1A">
        <w:rPr>
          <w:rFonts w:ascii="Times New Roman" w:hAnsi="Times New Roman" w:cs="Times New Roman"/>
        </w:rPr>
        <w:t xml:space="preserve"> </w:t>
      </w:r>
      <w:hyperlink r:id="rId14" w:history="1">
        <w:r w:rsidRPr="00DF6A1A">
          <w:rPr>
            <w:rStyle w:val="Hyperlink"/>
            <w:rFonts w:ascii="Times New Roman" w:hAnsi="Times New Roman" w:cs="Times New Roman"/>
          </w:rPr>
          <w:t>http://cureviolence.org/results/scientific-evaluations/nyc-evaluation-johnjay/</w:t>
        </w:r>
      </w:hyperlink>
    </w:p>
  </w:footnote>
  <w:footnote w:id="25">
    <w:p w14:paraId="05B14D65" w14:textId="47915C9D" w:rsidR="00813846" w:rsidRPr="00DF6A1A" w:rsidRDefault="00813846" w:rsidP="00B60858">
      <w:pPr>
        <w:pStyle w:val="FootnoteText"/>
        <w:rPr>
          <w:rFonts w:ascii="Times New Roman" w:hAnsi="Times New Roman" w:cs="Times New Roman"/>
          <w:i/>
        </w:rPr>
      </w:pPr>
      <w:r w:rsidRPr="00DF6A1A">
        <w:rPr>
          <w:rStyle w:val="FootnoteReference"/>
          <w:rFonts w:ascii="Times New Roman" w:hAnsi="Times New Roman" w:cs="Times New Roman"/>
        </w:rPr>
        <w:footnoteRef/>
      </w:r>
      <w:r w:rsidRPr="00DF6A1A">
        <w:rPr>
          <w:rFonts w:ascii="Times New Roman" w:hAnsi="Times New Roman" w:cs="Times New Roman"/>
        </w:rPr>
        <w:t xml:space="preserve"> Ibid</w:t>
      </w:r>
      <w:r w:rsidRPr="00DF6A1A">
        <w:rPr>
          <w:rFonts w:ascii="Times New Roman" w:hAnsi="Times New Roman" w:cs="Times New Roman"/>
          <w:i/>
        </w:rPr>
        <w:t xml:space="preserve">. </w:t>
      </w:r>
    </w:p>
  </w:footnote>
  <w:footnote w:id="26">
    <w:p w14:paraId="7DF2C520" w14:textId="50AD4D32" w:rsidR="00813846" w:rsidRPr="00DF6A1A" w:rsidRDefault="00813846" w:rsidP="00B60858">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Ibid</w:t>
      </w:r>
      <w:r w:rsidRPr="00DF6A1A">
        <w:rPr>
          <w:rFonts w:ascii="Times New Roman" w:hAnsi="Times New Roman" w:cs="Times New Roman"/>
          <w:i/>
        </w:rPr>
        <w:t xml:space="preserve">. </w:t>
      </w:r>
    </w:p>
  </w:footnote>
  <w:footnote w:id="27">
    <w:p w14:paraId="6581479F" w14:textId="77777777" w:rsidR="00813846" w:rsidRPr="00DF6A1A" w:rsidRDefault="00813846" w:rsidP="00B60858">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Effective of the Cure Violence Model in New York City: Homicide Rates in NYC: 2010-201 John Jay College of Criminal Justice January 2015 </w:t>
      </w:r>
      <w:r w:rsidRPr="00DF6A1A">
        <w:rPr>
          <w:rFonts w:ascii="Times New Roman" w:hAnsi="Times New Roman" w:cs="Times New Roman"/>
          <w:i/>
        </w:rPr>
        <w:t>available at</w:t>
      </w:r>
      <w:r w:rsidRPr="00DF6A1A">
        <w:rPr>
          <w:rFonts w:ascii="Times New Roman" w:hAnsi="Times New Roman" w:cs="Times New Roman"/>
        </w:rPr>
        <w:t xml:space="preserve"> </w:t>
      </w:r>
      <w:hyperlink r:id="rId15" w:history="1">
        <w:r w:rsidRPr="00DF6A1A">
          <w:rPr>
            <w:rStyle w:val="Hyperlink"/>
            <w:rFonts w:ascii="Times New Roman" w:hAnsi="Times New Roman" w:cs="Times New Roman"/>
          </w:rPr>
          <w:t>https://johnjayrec.nyc/2015/01/16/researchbrief201501/</w:t>
        </w:r>
      </w:hyperlink>
    </w:p>
  </w:footnote>
  <w:footnote w:id="28">
    <w:p w14:paraId="2BA5874A" w14:textId="77777777" w:rsidR="00813846" w:rsidRPr="00DF6A1A" w:rsidRDefault="00813846" w:rsidP="00B60858">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The Effects of Cure Violence in the South Bronx and East new York, Brooklyn John Jay College of Criminal Justice October 2017 </w:t>
      </w:r>
      <w:r w:rsidRPr="00DF6A1A">
        <w:rPr>
          <w:rFonts w:ascii="Times New Roman" w:hAnsi="Times New Roman" w:cs="Times New Roman"/>
          <w:i/>
        </w:rPr>
        <w:t xml:space="preserve">available at </w:t>
      </w:r>
      <w:r w:rsidRPr="00DF6A1A">
        <w:rPr>
          <w:rFonts w:ascii="Times New Roman" w:hAnsi="Times New Roman" w:cs="Times New Roman"/>
        </w:rPr>
        <w:t xml:space="preserve"> </w:t>
      </w:r>
      <w:hyperlink r:id="rId16" w:history="1">
        <w:r w:rsidRPr="00DF6A1A">
          <w:rPr>
            <w:rStyle w:val="Hyperlink"/>
            <w:rFonts w:ascii="Times New Roman" w:hAnsi="Times New Roman" w:cs="Times New Roman"/>
          </w:rPr>
          <w:t>https://johnjayrec.nyc/2017/10/02/cvinsobronxeastny/</w:t>
        </w:r>
      </w:hyperlink>
    </w:p>
  </w:footnote>
  <w:footnote w:id="29">
    <w:p w14:paraId="0843E446" w14:textId="4E0E3CD2" w:rsidR="00813846" w:rsidRPr="00DF6A1A" w:rsidRDefault="00813846" w:rsidP="00B60858">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Ibid</w:t>
      </w:r>
      <w:r w:rsidRPr="00DF6A1A">
        <w:rPr>
          <w:rFonts w:ascii="Times New Roman" w:hAnsi="Times New Roman" w:cs="Times New Roman"/>
          <w:i/>
        </w:rPr>
        <w:t xml:space="preserve">. </w:t>
      </w:r>
      <w:r w:rsidRPr="00DF6A1A">
        <w:rPr>
          <w:rFonts w:ascii="Times New Roman" w:hAnsi="Times New Roman" w:cs="Times New Roman"/>
        </w:rPr>
        <w:t xml:space="preserve"> </w:t>
      </w:r>
    </w:p>
  </w:footnote>
  <w:footnote w:id="30">
    <w:p w14:paraId="2F99025C" w14:textId="77777777" w:rsidR="00813846" w:rsidRPr="00DF6A1A" w:rsidRDefault="00813846" w:rsidP="00B60858">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The Effects of Cure Violence in the South Bronx and East New York, Brooklyn John Jay College of Criminal Justice October 2017 </w:t>
      </w:r>
      <w:r w:rsidRPr="00DF6A1A">
        <w:rPr>
          <w:rFonts w:ascii="Times New Roman" w:hAnsi="Times New Roman" w:cs="Times New Roman"/>
          <w:i/>
        </w:rPr>
        <w:t xml:space="preserve">available at </w:t>
      </w:r>
      <w:hyperlink r:id="rId17" w:history="1">
        <w:r w:rsidRPr="00DF6A1A">
          <w:rPr>
            <w:rStyle w:val="Hyperlink"/>
            <w:rFonts w:ascii="Times New Roman" w:hAnsi="Times New Roman" w:cs="Times New Roman"/>
            <w:i/>
          </w:rPr>
          <w:t>https://johnjayrec.nyc/2017/10/02/cvinsobronxeastny/</w:t>
        </w:r>
      </w:hyperlink>
    </w:p>
  </w:footnote>
  <w:footnote w:id="31">
    <w:p w14:paraId="1BFC4E5A" w14:textId="77777777" w:rsidR="00813846" w:rsidRPr="00DF6A1A" w:rsidRDefault="00813846" w:rsidP="00B60858">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Young Men in Neighborhoods with Cure Violence Programs Adopt Attitudes Less Supportive of Violence John Jay College of Criminal Justice March 2017 </w:t>
      </w:r>
      <w:r w:rsidRPr="00DF6A1A">
        <w:rPr>
          <w:rFonts w:ascii="Times New Roman" w:hAnsi="Times New Roman" w:cs="Times New Roman"/>
          <w:i/>
        </w:rPr>
        <w:t xml:space="preserve">available at </w:t>
      </w:r>
      <w:r w:rsidRPr="00DF6A1A">
        <w:rPr>
          <w:rFonts w:ascii="Times New Roman" w:hAnsi="Times New Roman" w:cs="Times New Roman"/>
        </w:rPr>
        <w:t xml:space="preserve"> </w:t>
      </w:r>
      <w:hyperlink r:id="rId18" w:history="1">
        <w:r w:rsidRPr="00DF6A1A">
          <w:rPr>
            <w:rFonts w:ascii="Times New Roman" w:hAnsi="Times New Roman" w:cs="Times New Roman"/>
            <w:color w:val="0000FF"/>
            <w:u w:val="single"/>
          </w:rPr>
          <w:t>https://johnjayrec.nyc/2017/03/16/databit201701/</w:t>
        </w:r>
      </w:hyperlink>
      <w:r w:rsidRPr="00DF6A1A">
        <w:rPr>
          <w:rFonts w:ascii="Times New Roman" w:hAnsi="Times New Roman" w:cs="Times New Roman"/>
        </w:rPr>
        <w:t xml:space="preserve"> </w:t>
      </w:r>
    </w:p>
  </w:footnote>
  <w:footnote w:id="32">
    <w:p w14:paraId="39569EC0" w14:textId="77777777" w:rsidR="00813846" w:rsidRPr="00DF6A1A" w:rsidRDefault="00813846" w:rsidP="00B60858">
      <w:pPr>
        <w:pStyle w:val="FootnoteText"/>
        <w:rPr>
          <w:rFonts w:ascii="Times New Roman" w:hAnsi="Times New Roman" w:cs="Times New Roman"/>
        </w:rPr>
      </w:pPr>
      <w:r w:rsidRPr="00DF6A1A">
        <w:rPr>
          <w:rStyle w:val="FootnoteReference"/>
          <w:rFonts w:ascii="Times New Roman" w:hAnsi="Times New Roman" w:cs="Times New Roman"/>
        </w:rPr>
        <w:footnoteRef/>
      </w:r>
      <w:r w:rsidRPr="00DF6A1A">
        <w:rPr>
          <w:rFonts w:ascii="Times New Roman" w:hAnsi="Times New Roman" w:cs="Times New Roman"/>
        </w:rPr>
        <w:t xml:space="preserve"> </w:t>
      </w:r>
      <w:r w:rsidRPr="00DF6A1A">
        <w:rPr>
          <w:rFonts w:ascii="Times New Roman" w:hAnsi="Times New Roman" w:cs="Times New Roman"/>
          <w:i/>
        </w:rPr>
        <w:t>See</w:t>
      </w:r>
      <w:r w:rsidRPr="00DF6A1A">
        <w:rPr>
          <w:rFonts w:ascii="Times New Roman" w:hAnsi="Times New Roman" w:cs="Times New Roman"/>
        </w:rPr>
        <w:t xml:space="preserve"> Evaluating Cure Violence in New York City John Jay College of Criminal Justice </w:t>
      </w:r>
      <w:r w:rsidRPr="00DF6A1A">
        <w:rPr>
          <w:rFonts w:ascii="Times New Roman" w:hAnsi="Times New Roman" w:cs="Times New Roman"/>
          <w:i/>
        </w:rPr>
        <w:t>available at</w:t>
      </w:r>
      <w:r w:rsidRPr="00DF6A1A">
        <w:rPr>
          <w:rFonts w:ascii="Times New Roman" w:hAnsi="Times New Roman" w:cs="Times New Roman"/>
        </w:rPr>
        <w:t xml:space="preserve"> </w:t>
      </w:r>
      <w:hyperlink r:id="rId19" w:history="1">
        <w:r w:rsidRPr="00DF6A1A">
          <w:rPr>
            <w:rStyle w:val="Hyperlink"/>
            <w:rFonts w:ascii="Times New Roman" w:hAnsi="Times New Roman" w:cs="Times New Roman"/>
          </w:rPr>
          <w:t>http://cureviolence.org/results/scientific-evaluations/nyc-evaluation-johnjay/</w:t>
        </w:r>
      </w:hyperlink>
      <w:r w:rsidRPr="00DF6A1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813846" w14:paraId="3130619C" w14:textId="77777777" w:rsidTr="3A68B25A">
      <w:tc>
        <w:tcPr>
          <w:tcW w:w="3120" w:type="dxa"/>
        </w:tcPr>
        <w:p w14:paraId="2326444B" w14:textId="48254BB4" w:rsidR="00813846" w:rsidRDefault="00813846" w:rsidP="3A68B25A">
          <w:pPr>
            <w:pStyle w:val="Header"/>
            <w:ind w:left="-115"/>
          </w:pPr>
        </w:p>
      </w:tc>
      <w:tc>
        <w:tcPr>
          <w:tcW w:w="3120" w:type="dxa"/>
        </w:tcPr>
        <w:p w14:paraId="735E7C07" w14:textId="47D66119" w:rsidR="00813846" w:rsidRDefault="00813846" w:rsidP="3A68B25A">
          <w:pPr>
            <w:pStyle w:val="Header"/>
            <w:jc w:val="center"/>
          </w:pPr>
        </w:p>
      </w:tc>
      <w:tc>
        <w:tcPr>
          <w:tcW w:w="3120" w:type="dxa"/>
        </w:tcPr>
        <w:p w14:paraId="13FEF830" w14:textId="06C949AE" w:rsidR="00813846" w:rsidRDefault="00813846" w:rsidP="3A68B25A">
          <w:pPr>
            <w:pStyle w:val="Header"/>
            <w:ind w:right="-115"/>
            <w:jc w:val="right"/>
          </w:pPr>
        </w:p>
      </w:tc>
    </w:tr>
  </w:tbl>
  <w:p w14:paraId="6A34B07F" w14:textId="00F87574" w:rsidR="00813846" w:rsidRDefault="00813846" w:rsidP="3A68B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5EFE" w14:textId="740A6AD2" w:rsidR="00813846" w:rsidRDefault="00813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0"/>
    <w:multiLevelType w:val="hybridMultilevel"/>
    <w:tmpl w:val="91BC6504"/>
    <w:lvl w:ilvl="0" w:tplc="EAA0C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E7272"/>
    <w:multiLevelType w:val="hybridMultilevel"/>
    <w:tmpl w:val="BCF0F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785562"/>
    <w:multiLevelType w:val="hybridMultilevel"/>
    <w:tmpl w:val="78164966"/>
    <w:lvl w:ilvl="0" w:tplc="27DA5A0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C455F"/>
    <w:multiLevelType w:val="hybridMultilevel"/>
    <w:tmpl w:val="32BCD5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3C7D66"/>
    <w:multiLevelType w:val="hybridMultilevel"/>
    <w:tmpl w:val="2018863A"/>
    <w:lvl w:ilvl="0" w:tplc="A7F4B76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40933"/>
    <w:multiLevelType w:val="hybridMultilevel"/>
    <w:tmpl w:val="2858FC1A"/>
    <w:lvl w:ilvl="0" w:tplc="BD04F7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EA3B67"/>
    <w:multiLevelType w:val="hybridMultilevel"/>
    <w:tmpl w:val="DBF035F4"/>
    <w:lvl w:ilvl="0" w:tplc="1CC4FF4C">
      <w:start w:val="1"/>
      <w:numFmt w:val="upperRoman"/>
      <w:lvlText w:val="%1."/>
      <w:lvlJc w:val="left"/>
      <w:pPr>
        <w:ind w:left="0" w:hanging="720"/>
      </w:pPr>
      <w:rPr>
        <w:rFonts w:hint="default"/>
        <w:b/>
      </w:rPr>
    </w:lvl>
    <w:lvl w:ilvl="1" w:tplc="6C42B80C">
      <w:start w:val="1"/>
      <w:numFmt w:val="lowerLetter"/>
      <w:lvlText w:val="%2."/>
      <w:lvlJc w:val="left"/>
      <w:pPr>
        <w:ind w:left="360" w:hanging="360"/>
      </w:pPr>
      <w:rPr>
        <w:b w:val="0"/>
        <w:i/>
      </w:rPr>
    </w:lvl>
    <w:lvl w:ilvl="2" w:tplc="0409001B">
      <w:start w:val="1"/>
      <w:numFmt w:val="lowerRoman"/>
      <w:lvlText w:val="%3."/>
      <w:lvlJc w:val="right"/>
      <w:pPr>
        <w:ind w:left="1080" w:hanging="180"/>
      </w:pPr>
    </w:lvl>
    <w:lvl w:ilvl="3" w:tplc="2EF6F61A">
      <w:start w:val="1"/>
      <w:numFmt w:val="decimal"/>
      <w:lvlText w:val="%4."/>
      <w:lvlJc w:val="left"/>
      <w:pPr>
        <w:ind w:left="1800" w:hanging="360"/>
      </w:pPr>
      <w:rPr>
        <w:rFonts w:hint="default"/>
        <w:i/>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5263633"/>
    <w:multiLevelType w:val="hybridMultilevel"/>
    <w:tmpl w:val="E81C25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23721A"/>
    <w:multiLevelType w:val="hybridMultilevel"/>
    <w:tmpl w:val="429E10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2AC0EC1"/>
    <w:multiLevelType w:val="hybridMultilevel"/>
    <w:tmpl w:val="359861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B12D1E"/>
    <w:multiLevelType w:val="hybridMultilevel"/>
    <w:tmpl w:val="2ED0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82C20"/>
    <w:multiLevelType w:val="hybridMultilevel"/>
    <w:tmpl w:val="7D4EB8AA"/>
    <w:lvl w:ilvl="0" w:tplc="771E482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272CA9"/>
    <w:multiLevelType w:val="hybridMultilevel"/>
    <w:tmpl w:val="FFBEB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FE486B"/>
    <w:multiLevelType w:val="hybridMultilevel"/>
    <w:tmpl w:val="FE743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
  </w:num>
  <w:num w:numId="5">
    <w:abstractNumId w:val="11"/>
  </w:num>
  <w:num w:numId="6">
    <w:abstractNumId w:val="4"/>
  </w:num>
  <w:num w:numId="7">
    <w:abstractNumId w:val="8"/>
  </w:num>
  <w:num w:numId="8">
    <w:abstractNumId w:val="5"/>
  </w:num>
  <w:num w:numId="9">
    <w:abstractNumId w:val="13"/>
  </w:num>
  <w:num w:numId="10">
    <w:abstractNumId w:val="10"/>
  </w:num>
  <w:num w:numId="11">
    <w:abstractNumId w:val="2"/>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56"/>
    <w:rsid w:val="00000022"/>
    <w:rsid w:val="00007925"/>
    <w:rsid w:val="00023F14"/>
    <w:rsid w:val="00027E75"/>
    <w:rsid w:val="00035FAC"/>
    <w:rsid w:val="000375F1"/>
    <w:rsid w:val="000416CC"/>
    <w:rsid w:val="000462D2"/>
    <w:rsid w:val="000523B9"/>
    <w:rsid w:val="00056415"/>
    <w:rsid w:val="000716DE"/>
    <w:rsid w:val="00096BB4"/>
    <w:rsid w:val="000A2DEC"/>
    <w:rsid w:val="000A35E0"/>
    <w:rsid w:val="000B54E1"/>
    <w:rsid w:val="000D6B39"/>
    <w:rsid w:val="000F32F5"/>
    <w:rsid w:val="000F4EEE"/>
    <w:rsid w:val="001029D6"/>
    <w:rsid w:val="0013085F"/>
    <w:rsid w:val="001323F4"/>
    <w:rsid w:val="001379BB"/>
    <w:rsid w:val="00143B2A"/>
    <w:rsid w:val="001575E1"/>
    <w:rsid w:val="001614B8"/>
    <w:rsid w:val="0017477C"/>
    <w:rsid w:val="001813A2"/>
    <w:rsid w:val="00181ECA"/>
    <w:rsid w:val="00183F1F"/>
    <w:rsid w:val="00184775"/>
    <w:rsid w:val="00184925"/>
    <w:rsid w:val="001A3FF1"/>
    <w:rsid w:val="001C3DAD"/>
    <w:rsid w:val="001D3E45"/>
    <w:rsid w:val="001D49A5"/>
    <w:rsid w:val="001E76E4"/>
    <w:rsid w:val="001E7EDC"/>
    <w:rsid w:val="00200D35"/>
    <w:rsid w:val="002011ED"/>
    <w:rsid w:val="00202418"/>
    <w:rsid w:val="0022040C"/>
    <w:rsid w:val="0022341E"/>
    <w:rsid w:val="00223768"/>
    <w:rsid w:val="002322F7"/>
    <w:rsid w:val="00234E29"/>
    <w:rsid w:val="00240DE7"/>
    <w:rsid w:val="00247FBF"/>
    <w:rsid w:val="00255484"/>
    <w:rsid w:val="00270D82"/>
    <w:rsid w:val="00272B85"/>
    <w:rsid w:val="00273E6B"/>
    <w:rsid w:val="00274100"/>
    <w:rsid w:val="002772B2"/>
    <w:rsid w:val="00292EA6"/>
    <w:rsid w:val="00294592"/>
    <w:rsid w:val="002A1580"/>
    <w:rsid w:val="002A5828"/>
    <w:rsid w:val="002B0C99"/>
    <w:rsid w:val="002B2E7D"/>
    <w:rsid w:val="002B515F"/>
    <w:rsid w:val="002B6CD4"/>
    <w:rsid w:val="002B7E54"/>
    <w:rsid w:val="002C4EC4"/>
    <w:rsid w:val="002C538A"/>
    <w:rsid w:val="002D04F1"/>
    <w:rsid w:val="002E48CF"/>
    <w:rsid w:val="002F00B7"/>
    <w:rsid w:val="002F3BFB"/>
    <w:rsid w:val="00300C06"/>
    <w:rsid w:val="003223C7"/>
    <w:rsid w:val="0033514D"/>
    <w:rsid w:val="00337E92"/>
    <w:rsid w:val="00344C1B"/>
    <w:rsid w:val="0035133B"/>
    <w:rsid w:val="003522CA"/>
    <w:rsid w:val="003552E2"/>
    <w:rsid w:val="00355341"/>
    <w:rsid w:val="003772B6"/>
    <w:rsid w:val="00387003"/>
    <w:rsid w:val="003924BE"/>
    <w:rsid w:val="00394698"/>
    <w:rsid w:val="003B1295"/>
    <w:rsid w:val="003B1660"/>
    <w:rsid w:val="003B7F33"/>
    <w:rsid w:val="003C06F2"/>
    <w:rsid w:val="003C1049"/>
    <w:rsid w:val="003D2742"/>
    <w:rsid w:val="003D4239"/>
    <w:rsid w:val="003D4367"/>
    <w:rsid w:val="003E45FF"/>
    <w:rsid w:val="003E7030"/>
    <w:rsid w:val="003F1083"/>
    <w:rsid w:val="003F5F8F"/>
    <w:rsid w:val="00400393"/>
    <w:rsid w:val="00404973"/>
    <w:rsid w:val="00405EC5"/>
    <w:rsid w:val="00410C45"/>
    <w:rsid w:val="00412F59"/>
    <w:rsid w:val="00432744"/>
    <w:rsid w:val="00432891"/>
    <w:rsid w:val="004600C7"/>
    <w:rsid w:val="0046419B"/>
    <w:rsid w:val="004734B8"/>
    <w:rsid w:val="0047469A"/>
    <w:rsid w:val="00490F1D"/>
    <w:rsid w:val="004A3D79"/>
    <w:rsid w:val="004D60A6"/>
    <w:rsid w:val="004D7E05"/>
    <w:rsid w:val="004F42A7"/>
    <w:rsid w:val="0050119A"/>
    <w:rsid w:val="00526998"/>
    <w:rsid w:val="00531B56"/>
    <w:rsid w:val="00532B00"/>
    <w:rsid w:val="00535A0B"/>
    <w:rsid w:val="005455C4"/>
    <w:rsid w:val="00554B74"/>
    <w:rsid w:val="005555FB"/>
    <w:rsid w:val="00565E30"/>
    <w:rsid w:val="005774A7"/>
    <w:rsid w:val="00583CFB"/>
    <w:rsid w:val="005953AA"/>
    <w:rsid w:val="0059562E"/>
    <w:rsid w:val="005967A1"/>
    <w:rsid w:val="005A15D6"/>
    <w:rsid w:val="005A1D8E"/>
    <w:rsid w:val="005B65D1"/>
    <w:rsid w:val="005D272F"/>
    <w:rsid w:val="005E79B5"/>
    <w:rsid w:val="005F0A40"/>
    <w:rsid w:val="00602CA7"/>
    <w:rsid w:val="006123F6"/>
    <w:rsid w:val="006145BA"/>
    <w:rsid w:val="00617F80"/>
    <w:rsid w:val="0062680A"/>
    <w:rsid w:val="006315DD"/>
    <w:rsid w:val="00635F18"/>
    <w:rsid w:val="0063685E"/>
    <w:rsid w:val="00651DAC"/>
    <w:rsid w:val="00660075"/>
    <w:rsid w:val="006623EC"/>
    <w:rsid w:val="00676824"/>
    <w:rsid w:val="00680A40"/>
    <w:rsid w:val="00683E66"/>
    <w:rsid w:val="00684997"/>
    <w:rsid w:val="006874BC"/>
    <w:rsid w:val="006A568E"/>
    <w:rsid w:val="006B01A7"/>
    <w:rsid w:val="006B27BA"/>
    <w:rsid w:val="006B3845"/>
    <w:rsid w:val="006C10C1"/>
    <w:rsid w:val="006C5103"/>
    <w:rsid w:val="00703050"/>
    <w:rsid w:val="00706E86"/>
    <w:rsid w:val="00711645"/>
    <w:rsid w:val="007164F7"/>
    <w:rsid w:val="00722944"/>
    <w:rsid w:val="007322E6"/>
    <w:rsid w:val="007357C4"/>
    <w:rsid w:val="007559BF"/>
    <w:rsid w:val="00784BB7"/>
    <w:rsid w:val="007922EE"/>
    <w:rsid w:val="00794279"/>
    <w:rsid w:val="007A126B"/>
    <w:rsid w:val="007B2DBA"/>
    <w:rsid w:val="007C47E6"/>
    <w:rsid w:val="007D7F29"/>
    <w:rsid w:val="007E494A"/>
    <w:rsid w:val="008055B7"/>
    <w:rsid w:val="00805C58"/>
    <w:rsid w:val="008072C9"/>
    <w:rsid w:val="00810E6C"/>
    <w:rsid w:val="00811703"/>
    <w:rsid w:val="00813846"/>
    <w:rsid w:val="00820B4C"/>
    <w:rsid w:val="00826879"/>
    <w:rsid w:val="008458CE"/>
    <w:rsid w:val="008514DC"/>
    <w:rsid w:val="00856548"/>
    <w:rsid w:val="008627C7"/>
    <w:rsid w:val="00863BE9"/>
    <w:rsid w:val="008723BD"/>
    <w:rsid w:val="008911C3"/>
    <w:rsid w:val="008920EC"/>
    <w:rsid w:val="008965A2"/>
    <w:rsid w:val="008972BA"/>
    <w:rsid w:val="00897EB1"/>
    <w:rsid w:val="008A115D"/>
    <w:rsid w:val="008A6F37"/>
    <w:rsid w:val="008B0B2A"/>
    <w:rsid w:val="008B1D2A"/>
    <w:rsid w:val="008B3FC7"/>
    <w:rsid w:val="008B4CD3"/>
    <w:rsid w:val="008C0306"/>
    <w:rsid w:val="008C3A4F"/>
    <w:rsid w:val="008E51F6"/>
    <w:rsid w:val="008E57D9"/>
    <w:rsid w:val="00903EBF"/>
    <w:rsid w:val="00905432"/>
    <w:rsid w:val="0090595C"/>
    <w:rsid w:val="00924C14"/>
    <w:rsid w:val="00926424"/>
    <w:rsid w:val="00933F07"/>
    <w:rsid w:val="00936B8F"/>
    <w:rsid w:val="009437D2"/>
    <w:rsid w:val="00963900"/>
    <w:rsid w:val="00967273"/>
    <w:rsid w:val="00975268"/>
    <w:rsid w:val="0097720D"/>
    <w:rsid w:val="009857A0"/>
    <w:rsid w:val="00986A84"/>
    <w:rsid w:val="009B4A46"/>
    <w:rsid w:val="009C342E"/>
    <w:rsid w:val="009C3738"/>
    <w:rsid w:val="00A00B12"/>
    <w:rsid w:val="00A061B1"/>
    <w:rsid w:val="00A07E69"/>
    <w:rsid w:val="00A12B4F"/>
    <w:rsid w:val="00A154B8"/>
    <w:rsid w:val="00A16CEA"/>
    <w:rsid w:val="00A23AFE"/>
    <w:rsid w:val="00A47CBD"/>
    <w:rsid w:val="00A57289"/>
    <w:rsid w:val="00A61B9D"/>
    <w:rsid w:val="00A772B6"/>
    <w:rsid w:val="00AA3F13"/>
    <w:rsid w:val="00AA4373"/>
    <w:rsid w:val="00AB15AD"/>
    <w:rsid w:val="00AB2947"/>
    <w:rsid w:val="00AB30BF"/>
    <w:rsid w:val="00AB31A2"/>
    <w:rsid w:val="00AC00B8"/>
    <w:rsid w:val="00AC2581"/>
    <w:rsid w:val="00AC5FBC"/>
    <w:rsid w:val="00AC75CE"/>
    <w:rsid w:val="00AE1602"/>
    <w:rsid w:val="00AE2B6D"/>
    <w:rsid w:val="00B032E9"/>
    <w:rsid w:val="00B05648"/>
    <w:rsid w:val="00B21547"/>
    <w:rsid w:val="00B224B8"/>
    <w:rsid w:val="00B24C22"/>
    <w:rsid w:val="00B27565"/>
    <w:rsid w:val="00B27F97"/>
    <w:rsid w:val="00B4615E"/>
    <w:rsid w:val="00B60858"/>
    <w:rsid w:val="00B82998"/>
    <w:rsid w:val="00B87F4B"/>
    <w:rsid w:val="00B91E8E"/>
    <w:rsid w:val="00BB2D88"/>
    <w:rsid w:val="00BB5EC2"/>
    <w:rsid w:val="00BC6BD2"/>
    <w:rsid w:val="00BD633F"/>
    <w:rsid w:val="00BE2505"/>
    <w:rsid w:val="00BE59CE"/>
    <w:rsid w:val="00C11205"/>
    <w:rsid w:val="00C13E4D"/>
    <w:rsid w:val="00C17A1B"/>
    <w:rsid w:val="00C21224"/>
    <w:rsid w:val="00C23583"/>
    <w:rsid w:val="00C34F39"/>
    <w:rsid w:val="00C351D0"/>
    <w:rsid w:val="00C427F3"/>
    <w:rsid w:val="00C52FD8"/>
    <w:rsid w:val="00C53490"/>
    <w:rsid w:val="00C601CE"/>
    <w:rsid w:val="00C60502"/>
    <w:rsid w:val="00C61E88"/>
    <w:rsid w:val="00C7306A"/>
    <w:rsid w:val="00C73984"/>
    <w:rsid w:val="00C85BB5"/>
    <w:rsid w:val="00C94425"/>
    <w:rsid w:val="00C948F0"/>
    <w:rsid w:val="00CA008C"/>
    <w:rsid w:val="00CB23D9"/>
    <w:rsid w:val="00CB65B9"/>
    <w:rsid w:val="00CB6F1A"/>
    <w:rsid w:val="00CC0152"/>
    <w:rsid w:val="00CD66DE"/>
    <w:rsid w:val="00CE78EB"/>
    <w:rsid w:val="00CF2BC5"/>
    <w:rsid w:val="00D00D24"/>
    <w:rsid w:val="00D06C95"/>
    <w:rsid w:val="00D073DF"/>
    <w:rsid w:val="00D07FE4"/>
    <w:rsid w:val="00D1181F"/>
    <w:rsid w:val="00D15FF7"/>
    <w:rsid w:val="00D2097A"/>
    <w:rsid w:val="00D26D64"/>
    <w:rsid w:val="00D32D51"/>
    <w:rsid w:val="00D3553C"/>
    <w:rsid w:val="00D41549"/>
    <w:rsid w:val="00D57EAB"/>
    <w:rsid w:val="00D667BB"/>
    <w:rsid w:val="00D7067A"/>
    <w:rsid w:val="00D74C2E"/>
    <w:rsid w:val="00D94C5E"/>
    <w:rsid w:val="00DA2D71"/>
    <w:rsid w:val="00DA395A"/>
    <w:rsid w:val="00DA3A02"/>
    <w:rsid w:val="00DA7600"/>
    <w:rsid w:val="00DB125A"/>
    <w:rsid w:val="00DB48E6"/>
    <w:rsid w:val="00DB4984"/>
    <w:rsid w:val="00DD049E"/>
    <w:rsid w:val="00DD7565"/>
    <w:rsid w:val="00DE4A18"/>
    <w:rsid w:val="00DE6E93"/>
    <w:rsid w:val="00DF310B"/>
    <w:rsid w:val="00DF6A1A"/>
    <w:rsid w:val="00E1632D"/>
    <w:rsid w:val="00E16A57"/>
    <w:rsid w:val="00E2201A"/>
    <w:rsid w:val="00E221E5"/>
    <w:rsid w:val="00E22A50"/>
    <w:rsid w:val="00E50222"/>
    <w:rsid w:val="00E51A9D"/>
    <w:rsid w:val="00E52A30"/>
    <w:rsid w:val="00E649AB"/>
    <w:rsid w:val="00E6732A"/>
    <w:rsid w:val="00E77E39"/>
    <w:rsid w:val="00E879C0"/>
    <w:rsid w:val="00E906E9"/>
    <w:rsid w:val="00EB2F26"/>
    <w:rsid w:val="00EB4362"/>
    <w:rsid w:val="00EC1192"/>
    <w:rsid w:val="00EC1C22"/>
    <w:rsid w:val="00EC49CC"/>
    <w:rsid w:val="00EC56FC"/>
    <w:rsid w:val="00ED6580"/>
    <w:rsid w:val="00EE1172"/>
    <w:rsid w:val="00EE52CF"/>
    <w:rsid w:val="00EF0586"/>
    <w:rsid w:val="00F015CB"/>
    <w:rsid w:val="00F15B44"/>
    <w:rsid w:val="00F20423"/>
    <w:rsid w:val="00F37B70"/>
    <w:rsid w:val="00F46760"/>
    <w:rsid w:val="00F47CF4"/>
    <w:rsid w:val="00F50798"/>
    <w:rsid w:val="00F5119C"/>
    <w:rsid w:val="00F5414E"/>
    <w:rsid w:val="00F73D96"/>
    <w:rsid w:val="00F77F67"/>
    <w:rsid w:val="00F8427D"/>
    <w:rsid w:val="00F852A1"/>
    <w:rsid w:val="00F85336"/>
    <w:rsid w:val="00F875DB"/>
    <w:rsid w:val="00F90613"/>
    <w:rsid w:val="00F93FF5"/>
    <w:rsid w:val="00F97E29"/>
    <w:rsid w:val="00FB67FA"/>
    <w:rsid w:val="00FD55E0"/>
    <w:rsid w:val="1A0F598B"/>
    <w:rsid w:val="1D02CDA7"/>
    <w:rsid w:val="2F57B771"/>
    <w:rsid w:val="32058BE4"/>
    <w:rsid w:val="3A68B25A"/>
    <w:rsid w:val="412831AE"/>
    <w:rsid w:val="437D271C"/>
    <w:rsid w:val="461CAF3C"/>
    <w:rsid w:val="4E0E98C4"/>
    <w:rsid w:val="547DDA48"/>
    <w:rsid w:val="5E68848D"/>
    <w:rsid w:val="656E98A8"/>
    <w:rsid w:val="68A6396A"/>
    <w:rsid w:val="6BDDDA2C"/>
    <w:rsid w:val="7C49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6CFE16"/>
  <w15:chartTrackingRefBased/>
  <w15:docId w15:val="{8218D927-5476-47D5-B3E6-3404692A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73"/>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2D04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B56"/>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aliases w:val="FT"/>
    <w:basedOn w:val="Normal"/>
    <w:link w:val="FootnoteTextChar"/>
    <w:uiPriority w:val="99"/>
    <w:unhideWhenUsed/>
    <w:rsid w:val="00531B56"/>
    <w:rPr>
      <w:rFonts w:ascii="Calibri" w:eastAsia="Calibri" w:hAnsi="Calibri" w:cs="Calibri"/>
      <w:sz w:val="20"/>
      <w:szCs w:val="20"/>
    </w:rPr>
  </w:style>
  <w:style w:type="character" w:customStyle="1" w:styleId="FootnoteTextChar">
    <w:name w:val="Footnote Text Char"/>
    <w:aliases w:val="FT Char"/>
    <w:basedOn w:val="DefaultParagraphFont"/>
    <w:link w:val="FootnoteText"/>
    <w:uiPriority w:val="99"/>
    <w:rsid w:val="00531B56"/>
    <w:rPr>
      <w:rFonts w:ascii="Calibri" w:eastAsia="Calibri" w:hAnsi="Calibri" w:cs="Calibri"/>
      <w:sz w:val="20"/>
      <w:szCs w:val="20"/>
    </w:rPr>
  </w:style>
  <w:style w:type="character" w:styleId="FootnoteReference">
    <w:name w:val="footnote reference"/>
    <w:basedOn w:val="DefaultParagraphFont"/>
    <w:uiPriority w:val="99"/>
    <w:unhideWhenUsed/>
    <w:rsid w:val="00531B56"/>
    <w:rPr>
      <w:vertAlign w:val="superscript"/>
    </w:rPr>
  </w:style>
  <w:style w:type="character" w:styleId="Hyperlink">
    <w:name w:val="Hyperlink"/>
    <w:basedOn w:val="DefaultParagraphFont"/>
    <w:uiPriority w:val="99"/>
    <w:unhideWhenUsed/>
    <w:rsid w:val="00531B56"/>
    <w:rPr>
      <w:color w:val="0000FF"/>
      <w:u w:val="single"/>
    </w:rPr>
  </w:style>
  <w:style w:type="character" w:styleId="CommentReference">
    <w:name w:val="annotation reference"/>
    <w:basedOn w:val="DefaultParagraphFont"/>
    <w:uiPriority w:val="99"/>
    <w:semiHidden/>
    <w:unhideWhenUsed/>
    <w:rsid w:val="00DD049E"/>
    <w:rPr>
      <w:sz w:val="16"/>
      <w:szCs w:val="16"/>
    </w:rPr>
  </w:style>
  <w:style w:type="paragraph" w:styleId="CommentText">
    <w:name w:val="annotation text"/>
    <w:basedOn w:val="Normal"/>
    <w:link w:val="CommentTextChar"/>
    <w:uiPriority w:val="99"/>
    <w:semiHidden/>
    <w:unhideWhenUsed/>
    <w:rsid w:val="00DD049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D049E"/>
    <w:rPr>
      <w:sz w:val="20"/>
      <w:szCs w:val="20"/>
    </w:rPr>
  </w:style>
  <w:style w:type="paragraph" w:styleId="BalloonText">
    <w:name w:val="Balloon Text"/>
    <w:basedOn w:val="Normal"/>
    <w:link w:val="BalloonTextChar"/>
    <w:uiPriority w:val="99"/>
    <w:semiHidden/>
    <w:unhideWhenUsed/>
    <w:rsid w:val="00DD0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49E"/>
    <w:rPr>
      <w:rFonts w:ascii="Segoe UI" w:eastAsia="Times New Roman" w:hAnsi="Segoe UI" w:cs="Segoe UI"/>
      <w:sz w:val="18"/>
      <w:szCs w:val="18"/>
    </w:rPr>
  </w:style>
  <w:style w:type="paragraph" w:styleId="NoSpacing">
    <w:name w:val="No Spacing"/>
    <w:uiPriority w:val="1"/>
    <w:qFormat/>
    <w:rsid w:val="006315DD"/>
    <w:pPr>
      <w:spacing w:after="0" w:line="240" w:lineRule="auto"/>
    </w:pPr>
  </w:style>
  <w:style w:type="paragraph" w:styleId="CommentSubject">
    <w:name w:val="annotation subject"/>
    <w:basedOn w:val="CommentText"/>
    <w:next w:val="CommentText"/>
    <w:link w:val="CommentSubjectChar"/>
    <w:uiPriority w:val="99"/>
    <w:semiHidden/>
    <w:unhideWhenUsed/>
    <w:rsid w:val="005B65D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B65D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B7E54"/>
    <w:pPr>
      <w:tabs>
        <w:tab w:val="center" w:pos="4680"/>
        <w:tab w:val="right" w:pos="9360"/>
      </w:tabs>
    </w:pPr>
  </w:style>
  <w:style w:type="character" w:customStyle="1" w:styleId="HeaderChar">
    <w:name w:val="Header Char"/>
    <w:basedOn w:val="DefaultParagraphFont"/>
    <w:link w:val="Header"/>
    <w:uiPriority w:val="99"/>
    <w:rsid w:val="002B7E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7E54"/>
    <w:pPr>
      <w:tabs>
        <w:tab w:val="center" w:pos="4680"/>
        <w:tab w:val="right" w:pos="9360"/>
      </w:tabs>
    </w:pPr>
  </w:style>
  <w:style w:type="character" w:customStyle="1" w:styleId="FooterChar">
    <w:name w:val="Footer Char"/>
    <w:basedOn w:val="DefaultParagraphFont"/>
    <w:link w:val="Footer"/>
    <w:uiPriority w:val="99"/>
    <w:rsid w:val="002B7E54"/>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2680A"/>
    <w:rPr>
      <w:color w:val="954F72" w:themeColor="followedHyperlink"/>
      <w:u w:val="single"/>
    </w:rPr>
  </w:style>
  <w:style w:type="character" w:customStyle="1" w:styleId="Heading4Char">
    <w:name w:val="Heading 4 Char"/>
    <w:basedOn w:val="DefaultParagraphFont"/>
    <w:link w:val="Heading4"/>
    <w:uiPriority w:val="9"/>
    <w:rsid w:val="002D04F1"/>
    <w:rPr>
      <w:rFonts w:ascii="Times New Roman" w:eastAsia="Times New Roman" w:hAnsi="Times New Roman" w:cs="Times New Roman"/>
      <w:b/>
      <w:bCs/>
      <w:sz w:val="24"/>
      <w:szCs w:val="24"/>
    </w:rPr>
  </w:style>
  <w:style w:type="paragraph" w:styleId="Revision">
    <w:name w:val="Revision"/>
    <w:hidden/>
    <w:uiPriority w:val="99"/>
    <w:semiHidden/>
    <w:rsid w:val="00272B85"/>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37E92"/>
    <w:rPr>
      <w:sz w:val="20"/>
      <w:szCs w:val="20"/>
    </w:rPr>
  </w:style>
  <w:style w:type="character" w:customStyle="1" w:styleId="EndnoteTextChar">
    <w:name w:val="Endnote Text Char"/>
    <w:basedOn w:val="DefaultParagraphFont"/>
    <w:link w:val="EndnoteText"/>
    <w:uiPriority w:val="99"/>
    <w:semiHidden/>
    <w:rsid w:val="00337E9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37E92"/>
    <w:rPr>
      <w:vertAlign w:val="superscript"/>
    </w:rPr>
  </w:style>
  <w:style w:type="paragraph" w:styleId="NormalWeb">
    <w:name w:val="Normal (Web)"/>
    <w:basedOn w:val="Normal"/>
    <w:uiPriority w:val="99"/>
    <w:semiHidden/>
    <w:unhideWhenUsed/>
    <w:rsid w:val="00035FAC"/>
  </w:style>
  <w:style w:type="paragraph" w:styleId="HTMLPreformatted">
    <w:name w:val="HTML Preformatted"/>
    <w:basedOn w:val="Normal"/>
    <w:link w:val="HTMLPreformattedChar"/>
    <w:uiPriority w:val="99"/>
    <w:unhideWhenUsed/>
    <w:rsid w:val="00EF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F0586"/>
    <w:rPr>
      <w:rFonts w:ascii="Courier New" w:eastAsia="Times New Roman" w:hAnsi="Courier New" w:cs="Courier New"/>
      <w:sz w:val="20"/>
      <w:szCs w:val="20"/>
    </w:rPr>
  </w:style>
  <w:style w:type="paragraph" w:styleId="BodyText">
    <w:name w:val="Body Text"/>
    <w:basedOn w:val="Normal"/>
    <w:link w:val="BodyTextChar"/>
    <w:uiPriority w:val="99"/>
    <w:rsid w:val="00EF0586"/>
    <w:pPr>
      <w:spacing w:line="480" w:lineRule="auto"/>
      <w:ind w:firstLine="720"/>
      <w:jc w:val="both"/>
    </w:pPr>
  </w:style>
  <w:style w:type="character" w:customStyle="1" w:styleId="BodyTextChar">
    <w:name w:val="Body Text Char"/>
    <w:basedOn w:val="DefaultParagraphFont"/>
    <w:link w:val="BodyText"/>
    <w:uiPriority w:val="99"/>
    <w:rsid w:val="00EF0586"/>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F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2859">
      <w:bodyDiv w:val="1"/>
      <w:marLeft w:val="0"/>
      <w:marRight w:val="0"/>
      <w:marTop w:val="0"/>
      <w:marBottom w:val="0"/>
      <w:divBdr>
        <w:top w:val="none" w:sz="0" w:space="0" w:color="auto"/>
        <w:left w:val="none" w:sz="0" w:space="0" w:color="auto"/>
        <w:bottom w:val="none" w:sz="0" w:space="0" w:color="auto"/>
        <w:right w:val="none" w:sz="0" w:space="0" w:color="auto"/>
      </w:divBdr>
    </w:div>
    <w:div w:id="77874110">
      <w:bodyDiv w:val="1"/>
      <w:marLeft w:val="0"/>
      <w:marRight w:val="0"/>
      <w:marTop w:val="0"/>
      <w:marBottom w:val="0"/>
      <w:divBdr>
        <w:top w:val="none" w:sz="0" w:space="0" w:color="auto"/>
        <w:left w:val="none" w:sz="0" w:space="0" w:color="auto"/>
        <w:bottom w:val="none" w:sz="0" w:space="0" w:color="auto"/>
        <w:right w:val="none" w:sz="0" w:space="0" w:color="auto"/>
      </w:divBdr>
    </w:div>
    <w:div w:id="79565117">
      <w:bodyDiv w:val="1"/>
      <w:marLeft w:val="0"/>
      <w:marRight w:val="0"/>
      <w:marTop w:val="0"/>
      <w:marBottom w:val="0"/>
      <w:divBdr>
        <w:top w:val="none" w:sz="0" w:space="0" w:color="auto"/>
        <w:left w:val="none" w:sz="0" w:space="0" w:color="auto"/>
        <w:bottom w:val="none" w:sz="0" w:space="0" w:color="auto"/>
        <w:right w:val="none" w:sz="0" w:space="0" w:color="auto"/>
      </w:divBdr>
    </w:div>
    <w:div w:id="116414578">
      <w:bodyDiv w:val="1"/>
      <w:marLeft w:val="0"/>
      <w:marRight w:val="0"/>
      <w:marTop w:val="0"/>
      <w:marBottom w:val="0"/>
      <w:divBdr>
        <w:top w:val="none" w:sz="0" w:space="0" w:color="auto"/>
        <w:left w:val="none" w:sz="0" w:space="0" w:color="auto"/>
        <w:bottom w:val="none" w:sz="0" w:space="0" w:color="auto"/>
        <w:right w:val="none" w:sz="0" w:space="0" w:color="auto"/>
      </w:divBdr>
    </w:div>
    <w:div w:id="164170500">
      <w:bodyDiv w:val="1"/>
      <w:marLeft w:val="0"/>
      <w:marRight w:val="0"/>
      <w:marTop w:val="0"/>
      <w:marBottom w:val="0"/>
      <w:divBdr>
        <w:top w:val="none" w:sz="0" w:space="0" w:color="auto"/>
        <w:left w:val="none" w:sz="0" w:space="0" w:color="auto"/>
        <w:bottom w:val="none" w:sz="0" w:space="0" w:color="auto"/>
        <w:right w:val="none" w:sz="0" w:space="0" w:color="auto"/>
      </w:divBdr>
    </w:div>
    <w:div w:id="188878205">
      <w:bodyDiv w:val="1"/>
      <w:marLeft w:val="0"/>
      <w:marRight w:val="0"/>
      <w:marTop w:val="0"/>
      <w:marBottom w:val="0"/>
      <w:divBdr>
        <w:top w:val="none" w:sz="0" w:space="0" w:color="auto"/>
        <w:left w:val="none" w:sz="0" w:space="0" w:color="auto"/>
        <w:bottom w:val="none" w:sz="0" w:space="0" w:color="auto"/>
        <w:right w:val="none" w:sz="0" w:space="0" w:color="auto"/>
      </w:divBdr>
    </w:div>
    <w:div w:id="200553361">
      <w:bodyDiv w:val="1"/>
      <w:marLeft w:val="0"/>
      <w:marRight w:val="0"/>
      <w:marTop w:val="0"/>
      <w:marBottom w:val="0"/>
      <w:divBdr>
        <w:top w:val="none" w:sz="0" w:space="0" w:color="auto"/>
        <w:left w:val="none" w:sz="0" w:space="0" w:color="auto"/>
        <w:bottom w:val="none" w:sz="0" w:space="0" w:color="auto"/>
        <w:right w:val="none" w:sz="0" w:space="0" w:color="auto"/>
      </w:divBdr>
    </w:div>
    <w:div w:id="205260745">
      <w:bodyDiv w:val="1"/>
      <w:marLeft w:val="0"/>
      <w:marRight w:val="0"/>
      <w:marTop w:val="0"/>
      <w:marBottom w:val="0"/>
      <w:divBdr>
        <w:top w:val="none" w:sz="0" w:space="0" w:color="auto"/>
        <w:left w:val="none" w:sz="0" w:space="0" w:color="auto"/>
        <w:bottom w:val="none" w:sz="0" w:space="0" w:color="auto"/>
        <w:right w:val="none" w:sz="0" w:space="0" w:color="auto"/>
      </w:divBdr>
    </w:div>
    <w:div w:id="240992029">
      <w:bodyDiv w:val="1"/>
      <w:marLeft w:val="0"/>
      <w:marRight w:val="0"/>
      <w:marTop w:val="0"/>
      <w:marBottom w:val="0"/>
      <w:divBdr>
        <w:top w:val="none" w:sz="0" w:space="0" w:color="auto"/>
        <w:left w:val="none" w:sz="0" w:space="0" w:color="auto"/>
        <w:bottom w:val="none" w:sz="0" w:space="0" w:color="auto"/>
        <w:right w:val="none" w:sz="0" w:space="0" w:color="auto"/>
      </w:divBdr>
      <w:divsChild>
        <w:div w:id="356930008">
          <w:marLeft w:val="0"/>
          <w:marRight w:val="0"/>
          <w:marTop w:val="0"/>
          <w:marBottom w:val="0"/>
          <w:divBdr>
            <w:top w:val="none" w:sz="0" w:space="0" w:color="auto"/>
            <w:left w:val="none" w:sz="0" w:space="0" w:color="auto"/>
            <w:bottom w:val="none" w:sz="0" w:space="0" w:color="auto"/>
            <w:right w:val="none" w:sz="0" w:space="0" w:color="auto"/>
          </w:divBdr>
        </w:div>
        <w:div w:id="1508248077">
          <w:marLeft w:val="0"/>
          <w:marRight w:val="0"/>
          <w:marTop w:val="0"/>
          <w:marBottom w:val="0"/>
          <w:divBdr>
            <w:top w:val="none" w:sz="0" w:space="0" w:color="auto"/>
            <w:left w:val="none" w:sz="0" w:space="0" w:color="auto"/>
            <w:bottom w:val="none" w:sz="0" w:space="0" w:color="auto"/>
            <w:right w:val="none" w:sz="0" w:space="0" w:color="auto"/>
          </w:divBdr>
        </w:div>
      </w:divsChild>
    </w:div>
    <w:div w:id="258025117">
      <w:bodyDiv w:val="1"/>
      <w:marLeft w:val="0"/>
      <w:marRight w:val="0"/>
      <w:marTop w:val="0"/>
      <w:marBottom w:val="0"/>
      <w:divBdr>
        <w:top w:val="none" w:sz="0" w:space="0" w:color="auto"/>
        <w:left w:val="none" w:sz="0" w:space="0" w:color="auto"/>
        <w:bottom w:val="none" w:sz="0" w:space="0" w:color="auto"/>
        <w:right w:val="none" w:sz="0" w:space="0" w:color="auto"/>
      </w:divBdr>
    </w:div>
    <w:div w:id="306977423">
      <w:bodyDiv w:val="1"/>
      <w:marLeft w:val="0"/>
      <w:marRight w:val="0"/>
      <w:marTop w:val="0"/>
      <w:marBottom w:val="0"/>
      <w:divBdr>
        <w:top w:val="none" w:sz="0" w:space="0" w:color="auto"/>
        <w:left w:val="none" w:sz="0" w:space="0" w:color="auto"/>
        <w:bottom w:val="none" w:sz="0" w:space="0" w:color="auto"/>
        <w:right w:val="none" w:sz="0" w:space="0" w:color="auto"/>
      </w:divBdr>
    </w:div>
    <w:div w:id="381906821">
      <w:bodyDiv w:val="1"/>
      <w:marLeft w:val="0"/>
      <w:marRight w:val="0"/>
      <w:marTop w:val="0"/>
      <w:marBottom w:val="0"/>
      <w:divBdr>
        <w:top w:val="none" w:sz="0" w:space="0" w:color="auto"/>
        <w:left w:val="none" w:sz="0" w:space="0" w:color="auto"/>
        <w:bottom w:val="none" w:sz="0" w:space="0" w:color="auto"/>
        <w:right w:val="none" w:sz="0" w:space="0" w:color="auto"/>
      </w:divBdr>
    </w:div>
    <w:div w:id="532160494">
      <w:bodyDiv w:val="1"/>
      <w:marLeft w:val="0"/>
      <w:marRight w:val="0"/>
      <w:marTop w:val="0"/>
      <w:marBottom w:val="0"/>
      <w:divBdr>
        <w:top w:val="none" w:sz="0" w:space="0" w:color="auto"/>
        <w:left w:val="none" w:sz="0" w:space="0" w:color="auto"/>
        <w:bottom w:val="none" w:sz="0" w:space="0" w:color="auto"/>
        <w:right w:val="none" w:sz="0" w:space="0" w:color="auto"/>
      </w:divBdr>
    </w:div>
    <w:div w:id="552736035">
      <w:bodyDiv w:val="1"/>
      <w:marLeft w:val="0"/>
      <w:marRight w:val="0"/>
      <w:marTop w:val="0"/>
      <w:marBottom w:val="0"/>
      <w:divBdr>
        <w:top w:val="none" w:sz="0" w:space="0" w:color="auto"/>
        <w:left w:val="none" w:sz="0" w:space="0" w:color="auto"/>
        <w:bottom w:val="none" w:sz="0" w:space="0" w:color="auto"/>
        <w:right w:val="none" w:sz="0" w:space="0" w:color="auto"/>
      </w:divBdr>
    </w:div>
    <w:div w:id="559288024">
      <w:bodyDiv w:val="1"/>
      <w:marLeft w:val="0"/>
      <w:marRight w:val="0"/>
      <w:marTop w:val="0"/>
      <w:marBottom w:val="0"/>
      <w:divBdr>
        <w:top w:val="none" w:sz="0" w:space="0" w:color="auto"/>
        <w:left w:val="none" w:sz="0" w:space="0" w:color="auto"/>
        <w:bottom w:val="none" w:sz="0" w:space="0" w:color="auto"/>
        <w:right w:val="none" w:sz="0" w:space="0" w:color="auto"/>
      </w:divBdr>
    </w:div>
    <w:div w:id="668366502">
      <w:bodyDiv w:val="1"/>
      <w:marLeft w:val="0"/>
      <w:marRight w:val="0"/>
      <w:marTop w:val="0"/>
      <w:marBottom w:val="0"/>
      <w:divBdr>
        <w:top w:val="none" w:sz="0" w:space="0" w:color="auto"/>
        <w:left w:val="none" w:sz="0" w:space="0" w:color="auto"/>
        <w:bottom w:val="none" w:sz="0" w:space="0" w:color="auto"/>
        <w:right w:val="none" w:sz="0" w:space="0" w:color="auto"/>
      </w:divBdr>
    </w:div>
    <w:div w:id="684284344">
      <w:bodyDiv w:val="1"/>
      <w:marLeft w:val="0"/>
      <w:marRight w:val="0"/>
      <w:marTop w:val="0"/>
      <w:marBottom w:val="0"/>
      <w:divBdr>
        <w:top w:val="none" w:sz="0" w:space="0" w:color="auto"/>
        <w:left w:val="none" w:sz="0" w:space="0" w:color="auto"/>
        <w:bottom w:val="none" w:sz="0" w:space="0" w:color="auto"/>
        <w:right w:val="none" w:sz="0" w:space="0" w:color="auto"/>
      </w:divBdr>
    </w:div>
    <w:div w:id="987973765">
      <w:bodyDiv w:val="1"/>
      <w:marLeft w:val="0"/>
      <w:marRight w:val="0"/>
      <w:marTop w:val="0"/>
      <w:marBottom w:val="0"/>
      <w:divBdr>
        <w:top w:val="none" w:sz="0" w:space="0" w:color="auto"/>
        <w:left w:val="none" w:sz="0" w:space="0" w:color="auto"/>
        <w:bottom w:val="none" w:sz="0" w:space="0" w:color="auto"/>
        <w:right w:val="none" w:sz="0" w:space="0" w:color="auto"/>
      </w:divBdr>
    </w:div>
    <w:div w:id="1000936368">
      <w:bodyDiv w:val="1"/>
      <w:marLeft w:val="0"/>
      <w:marRight w:val="0"/>
      <w:marTop w:val="0"/>
      <w:marBottom w:val="0"/>
      <w:divBdr>
        <w:top w:val="none" w:sz="0" w:space="0" w:color="auto"/>
        <w:left w:val="none" w:sz="0" w:space="0" w:color="auto"/>
        <w:bottom w:val="none" w:sz="0" w:space="0" w:color="auto"/>
        <w:right w:val="none" w:sz="0" w:space="0" w:color="auto"/>
      </w:divBdr>
    </w:div>
    <w:div w:id="1080563189">
      <w:bodyDiv w:val="1"/>
      <w:marLeft w:val="0"/>
      <w:marRight w:val="0"/>
      <w:marTop w:val="0"/>
      <w:marBottom w:val="0"/>
      <w:divBdr>
        <w:top w:val="none" w:sz="0" w:space="0" w:color="auto"/>
        <w:left w:val="none" w:sz="0" w:space="0" w:color="auto"/>
        <w:bottom w:val="none" w:sz="0" w:space="0" w:color="auto"/>
        <w:right w:val="none" w:sz="0" w:space="0" w:color="auto"/>
      </w:divBdr>
    </w:div>
    <w:div w:id="1082878041">
      <w:bodyDiv w:val="1"/>
      <w:marLeft w:val="0"/>
      <w:marRight w:val="0"/>
      <w:marTop w:val="0"/>
      <w:marBottom w:val="0"/>
      <w:divBdr>
        <w:top w:val="none" w:sz="0" w:space="0" w:color="auto"/>
        <w:left w:val="none" w:sz="0" w:space="0" w:color="auto"/>
        <w:bottom w:val="none" w:sz="0" w:space="0" w:color="auto"/>
        <w:right w:val="none" w:sz="0" w:space="0" w:color="auto"/>
      </w:divBdr>
    </w:div>
    <w:div w:id="1112868449">
      <w:bodyDiv w:val="1"/>
      <w:marLeft w:val="0"/>
      <w:marRight w:val="0"/>
      <w:marTop w:val="0"/>
      <w:marBottom w:val="0"/>
      <w:divBdr>
        <w:top w:val="none" w:sz="0" w:space="0" w:color="auto"/>
        <w:left w:val="none" w:sz="0" w:space="0" w:color="auto"/>
        <w:bottom w:val="none" w:sz="0" w:space="0" w:color="auto"/>
        <w:right w:val="none" w:sz="0" w:space="0" w:color="auto"/>
      </w:divBdr>
    </w:div>
    <w:div w:id="1146505580">
      <w:bodyDiv w:val="1"/>
      <w:marLeft w:val="0"/>
      <w:marRight w:val="0"/>
      <w:marTop w:val="0"/>
      <w:marBottom w:val="0"/>
      <w:divBdr>
        <w:top w:val="none" w:sz="0" w:space="0" w:color="auto"/>
        <w:left w:val="none" w:sz="0" w:space="0" w:color="auto"/>
        <w:bottom w:val="none" w:sz="0" w:space="0" w:color="auto"/>
        <w:right w:val="none" w:sz="0" w:space="0" w:color="auto"/>
      </w:divBdr>
    </w:div>
    <w:div w:id="1206067257">
      <w:bodyDiv w:val="1"/>
      <w:marLeft w:val="0"/>
      <w:marRight w:val="0"/>
      <w:marTop w:val="0"/>
      <w:marBottom w:val="0"/>
      <w:divBdr>
        <w:top w:val="none" w:sz="0" w:space="0" w:color="auto"/>
        <w:left w:val="none" w:sz="0" w:space="0" w:color="auto"/>
        <w:bottom w:val="none" w:sz="0" w:space="0" w:color="auto"/>
        <w:right w:val="none" w:sz="0" w:space="0" w:color="auto"/>
      </w:divBdr>
    </w:div>
    <w:div w:id="1269312257">
      <w:bodyDiv w:val="1"/>
      <w:marLeft w:val="0"/>
      <w:marRight w:val="0"/>
      <w:marTop w:val="0"/>
      <w:marBottom w:val="0"/>
      <w:divBdr>
        <w:top w:val="none" w:sz="0" w:space="0" w:color="auto"/>
        <w:left w:val="none" w:sz="0" w:space="0" w:color="auto"/>
        <w:bottom w:val="none" w:sz="0" w:space="0" w:color="auto"/>
        <w:right w:val="none" w:sz="0" w:space="0" w:color="auto"/>
      </w:divBdr>
    </w:div>
    <w:div w:id="1291279634">
      <w:bodyDiv w:val="1"/>
      <w:marLeft w:val="0"/>
      <w:marRight w:val="0"/>
      <w:marTop w:val="0"/>
      <w:marBottom w:val="0"/>
      <w:divBdr>
        <w:top w:val="none" w:sz="0" w:space="0" w:color="auto"/>
        <w:left w:val="none" w:sz="0" w:space="0" w:color="auto"/>
        <w:bottom w:val="none" w:sz="0" w:space="0" w:color="auto"/>
        <w:right w:val="none" w:sz="0" w:space="0" w:color="auto"/>
      </w:divBdr>
    </w:div>
    <w:div w:id="1304891680">
      <w:bodyDiv w:val="1"/>
      <w:marLeft w:val="0"/>
      <w:marRight w:val="0"/>
      <w:marTop w:val="0"/>
      <w:marBottom w:val="0"/>
      <w:divBdr>
        <w:top w:val="none" w:sz="0" w:space="0" w:color="auto"/>
        <w:left w:val="none" w:sz="0" w:space="0" w:color="auto"/>
        <w:bottom w:val="none" w:sz="0" w:space="0" w:color="auto"/>
        <w:right w:val="none" w:sz="0" w:space="0" w:color="auto"/>
      </w:divBdr>
    </w:div>
    <w:div w:id="1309943287">
      <w:bodyDiv w:val="1"/>
      <w:marLeft w:val="0"/>
      <w:marRight w:val="0"/>
      <w:marTop w:val="0"/>
      <w:marBottom w:val="0"/>
      <w:divBdr>
        <w:top w:val="none" w:sz="0" w:space="0" w:color="auto"/>
        <w:left w:val="none" w:sz="0" w:space="0" w:color="auto"/>
        <w:bottom w:val="none" w:sz="0" w:space="0" w:color="auto"/>
        <w:right w:val="none" w:sz="0" w:space="0" w:color="auto"/>
      </w:divBdr>
    </w:div>
    <w:div w:id="1403334504">
      <w:bodyDiv w:val="1"/>
      <w:marLeft w:val="0"/>
      <w:marRight w:val="0"/>
      <w:marTop w:val="0"/>
      <w:marBottom w:val="0"/>
      <w:divBdr>
        <w:top w:val="none" w:sz="0" w:space="0" w:color="auto"/>
        <w:left w:val="none" w:sz="0" w:space="0" w:color="auto"/>
        <w:bottom w:val="none" w:sz="0" w:space="0" w:color="auto"/>
        <w:right w:val="none" w:sz="0" w:space="0" w:color="auto"/>
      </w:divBdr>
    </w:div>
    <w:div w:id="1436486218">
      <w:bodyDiv w:val="1"/>
      <w:marLeft w:val="0"/>
      <w:marRight w:val="0"/>
      <w:marTop w:val="0"/>
      <w:marBottom w:val="0"/>
      <w:divBdr>
        <w:top w:val="none" w:sz="0" w:space="0" w:color="auto"/>
        <w:left w:val="none" w:sz="0" w:space="0" w:color="auto"/>
        <w:bottom w:val="none" w:sz="0" w:space="0" w:color="auto"/>
        <w:right w:val="none" w:sz="0" w:space="0" w:color="auto"/>
      </w:divBdr>
    </w:div>
    <w:div w:id="1658027545">
      <w:bodyDiv w:val="1"/>
      <w:marLeft w:val="0"/>
      <w:marRight w:val="0"/>
      <w:marTop w:val="0"/>
      <w:marBottom w:val="0"/>
      <w:divBdr>
        <w:top w:val="none" w:sz="0" w:space="0" w:color="auto"/>
        <w:left w:val="none" w:sz="0" w:space="0" w:color="auto"/>
        <w:bottom w:val="none" w:sz="0" w:space="0" w:color="auto"/>
        <w:right w:val="none" w:sz="0" w:space="0" w:color="auto"/>
      </w:divBdr>
    </w:div>
    <w:div w:id="1745638488">
      <w:bodyDiv w:val="1"/>
      <w:marLeft w:val="0"/>
      <w:marRight w:val="0"/>
      <w:marTop w:val="0"/>
      <w:marBottom w:val="0"/>
      <w:divBdr>
        <w:top w:val="none" w:sz="0" w:space="0" w:color="auto"/>
        <w:left w:val="none" w:sz="0" w:space="0" w:color="auto"/>
        <w:bottom w:val="none" w:sz="0" w:space="0" w:color="auto"/>
        <w:right w:val="none" w:sz="0" w:space="0" w:color="auto"/>
      </w:divBdr>
    </w:div>
    <w:div w:id="1775443517">
      <w:bodyDiv w:val="1"/>
      <w:marLeft w:val="0"/>
      <w:marRight w:val="0"/>
      <w:marTop w:val="0"/>
      <w:marBottom w:val="0"/>
      <w:divBdr>
        <w:top w:val="none" w:sz="0" w:space="0" w:color="auto"/>
        <w:left w:val="none" w:sz="0" w:space="0" w:color="auto"/>
        <w:bottom w:val="none" w:sz="0" w:space="0" w:color="auto"/>
        <w:right w:val="none" w:sz="0" w:space="0" w:color="auto"/>
      </w:divBdr>
    </w:div>
    <w:div w:id="1838693728">
      <w:bodyDiv w:val="1"/>
      <w:marLeft w:val="0"/>
      <w:marRight w:val="0"/>
      <w:marTop w:val="0"/>
      <w:marBottom w:val="0"/>
      <w:divBdr>
        <w:top w:val="none" w:sz="0" w:space="0" w:color="auto"/>
        <w:left w:val="none" w:sz="0" w:space="0" w:color="auto"/>
        <w:bottom w:val="none" w:sz="0" w:space="0" w:color="auto"/>
        <w:right w:val="none" w:sz="0" w:space="0" w:color="auto"/>
      </w:divBdr>
    </w:div>
    <w:div w:id="1853835882">
      <w:bodyDiv w:val="1"/>
      <w:marLeft w:val="0"/>
      <w:marRight w:val="0"/>
      <w:marTop w:val="0"/>
      <w:marBottom w:val="0"/>
      <w:divBdr>
        <w:top w:val="none" w:sz="0" w:space="0" w:color="auto"/>
        <w:left w:val="none" w:sz="0" w:space="0" w:color="auto"/>
        <w:bottom w:val="none" w:sz="0" w:space="0" w:color="auto"/>
        <w:right w:val="none" w:sz="0" w:space="0" w:color="auto"/>
      </w:divBdr>
    </w:div>
    <w:div w:id="1856730583">
      <w:bodyDiv w:val="1"/>
      <w:marLeft w:val="0"/>
      <w:marRight w:val="0"/>
      <w:marTop w:val="0"/>
      <w:marBottom w:val="0"/>
      <w:divBdr>
        <w:top w:val="none" w:sz="0" w:space="0" w:color="auto"/>
        <w:left w:val="none" w:sz="0" w:space="0" w:color="auto"/>
        <w:bottom w:val="none" w:sz="0" w:space="0" w:color="auto"/>
        <w:right w:val="none" w:sz="0" w:space="0" w:color="auto"/>
      </w:divBdr>
    </w:div>
    <w:div w:id="2008628109">
      <w:bodyDiv w:val="1"/>
      <w:marLeft w:val="0"/>
      <w:marRight w:val="0"/>
      <w:marTop w:val="0"/>
      <w:marBottom w:val="0"/>
      <w:divBdr>
        <w:top w:val="none" w:sz="0" w:space="0" w:color="auto"/>
        <w:left w:val="none" w:sz="0" w:space="0" w:color="auto"/>
        <w:bottom w:val="none" w:sz="0" w:space="0" w:color="auto"/>
        <w:right w:val="none" w:sz="0" w:space="0" w:color="auto"/>
      </w:divBdr>
    </w:div>
    <w:div w:id="2019575178">
      <w:bodyDiv w:val="1"/>
      <w:marLeft w:val="0"/>
      <w:marRight w:val="0"/>
      <w:marTop w:val="0"/>
      <w:marBottom w:val="0"/>
      <w:divBdr>
        <w:top w:val="none" w:sz="0" w:space="0" w:color="auto"/>
        <w:left w:val="none" w:sz="0" w:space="0" w:color="auto"/>
        <w:bottom w:val="none" w:sz="0" w:space="0" w:color="auto"/>
        <w:right w:val="none" w:sz="0" w:space="0" w:color="auto"/>
      </w:divBdr>
    </w:div>
    <w:div w:id="21451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10dfe9d5e5474dac"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johnjayrec.nyc/nyc1_intro/" TargetMode="External"/><Relationship Id="rId13" Type="http://schemas.openxmlformats.org/officeDocument/2006/relationships/hyperlink" Target="https://www.centralfamilylifecenter.org/true2life" TargetMode="External"/><Relationship Id="rId18" Type="http://schemas.openxmlformats.org/officeDocument/2006/relationships/hyperlink" Target="https://johnjayrec.nyc/2017/03/16/databit201701/" TargetMode="External"/><Relationship Id="rId3" Type="http://schemas.openxmlformats.org/officeDocument/2006/relationships/hyperlink" Target="http://council.nyc.gov/press/wp-content/uploads/sites/56/2016/12/gvtfreport.pdf" TargetMode="External"/><Relationship Id="rId7" Type="http://schemas.openxmlformats.org/officeDocument/2006/relationships/hyperlink" Target="https://gothamist.com/news/no-new-funding-for-violence-interrupter-program-despite-adams-promised-expansion" TargetMode="External"/><Relationship Id="rId12" Type="http://schemas.openxmlformats.org/officeDocument/2006/relationships/hyperlink" Target="https://www.courtinnovation.org/programs/save-our-streets-sos/more-info" TargetMode="External"/><Relationship Id="rId17" Type="http://schemas.openxmlformats.org/officeDocument/2006/relationships/hyperlink" Target="https://johnjayrec.nyc/2017/10/02/cvinsobronxeastny/" TargetMode="External"/><Relationship Id="rId2" Type="http://schemas.openxmlformats.org/officeDocument/2006/relationships/hyperlink" Target="https://criminaljustice.cityofnewyork.us/programs/office-to-prevent-gun-violence/" TargetMode="External"/><Relationship Id="rId16" Type="http://schemas.openxmlformats.org/officeDocument/2006/relationships/hyperlink" Target="https://johnjayrec.nyc/2017/10/02/cvinsobronxeastny/" TargetMode="External"/><Relationship Id="rId1" Type="http://schemas.openxmlformats.org/officeDocument/2006/relationships/hyperlink" Target="https://johnjayrec.nyc/2017/10/02/cvinsobronxeastny/" TargetMode="External"/><Relationship Id="rId6" Type="http://schemas.openxmlformats.org/officeDocument/2006/relationships/hyperlink" Target="https://criminaljustice.cityofnewyork.us/programs/office-to-prevent-gun-violence/" TargetMode="External"/><Relationship Id="rId11" Type="http://schemas.openxmlformats.org/officeDocument/2006/relationships/hyperlink" Target="https://www.peaceisalifestyle.com/about-us/lifecamp" TargetMode="External"/><Relationship Id="rId5" Type="http://schemas.openxmlformats.org/officeDocument/2006/relationships/hyperlink" Target="https://council.nyc.gov/press/2012/12/21/617/" TargetMode="External"/><Relationship Id="rId15" Type="http://schemas.openxmlformats.org/officeDocument/2006/relationships/hyperlink" Target="https://johnjayrec.nyc/2015/01/16/researchbrief201501/" TargetMode="External"/><Relationship Id="rId10" Type="http://schemas.openxmlformats.org/officeDocument/2006/relationships/hyperlink" Target="https://manupinc.org/anti-violence-program.html" TargetMode="External"/><Relationship Id="rId19" Type="http://schemas.openxmlformats.org/officeDocument/2006/relationships/hyperlink" Target="http://cureviolence.org/results/scientific-evaluations/nyc-evaluation-johnjay/" TargetMode="External"/><Relationship Id="rId4" Type="http://schemas.openxmlformats.org/officeDocument/2006/relationships/hyperlink" Target="https://criminaljustice.cityofnewyork.us/programs/office-to-prevent-gun-violence/" TargetMode="External"/><Relationship Id="rId9" Type="http://schemas.openxmlformats.org/officeDocument/2006/relationships/hyperlink" Target="https://www.gosonyc.org/save-east-harlem/" TargetMode="External"/><Relationship Id="rId14" Type="http://schemas.openxmlformats.org/officeDocument/2006/relationships/hyperlink" Target="http://cureviolence.org/results/scientific-evaluations/nyc-evaluation-johnj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81FCC-C55B-43E8-B8DB-7D62703C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2369</Words>
  <Characters>13504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Wiam Diouri</dc:creator>
  <cp:keywords/>
  <dc:description/>
  <cp:lastModifiedBy>DelFranco, Ruthie</cp:lastModifiedBy>
  <cp:revision>2</cp:revision>
  <cp:lastPrinted>2022-11-03T14:52:00Z</cp:lastPrinted>
  <dcterms:created xsi:type="dcterms:W3CDTF">2022-11-04T17:39:00Z</dcterms:created>
  <dcterms:modified xsi:type="dcterms:W3CDTF">2022-11-04T17:39:00Z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af79364c3032def5a8f8497d2e2bd27db69f6d43a9f33021cc024f72adc288cd</vt:lpwstr>
  </property>
</Properties>
</file>