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53" w:rsidRDefault="00F549D1" w:rsidP="00F549D1">
      <w:pPr>
        <w:tabs>
          <w:tab w:val="center" w:pos="4680"/>
        </w:tabs>
        <w:suppressAutoHyphens/>
        <w:jc w:val="center"/>
        <w:rPr>
          <w:rFonts w:ascii="Times New Roman" w:hAnsi="Times New Roman"/>
          <w:spacing w:val="-3"/>
          <w:sz w:val="25"/>
        </w:rPr>
      </w:pPr>
      <w:r>
        <w:rPr>
          <w:rFonts w:ascii="Times New Roman" w:hAnsi="Times New Roman"/>
          <w:spacing w:val="-3"/>
          <w:sz w:val="25"/>
        </w:rPr>
        <w:t>Int. No.</w:t>
      </w:r>
      <w:r w:rsidR="00887DCA">
        <w:rPr>
          <w:rFonts w:ascii="Times New Roman" w:hAnsi="Times New Roman"/>
          <w:spacing w:val="-3"/>
          <w:sz w:val="25"/>
        </w:rPr>
        <w:t xml:space="preserve"> 761</w:t>
      </w:r>
    </w:p>
    <w:p w:rsidR="00952253" w:rsidRPr="0099149F" w:rsidRDefault="00952253">
      <w:pPr>
        <w:tabs>
          <w:tab w:val="left" w:pos="-720"/>
        </w:tabs>
        <w:suppressAutoHyphens/>
        <w:jc w:val="both"/>
        <w:rPr>
          <w:rFonts w:ascii="Times New Roman" w:hAnsi="Times New Roman"/>
          <w:spacing w:val="-3"/>
        </w:rPr>
      </w:pPr>
    </w:p>
    <w:p w:rsidR="00FC13F2" w:rsidRDefault="00FC13F2" w:rsidP="00FC13F2">
      <w:pPr>
        <w:autoSpaceDE w:val="0"/>
        <w:autoSpaceDN w:val="0"/>
        <w:adjustRightInd w:val="0"/>
        <w:spacing w:line="276" w:lineRule="auto"/>
        <w:rPr>
          <w:rFonts w:ascii="Times New Roman" w:hAnsi="Times New Roman"/>
          <w:snapToGrid/>
          <w:szCs w:val="24"/>
        </w:rPr>
      </w:pPr>
      <w:r>
        <w:rPr>
          <w:rFonts w:ascii="Times New Roman" w:hAnsi="Times New Roman"/>
          <w:snapToGrid/>
          <w:spacing w:val="-3"/>
          <w:szCs w:val="24"/>
        </w:rPr>
        <w:t xml:space="preserve">By Council Members Moya </w:t>
      </w:r>
      <w:r>
        <w:rPr>
          <w:rFonts w:ascii="Times New Roman" w:hAnsi="Times New Roman"/>
          <w:snapToGrid/>
          <w:szCs w:val="24"/>
        </w:rPr>
        <w:t>and Ung</w:t>
      </w:r>
    </w:p>
    <w:p w:rsidR="00952253" w:rsidRDefault="00952253">
      <w:pPr>
        <w:tabs>
          <w:tab w:val="left" w:pos="-720"/>
        </w:tabs>
        <w:suppressAutoHyphens/>
        <w:jc w:val="both"/>
        <w:rPr>
          <w:rFonts w:ascii="Times New Roman" w:hAnsi="Times New Roman"/>
          <w:spacing w:val="-3"/>
        </w:rPr>
      </w:pPr>
      <w:bookmarkStart w:id="0" w:name="_GoBack"/>
      <w:bookmarkEnd w:id="0"/>
    </w:p>
    <w:p w:rsidR="00952253" w:rsidRPr="00F549D1" w:rsidRDefault="00F549D1">
      <w:pPr>
        <w:tabs>
          <w:tab w:val="left" w:pos="-720"/>
        </w:tabs>
        <w:suppressAutoHyphens/>
        <w:jc w:val="both"/>
        <w:rPr>
          <w:rFonts w:ascii="Times New Roman" w:hAnsi="Times New Roman"/>
          <w:vanish/>
          <w:spacing w:val="-3"/>
        </w:rPr>
      </w:pPr>
      <w:r w:rsidRPr="00F549D1">
        <w:rPr>
          <w:rFonts w:ascii="Times New Roman" w:hAnsi="Times New Roman"/>
          <w:vanish/>
          <w:spacing w:val="-3"/>
        </w:rPr>
        <w:t>..Title</w:t>
      </w:r>
    </w:p>
    <w:p w:rsidR="00952253" w:rsidRDefault="00F549D1">
      <w:pPr>
        <w:tabs>
          <w:tab w:val="left" w:pos="-720"/>
        </w:tabs>
        <w:suppressAutoHyphens/>
        <w:jc w:val="both"/>
        <w:rPr>
          <w:rFonts w:ascii="Times New Roman" w:hAnsi="Times New Roman"/>
          <w:spacing w:val="-3"/>
        </w:rPr>
      </w:pPr>
      <w:r>
        <w:rPr>
          <w:rFonts w:ascii="Times New Roman" w:hAnsi="Times New Roman"/>
          <w:spacing w:val="-3"/>
        </w:rPr>
        <w:t>A Local Law t</w:t>
      </w:r>
      <w:r w:rsidR="0040580D">
        <w:rPr>
          <w:rFonts w:ascii="Times New Roman" w:hAnsi="Times New Roman"/>
          <w:spacing w:val="-3"/>
        </w:rPr>
        <w:t xml:space="preserve">o amend the </w:t>
      </w:r>
      <w:r w:rsidR="00952253">
        <w:rPr>
          <w:rFonts w:ascii="Times New Roman" w:hAnsi="Times New Roman"/>
          <w:spacing w:val="-3"/>
        </w:rPr>
        <w:t>administrative code of the city of New</w:t>
      </w:r>
      <w:r w:rsidR="0041083C">
        <w:rPr>
          <w:rFonts w:ascii="Times New Roman" w:hAnsi="Times New Roman"/>
          <w:spacing w:val="-3"/>
        </w:rPr>
        <w:t xml:space="preserve"> York</w:t>
      </w:r>
      <w:r w:rsidR="00952253" w:rsidRPr="00A11207">
        <w:rPr>
          <w:rFonts w:ascii="Times New Roman" w:hAnsi="Times New Roman"/>
          <w:spacing w:val="-3"/>
        </w:rPr>
        <w:t xml:space="preserve">, in relation to </w:t>
      </w:r>
      <w:r w:rsidR="0040580D">
        <w:rPr>
          <w:rFonts w:ascii="Times New Roman" w:hAnsi="Times New Roman"/>
          <w:spacing w:val="-3"/>
        </w:rPr>
        <w:t>maximum fines for illegal postings.</w:t>
      </w:r>
    </w:p>
    <w:p w:rsidR="00F549D1" w:rsidRPr="00F549D1" w:rsidRDefault="00F549D1">
      <w:pPr>
        <w:tabs>
          <w:tab w:val="left" w:pos="-720"/>
        </w:tabs>
        <w:suppressAutoHyphens/>
        <w:jc w:val="both"/>
        <w:rPr>
          <w:rFonts w:ascii="Times New Roman" w:hAnsi="Times New Roman"/>
          <w:vanish/>
          <w:spacing w:val="-3"/>
        </w:rPr>
      </w:pPr>
      <w:r w:rsidRPr="00F549D1">
        <w:rPr>
          <w:rFonts w:ascii="Times New Roman" w:hAnsi="Times New Roman"/>
          <w:vanish/>
          <w:spacing w:val="-3"/>
        </w:rPr>
        <w:t>..Body</w:t>
      </w:r>
    </w:p>
    <w:p w:rsidR="00952253" w:rsidRDefault="00952253">
      <w:pPr>
        <w:tabs>
          <w:tab w:val="left" w:pos="-720"/>
        </w:tabs>
        <w:suppressAutoHyphens/>
        <w:jc w:val="both"/>
        <w:rPr>
          <w:rFonts w:ascii="Times New Roman" w:hAnsi="Times New Roman"/>
          <w:spacing w:val="-3"/>
        </w:rPr>
      </w:pPr>
    </w:p>
    <w:p w:rsidR="00952253" w:rsidRDefault="00952253">
      <w:pPr>
        <w:tabs>
          <w:tab w:val="left" w:pos="-720"/>
        </w:tabs>
        <w:suppressAutoHyphens/>
        <w:jc w:val="both"/>
        <w:rPr>
          <w:rFonts w:ascii="Times New Roman" w:hAnsi="Times New Roman"/>
          <w:spacing w:val="-3"/>
        </w:rPr>
      </w:pPr>
      <w:r>
        <w:rPr>
          <w:rFonts w:ascii="Times New Roman" w:hAnsi="Times New Roman"/>
          <w:spacing w:val="-3"/>
          <w:u w:val="single"/>
        </w:rPr>
        <w:t>Be it enacted by the Council as follow</w:t>
      </w:r>
      <w:r w:rsidRPr="0041083C">
        <w:rPr>
          <w:rFonts w:ascii="Times New Roman" w:hAnsi="Times New Roman"/>
          <w:spacing w:val="-3"/>
          <w:u w:val="single"/>
        </w:rPr>
        <w:t>s:</w:t>
      </w:r>
    </w:p>
    <w:p w:rsidR="00952253" w:rsidRDefault="00952253">
      <w:pPr>
        <w:tabs>
          <w:tab w:val="left" w:pos="-720"/>
        </w:tabs>
        <w:suppressAutoHyphens/>
        <w:jc w:val="both"/>
        <w:rPr>
          <w:rFonts w:ascii="Times New Roman" w:hAnsi="Times New Roman"/>
          <w:spacing w:val="-3"/>
        </w:rPr>
      </w:pPr>
    </w:p>
    <w:p w:rsidR="0040580D" w:rsidRDefault="0041083C">
      <w:pPr>
        <w:tabs>
          <w:tab w:val="left" w:pos="-720"/>
        </w:tabs>
        <w:suppressAutoHyphens/>
        <w:spacing w:line="480" w:lineRule="auto"/>
        <w:jc w:val="both"/>
        <w:rPr>
          <w:rFonts w:ascii="Times New Roman" w:hAnsi="Times New Roman"/>
          <w:spacing w:val="-3"/>
        </w:rPr>
      </w:pPr>
      <w:r>
        <w:rPr>
          <w:rFonts w:ascii="Times New Roman" w:hAnsi="Times New Roman"/>
          <w:spacing w:val="-3"/>
        </w:rPr>
        <w:tab/>
        <w:t xml:space="preserve">Section 1.  </w:t>
      </w:r>
      <w:r w:rsidR="00382373">
        <w:rPr>
          <w:rFonts w:ascii="Times New Roman" w:hAnsi="Times New Roman"/>
          <w:spacing w:val="-3"/>
        </w:rPr>
        <w:t>Section 10-121 of c</w:t>
      </w:r>
      <w:r w:rsidR="0040580D">
        <w:rPr>
          <w:rFonts w:ascii="Times New Roman" w:hAnsi="Times New Roman"/>
          <w:spacing w:val="-3"/>
        </w:rPr>
        <w:t xml:space="preserve">hapter </w:t>
      </w:r>
      <w:r w:rsidR="00981B2E">
        <w:rPr>
          <w:rFonts w:ascii="Times New Roman" w:hAnsi="Times New Roman"/>
          <w:spacing w:val="-3"/>
        </w:rPr>
        <w:t>1 of title 10 of the administrative code of the city of New York is amended to read as follows:</w:t>
      </w:r>
    </w:p>
    <w:p w:rsidR="00981B2E" w:rsidRPr="00981B2E" w:rsidRDefault="00771CE4" w:rsidP="00981B2E">
      <w:pPr>
        <w:tabs>
          <w:tab w:val="left" w:pos="-720"/>
        </w:tabs>
        <w:suppressAutoHyphens/>
        <w:spacing w:line="480" w:lineRule="auto"/>
        <w:jc w:val="both"/>
        <w:rPr>
          <w:rFonts w:ascii="Times New Roman" w:hAnsi="Times New Roman"/>
          <w:spacing w:val="-3"/>
        </w:rPr>
      </w:pPr>
      <w:r>
        <w:rPr>
          <w:rFonts w:ascii="Times New Roman" w:hAnsi="Times New Roman"/>
          <w:spacing w:val="-3"/>
        </w:rPr>
        <w:tab/>
      </w:r>
      <w:r w:rsidR="00461DEA">
        <w:rPr>
          <w:rFonts w:ascii="Times New Roman" w:hAnsi="Times New Roman"/>
          <w:spacing w:val="-3"/>
        </w:rPr>
        <w:t xml:space="preserve">§ Section 10-121. Violation. </w:t>
      </w:r>
      <w:r w:rsidR="00981B2E" w:rsidRPr="00981B2E">
        <w:rPr>
          <w:rFonts w:ascii="Times New Roman" w:hAnsi="Times New Roman"/>
          <w:spacing w:val="-3"/>
        </w:rPr>
        <w:t xml:space="preserve">a. Any person convicted of a violation of any of the provisions of section 10-119 </w:t>
      </w:r>
      <w:r w:rsidR="00572E2D">
        <w:rPr>
          <w:rFonts w:ascii="Times New Roman" w:hAnsi="Times New Roman"/>
          <w:spacing w:val="-3"/>
        </w:rPr>
        <w:t>[</w:t>
      </w:r>
      <w:r w:rsidR="00981B2E" w:rsidRPr="00981B2E">
        <w:rPr>
          <w:rFonts w:ascii="Times New Roman" w:hAnsi="Times New Roman"/>
          <w:spacing w:val="-3"/>
        </w:rPr>
        <w:t>or 10-120</w:t>
      </w:r>
      <w:r w:rsidR="00572E2D">
        <w:rPr>
          <w:rFonts w:ascii="Times New Roman" w:hAnsi="Times New Roman"/>
          <w:spacing w:val="-3"/>
        </w:rPr>
        <w:t>]</w:t>
      </w:r>
      <w:r w:rsidR="00981B2E" w:rsidRPr="00981B2E">
        <w:rPr>
          <w:rFonts w:ascii="Times New Roman" w:hAnsi="Times New Roman"/>
          <w:spacing w:val="-3"/>
        </w:rPr>
        <w:t xml:space="preserve"> of the code shall be punished by a fine of not less than seventy-five dollars nor more than one hundred fifty dollars, for the first offense and not less than one hundred fifty dollars nor more than </w:t>
      </w:r>
      <w:r w:rsidR="00981B2E">
        <w:rPr>
          <w:rFonts w:ascii="Times New Roman" w:hAnsi="Times New Roman"/>
          <w:spacing w:val="-3"/>
        </w:rPr>
        <w:t>[</w:t>
      </w:r>
      <w:r w:rsidR="00981B2E" w:rsidRPr="00981B2E">
        <w:rPr>
          <w:rFonts w:ascii="Times New Roman" w:hAnsi="Times New Roman"/>
          <w:spacing w:val="-3"/>
        </w:rPr>
        <w:t>two hundred fifty</w:t>
      </w:r>
      <w:r w:rsidR="00981B2E">
        <w:rPr>
          <w:rFonts w:ascii="Times New Roman" w:hAnsi="Times New Roman"/>
          <w:spacing w:val="-3"/>
        </w:rPr>
        <w:t xml:space="preserve">] </w:t>
      </w:r>
      <w:r w:rsidR="00B32C1A">
        <w:rPr>
          <w:rFonts w:ascii="Times New Roman" w:hAnsi="Times New Roman"/>
          <w:spacing w:val="-3"/>
          <w:u w:val="single"/>
        </w:rPr>
        <w:t>$1,000</w:t>
      </w:r>
      <w:r w:rsidR="00981B2E" w:rsidRPr="00981B2E">
        <w:rPr>
          <w:rFonts w:ascii="Times New Roman" w:hAnsi="Times New Roman"/>
          <w:spacing w:val="-3"/>
        </w:rPr>
        <w:t xml:space="preserve"> dollars for the second and each subsequent offense within a twelve month period, plus the cost of the removal of the unauthorized signs, imprisonment for not more than ten days, or both; provided, however, that subdivision b of section 10-119 of the code shall not apply with respect to criminal prosecutions brought pursuant to this subdivision.</w:t>
      </w:r>
    </w:p>
    <w:p w:rsidR="00981B2E" w:rsidRDefault="00981B2E" w:rsidP="00981B2E">
      <w:pPr>
        <w:tabs>
          <w:tab w:val="left" w:pos="-720"/>
        </w:tabs>
        <w:suppressAutoHyphens/>
        <w:spacing w:line="480" w:lineRule="auto"/>
        <w:jc w:val="both"/>
        <w:rPr>
          <w:rFonts w:ascii="Times New Roman" w:hAnsi="Times New Roman"/>
          <w:spacing w:val="-3"/>
        </w:rPr>
      </w:pPr>
      <w:r>
        <w:rPr>
          <w:rFonts w:ascii="Times New Roman" w:hAnsi="Times New Roman"/>
          <w:spacing w:val="-3"/>
        </w:rPr>
        <w:tab/>
      </w:r>
      <w:r w:rsidRPr="00981B2E">
        <w:rPr>
          <w:rFonts w:ascii="Times New Roman" w:hAnsi="Times New Roman"/>
          <w:spacing w:val="-3"/>
        </w:rPr>
        <w:t xml:space="preserve">b. In the instance where the notice of violation, appearance ticket or summons is issued for breach of the provisions of section 10-119 </w:t>
      </w:r>
      <w:r w:rsidR="00572E2D">
        <w:rPr>
          <w:rFonts w:ascii="Times New Roman" w:hAnsi="Times New Roman"/>
          <w:spacing w:val="-3"/>
        </w:rPr>
        <w:t>[</w:t>
      </w:r>
      <w:r w:rsidRPr="00981B2E">
        <w:rPr>
          <w:rFonts w:ascii="Times New Roman" w:hAnsi="Times New Roman"/>
          <w:spacing w:val="-3"/>
        </w:rPr>
        <w:t>or 10-120</w:t>
      </w:r>
      <w:r w:rsidR="00572E2D">
        <w:rPr>
          <w:rFonts w:ascii="Times New Roman" w:hAnsi="Times New Roman"/>
          <w:spacing w:val="-3"/>
        </w:rPr>
        <w:t>]</w:t>
      </w:r>
      <w:r w:rsidRPr="00981B2E">
        <w:rPr>
          <w:rFonts w:ascii="Times New Roman" w:hAnsi="Times New Roman"/>
          <w:spacing w:val="-3"/>
        </w:rPr>
        <w:t xml:space="preserve"> of the code and sets forth thereon civil penalties only, such process shall be returnable to the environmental control board, which shall have the power to impose the civil penalties of not less than </w:t>
      </w:r>
      <w:r w:rsidR="00B32C1A">
        <w:rPr>
          <w:rFonts w:ascii="Times New Roman" w:hAnsi="Times New Roman"/>
          <w:spacing w:val="-3"/>
        </w:rPr>
        <w:t>[</w:t>
      </w:r>
      <w:r w:rsidRPr="00981B2E">
        <w:rPr>
          <w:rFonts w:ascii="Times New Roman" w:hAnsi="Times New Roman"/>
          <w:spacing w:val="-3"/>
        </w:rPr>
        <w:t>seventy five dollars</w:t>
      </w:r>
      <w:r w:rsidR="00B32C1A">
        <w:rPr>
          <w:rFonts w:ascii="Times New Roman" w:hAnsi="Times New Roman"/>
          <w:spacing w:val="-3"/>
        </w:rPr>
        <w:t>]</w:t>
      </w:r>
      <w:r w:rsidR="00B32C1A">
        <w:rPr>
          <w:rFonts w:ascii="Times New Roman" w:hAnsi="Times New Roman"/>
          <w:spacing w:val="-3"/>
          <w:u w:val="single"/>
        </w:rPr>
        <w:t>$75</w:t>
      </w:r>
      <w:r w:rsidRPr="00981B2E">
        <w:rPr>
          <w:rFonts w:ascii="Times New Roman" w:hAnsi="Times New Roman"/>
          <w:spacing w:val="-3"/>
        </w:rPr>
        <w:t xml:space="preserve"> nor more than </w:t>
      </w:r>
      <w:r w:rsidR="00B32C1A">
        <w:rPr>
          <w:rFonts w:ascii="Times New Roman" w:hAnsi="Times New Roman"/>
          <w:spacing w:val="-3"/>
        </w:rPr>
        <w:t>[</w:t>
      </w:r>
      <w:r w:rsidRPr="00981B2E">
        <w:rPr>
          <w:rFonts w:ascii="Times New Roman" w:hAnsi="Times New Roman"/>
          <w:spacing w:val="-3"/>
        </w:rPr>
        <w:t>one hundred fifty dollars</w:t>
      </w:r>
      <w:r w:rsidR="00B32C1A">
        <w:rPr>
          <w:rFonts w:ascii="Times New Roman" w:hAnsi="Times New Roman"/>
          <w:spacing w:val="-3"/>
        </w:rPr>
        <w:t>]</w:t>
      </w:r>
      <w:r w:rsidR="00B32C1A">
        <w:rPr>
          <w:rFonts w:ascii="Times New Roman" w:hAnsi="Times New Roman"/>
          <w:spacing w:val="-3"/>
          <w:u w:val="single"/>
        </w:rPr>
        <w:t>$150</w:t>
      </w:r>
      <w:r w:rsidRPr="00981B2E">
        <w:rPr>
          <w:rFonts w:ascii="Times New Roman" w:hAnsi="Times New Roman"/>
          <w:spacing w:val="-3"/>
        </w:rPr>
        <w:t xml:space="preserve"> for the first offense and not less than </w:t>
      </w:r>
      <w:r w:rsidR="00B32C1A">
        <w:rPr>
          <w:rFonts w:ascii="Times New Roman" w:hAnsi="Times New Roman"/>
          <w:spacing w:val="-3"/>
        </w:rPr>
        <w:t>[</w:t>
      </w:r>
      <w:r w:rsidRPr="00981B2E">
        <w:rPr>
          <w:rFonts w:ascii="Times New Roman" w:hAnsi="Times New Roman"/>
          <w:spacing w:val="-3"/>
        </w:rPr>
        <w:t>one hundred fifty dollars</w:t>
      </w:r>
      <w:r w:rsidR="00B32C1A">
        <w:rPr>
          <w:rFonts w:ascii="Times New Roman" w:hAnsi="Times New Roman"/>
          <w:spacing w:val="-3"/>
        </w:rPr>
        <w:t>]</w:t>
      </w:r>
      <w:r w:rsidR="00B32C1A">
        <w:rPr>
          <w:rFonts w:ascii="Times New Roman" w:hAnsi="Times New Roman"/>
          <w:spacing w:val="-3"/>
          <w:u w:val="single"/>
        </w:rPr>
        <w:t>$150</w:t>
      </w:r>
      <w:r w:rsidRPr="00981B2E">
        <w:rPr>
          <w:rFonts w:ascii="Times New Roman" w:hAnsi="Times New Roman"/>
          <w:spacing w:val="-3"/>
        </w:rPr>
        <w:t xml:space="preserve"> nor more than </w:t>
      </w:r>
      <w:r>
        <w:rPr>
          <w:rFonts w:ascii="Times New Roman" w:hAnsi="Times New Roman"/>
          <w:spacing w:val="-3"/>
        </w:rPr>
        <w:t>[</w:t>
      </w:r>
      <w:r w:rsidRPr="00981B2E">
        <w:rPr>
          <w:rFonts w:ascii="Times New Roman" w:hAnsi="Times New Roman"/>
          <w:spacing w:val="-3"/>
        </w:rPr>
        <w:t>two hundred fifty</w:t>
      </w:r>
      <w:r>
        <w:rPr>
          <w:rFonts w:ascii="Times New Roman" w:hAnsi="Times New Roman"/>
          <w:spacing w:val="-3"/>
        </w:rPr>
        <w:t xml:space="preserve">] </w:t>
      </w:r>
      <w:r w:rsidR="00B32C1A">
        <w:rPr>
          <w:rFonts w:ascii="Times New Roman" w:hAnsi="Times New Roman"/>
          <w:spacing w:val="-3"/>
          <w:u w:val="single"/>
        </w:rPr>
        <w:t>$1,000</w:t>
      </w:r>
      <w:r w:rsidRPr="00981B2E">
        <w:rPr>
          <w:rFonts w:ascii="Times New Roman" w:hAnsi="Times New Roman"/>
          <w:spacing w:val="-3"/>
        </w:rPr>
        <w:t xml:space="preserve"> for the second and each subsequent offense within a twelve month period. Anyone found to have violated the provisions of </w:t>
      </w:r>
      <w:r w:rsidR="00572E2D">
        <w:rPr>
          <w:rFonts w:ascii="Times New Roman" w:hAnsi="Times New Roman"/>
          <w:spacing w:val="-3"/>
        </w:rPr>
        <w:t>[</w:t>
      </w:r>
      <w:r w:rsidRPr="00981B2E">
        <w:rPr>
          <w:rFonts w:ascii="Times New Roman" w:hAnsi="Times New Roman"/>
          <w:spacing w:val="-3"/>
        </w:rPr>
        <w:t>S</w:t>
      </w:r>
      <w:r w:rsidR="00572E2D">
        <w:rPr>
          <w:rFonts w:ascii="Times New Roman" w:hAnsi="Times New Roman"/>
          <w:spacing w:val="-3"/>
        </w:rPr>
        <w:t>]</w:t>
      </w:r>
      <w:r w:rsidR="00572E2D">
        <w:rPr>
          <w:rFonts w:ascii="Times New Roman" w:hAnsi="Times New Roman"/>
          <w:spacing w:val="-3"/>
          <w:u w:val="single"/>
        </w:rPr>
        <w:t>s</w:t>
      </w:r>
      <w:r w:rsidRPr="00981B2E">
        <w:rPr>
          <w:rFonts w:ascii="Times New Roman" w:hAnsi="Times New Roman"/>
          <w:spacing w:val="-3"/>
        </w:rPr>
        <w:t xml:space="preserve">ection 10-119 </w:t>
      </w:r>
      <w:r w:rsidR="00572E2D">
        <w:rPr>
          <w:rFonts w:ascii="Times New Roman" w:hAnsi="Times New Roman"/>
          <w:spacing w:val="-3"/>
        </w:rPr>
        <w:t>[</w:t>
      </w:r>
      <w:r w:rsidRPr="00981B2E">
        <w:rPr>
          <w:rFonts w:ascii="Times New Roman" w:hAnsi="Times New Roman"/>
          <w:spacing w:val="-3"/>
        </w:rPr>
        <w:t>or 10-120</w:t>
      </w:r>
      <w:r w:rsidR="00572E2D">
        <w:rPr>
          <w:rFonts w:ascii="Times New Roman" w:hAnsi="Times New Roman"/>
          <w:spacing w:val="-3"/>
        </w:rPr>
        <w:t>]</w:t>
      </w:r>
      <w:r w:rsidRPr="00981B2E">
        <w:rPr>
          <w:rFonts w:ascii="Times New Roman" w:hAnsi="Times New Roman"/>
          <w:spacing w:val="-3"/>
        </w:rPr>
        <w:t xml:space="preserve">, in addition to any penalty imposed, shall be responsible for the cost of the removal of the unauthorized signs. Anyone </w:t>
      </w:r>
      <w:r w:rsidRPr="00981B2E">
        <w:rPr>
          <w:rFonts w:ascii="Times New Roman" w:hAnsi="Times New Roman"/>
          <w:spacing w:val="-3"/>
        </w:rPr>
        <w:lastRenderedPageBreak/>
        <w:t>found to have violated section 10-119 of this chapter by affixing any handbill, poster, notice, sign or advertisement to a tree by means of nailing or piercing the tree by any method shall have an additional penalty imposed equal to the amount of the original penalty.</w:t>
      </w:r>
    </w:p>
    <w:p w:rsidR="00572E2D" w:rsidRPr="00572E2D" w:rsidRDefault="00572E2D" w:rsidP="00572E2D">
      <w:pPr>
        <w:tabs>
          <w:tab w:val="left" w:pos="-720"/>
        </w:tabs>
        <w:suppressAutoHyphens/>
        <w:spacing w:line="480" w:lineRule="auto"/>
        <w:jc w:val="both"/>
        <w:rPr>
          <w:rFonts w:ascii="Times New Roman" w:hAnsi="Times New Roman"/>
          <w:spacing w:val="-3"/>
        </w:rPr>
      </w:pPr>
      <w:r>
        <w:rPr>
          <w:rFonts w:ascii="Times New Roman" w:hAnsi="Times New Roman"/>
          <w:spacing w:val="-3"/>
        </w:rPr>
        <w:tab/>
      </w:r>
      <w:r>
        <w:rPr>
          <w:rFonts w:ascii="Times New Roman" w:hAnsi="Times New Roman"/>
          <w:spacing w:val="-3"/>
          <w:u w:val="single"/>
        </w:rPr>
        <w:t>c</w:t>
      </w:r>
      <w:r w:rsidRPr="00572E2D">
        <w:rPr>
          <w:rFonts w:ascii="Times New Roman" w:hAnsi="Times New Roman"/>
          <w:spacing w:val="-3"/>
          <w:u w:val="single"/>
        </w:rPr>
        <w:t>. Any person convicted of a violatin</w:t>
      </w:r>
      <w:r w:rsidR="00E64486">
        <w:rPr>
          <w:rFonts w:ascii="Times New Roman" w:hAnsi="Times New Roman"/>
          <w:spacing w:val="-3"/>
          <w:u w:val="single"/>
        </w:rPr>
        <w:t>g</w:t>
      </w:r>
      <w:r w:rsidRPr="00572E2D">
        <w:rPr>
          <w:rFonts w:ascii="Times New Roman" w:hAnsi="Times New Roman"/>
          <w:spacing w:val="-3"/>
          <w:u w:val="single"/>
        </w:rPr>
        <w:t xml:space="preserve"> section 10-120 of the code shall be punished by a fine of not less than </w:t>
      </w:r>
      <w:r w:rsidR="00B32C1A">
        <w:rPr>
          <w:rFonts w:ascii="Times New Roman" w:hAnsi="Times New Roman"/>
          <w:spacing w:val="-3"/>
          <w:u w:val="single"/>
        </w:rPr>
        <w:t>$75</w:t>
      </w:r>
      <w:r w:rsidRPr="00572E2D">
        <w:rPr>
          <w:rFonts w:ascii="Times New Roman" w:hAnsi="Times New Roman"/>
          <w:spacing w:val="-3"/>
          <w:u w:val="single"/>
        </w:rPr>
        <w:t xml:space="preserve"> nor more than one hundred fifty dollars, for the first offense and not less than </w:t>
      </w:r>
      <w:r w:rsidR="00B32C1A">
        <w:rPr>
          <w:rFonts w:ascii="Times New Roman" w:hAnsi="Times New Roman"/>
          <w:spacing w:val="-3"/>
          <w:u w:val="single"/>
        </w:rPr>
        <w:t>$150</w:t>
      </w:r>
      <w:r w:rsidRPr="00572E2D">
        <w:rPr>
          <w:rFonts w:ascii="Times New Roman" w:hAnsi="Times New Roman"/>
          <w:spacing w:val="-3"/>
          <w:u w:val="single"/>
        </w:rPr>
        <w:t xml:space="preserve"> nor more than </w:t>
      </w:r>
      <w:r w:rsidR="00B32C1A">
        <w:rPr>
          <w:rFonts w:ascii="Times New Roman" w:hAnsi="Times New Roman"/>
          <w:spacing w:val="-3"/>
          <w:u w:val="single"/>
        </w:rPr>
        <w:t>$250</w:t>
      </w:r>
      <w:r w:rsidRPr="00572E2D">
        <w:rPr>
          <w:rFonts w:ascii="Times New Roman" w:hAnsi="Times New Roman"/>
          <w:spacing w:val="-3"/>
          <w:u w:val="single"/>
        </w:rPr>
        <w:t xml:space="preserve"> for the second and each subsequent offense within a </w:t>
      </w:r>
      <w:r w:rsidR="00B32C1A">
        <w:rPr>
          <w:rFonts w:ascii="Times New Roman" w:hAnsi="Times New Roman"/>
          <w:spacing w:val="-3"/>
          <w:u w:val="single"/>
        </w:rPr>
        <w:t>12</w:t>
      </w:r>
      <w:r w:rsidRPr="00572E2D">
        <w:rPr>
          <w:rFonts w:ascii="Times New Roman" w:hAnsi="Times New Roman"/>
          <w:spacing w:val="-3"/>
          <w:u w:val="single"/>
        </w:rPr>
        <w:t xml:space="preserve"> month period, plus the cost of the removal of the unauthorized signs, imprisonment for not more than ten days, or both.</w:t>
      </w:r>
    </w:p>
    <w:p w:rsidR="00572E2D" w:rsidRPr="00572E2D" w:rsidRDefault="00572E2D" w:rsidP="00572E2D">
      <w:pPr>
        <w:tabs>
          <w:tab w:val="left" w:pos="-720"/>
        </w:tabs>
        <w:suppressAutoHyphens/>
        <w:spacing w:line="480" w:lineRule="auto"/>
        <w:jc w:val="both"/>
        <w:rPr>
          <w:rFonts w:ascii="Times New Roman" w:hAnsi="Times New Roman"/>
          <w:spacing w:val="-3"/>
          <w:u w:val="single"/>
        </w:rPr>
      </w:pPr>
      <w:r>
        <w:rPr>
          <w:rFonts w:ascii="Times New Roman" w:hAnsi="Times New Roman"/>
          <w:spacing w:val="-3"/>
        </w:rPr>
        <w:tab/>
      </w:r>
      <w:r w:rsidRPr="00572E2D">
        <w:rPr>
          <w:rFonts w:ascii="Times New Roman" w:hAnsi="Times New Roman"/>
          <w:spacing w:val="-3"/>
          <w:u w:val="single"/>
        </w:rPr>
        <w:t xml:space="preserve">d. In the instance where the notice of violation, appearance ticket or summons is issued for breach of section 10-120 of the code and sets forth thereon civil penalties only, such process shall be returnable to the environmental control board, which shall have the power to impose the civil penalties of not less than </w:t>
      </w:r>
      <w:r w:rsidR="00B32C1A">
        <w:rPr>
          <w:rFonts w:ascii="Times New Roman" w:hAnsi="Times New Roman"/>
          <w:spacing w:val="-3"/>
          <w:u w:val="single"/>
        </w:rPr>
        <w:t>$75</w:t>
      </w:r>
      <w:r w:rsidRPr="00572E2D">
        <w:rPr>
          <w:rFonts w:ascii="Times New Roman" w:hAnsi="Times New Roman"/>
          <w:spacing w:val="-3"/>
          <w:u w:val="single"/>
        </w:rPr>
        <w:t xml:space="preserve"> nor more than </w:t>
      </w:r>
      <w:r w:rsidR="00B32C1A">
        <w:rPr>
          <w:rFonts w:ascii="Times New Roman" w:hAnsi="Times New Roman"/>
          <w:spacing w:val="-3"/>
          <w:u w:val="single"/>
        </w:rPr>
        <w:t>$150</w:t>
      </w:r>
      <w:r w:rsidRPr="00572E2D">
        <w:rPr>
          <w:rFonts w:ascii="Times New Roman" w:hAnsi="Times New Roman"/>
          <w:spacing w:val="-3"/>
          <w:u w:val="single"/>
        </w:rPr>
        <w:t xml:space="preserve"> dollars for the first offense and not less than </w:t>
      </w:r>
      <w:r w:rsidR="00B32C1A">
        <w:rPr>
          <w:rFonts w:ascii="Times New Roman" w:hAnsi="Times New Roman"/>
          <w:spacing w:val="-3"/>
          <w:u w:val="single"/>
        </w:rPr>
        <w:t>$150</w:t>
      </w:r>
      <w:r w:rsidRPr="00572E2D">
        <w:rPr>
          <w:rFonts w:ascii="Times New Roman" w:hAnsi="Times New Roman"/>
          <w:spacing w:val="-3"/>
          <w:u w:val="single"/>
        </w:rPr>
        <w:t xml:space="preserve"> nor more than </w:t>
      </w:r>
      <w:r w:rsidR="00B32C1A">
        <w:rPr>
          <w:rFonts w:ascii="Times New Roman" w:hAnsi="Times New Roman"/>
          <w:spacing w:val="-3"/>
          <w:u w:val="single"/>
        </w:rPr>
        <w:t>$250</w:t>
      </w:r>
      <w:r w:rsidRPr="00572E2D">
        <w:rPr>
          <w:rFonts w:ascii="Times New Roman" w:hAnsi="Times New Roman"/>
          <w:spacing w:val="-3"/>
          <w:u w:val="single"/>
        </w:rPr>
        <w:t xml:space="preserve"> for the second and each subsequent offense within a </w:t>
      </w:r>
      <w:r w:rsidR="00B32C1A">
        <w:rPr>
          <w:rFonts w:ascii="Times New Roman" w:hAnsi="Times New Roman"/>
          <w:spacing w:val="-3"/>
          <w:u w:val="single"/>
        </w:rPr>
        <w:t>12</w:t>
      </w:r>
      <w:r w:rsidRPr="00572E2D">
        <w:rPr>
          <w:rFonts w:ascii="Times New Roman" w:hAnsi="Times New Roman"/>
          <w:spacing w:val="-3"/>
          <w:u w:val="single"/>
        </w:rPr>
        <w:t xml:space="preserve"> month period. Anyone found to have violated the provisions of section 10-120, in addition to any penalty imposed, shall be responsible for the cost of the removal of the unauthorized signs. </w:t>
      </w:r>
    </w:p>
    <w:p w:rsidR="00572E2D" w:rsidRPr="00572E2D" w:rsidRDefault="00572E2D" w:rsidP="00572E2D">
      <w:pPr>
        <w:tabs>
          <w:tab w:val="left" w:pos="-720"/>
        </w:tabs>
        <w:suppressAutoHyphens/>
        <w:spacing w:line="480" w:lineRule="auto"/>
        <w:jc w:val="both"/>
        <w:rPr>
          <w:rFonts w:ascii="Times New Roman" w:hAnsi="Times New Roman"/>
          <w:spacing w:val="-3"/>
        </w:rPr>
      </w:pPr>
      <w:r>
        <w:rPr>
          <w:rFonts w:ascii="Times New Roman" w:hAnsi="Times New Roman"/>
          <w:spacing w:val="-3"/>
        </w:rPr>
        <w:tab/>
        <w:t>[</w:t>
      </w:r>
      <w:r w:rsidRPr="00572E2D">
        <w:rPr>
          <w:rFonts w:ascii="Times New Roman" w:hAnsi="Times New Roman"/>
          <w:spacing w:val="-3"/>
        </w:rPr>
        <w:t>c</w:t>
      </w:r>
      <w:r>
        <w:rPr>
          <w:rFonts w:ascii="Times New Roman" w:hAnsi="Times New Roman"/>
          <w:spacing w:val="-3"/>
        </w:rPr>
        <w:t>]</w:t>
      </w:r>
      <w:r>
        <w:rPr>
          <w:rFonts w:ascii="Times New Roman" w:hAnsi="Times New Roman"/>
          <w:spacing w:val="-3"/>
          <w:u w:val="single"/>
        </w:rPr>
        <w:t>e</w:t>
      </w:r>
      <w:r w:rsidRPr="00572E2D">
        <w:rPr>
          <w:rFonts w:ascii="Times New Roman" w:hAnsi="Times New Roman"/>
          <w:spacing w:val="-3"/>
        </w:rPr>
        <w:t>. In the event that a violator fails to answer such notice of violation, appearance ticket or summons within the time provided therefor by the rules and regulations of the environmental control board, he or she shall become liable for additional penalties. The additional penalties shall not exceed fifty dollars for each violation.</w:t>
      </w:r>
    </w:p>
    <w:p w:rsidR="00572E2D" w:rsidRPr="00572E2D" w:rsidRDefault="00572E2D" w:rsidP="00572E2D">
      <w:pPr>
        <w:tabs>
          <w:tab w:val="left" w:pos="-720"/>
        </w:tabs>
        <w:suppressAutoHyphens/>
        <w:spacing w:line="480" w:lineRule="auto"/>
        <w:jc w:val="both"/>
        <w:rPr>
          <w:rFonts w:ascii="Times New Roman" w:hAnsi="Times New Roman"/>
          <w:spacing w:val="-3"/>
        </w:rPr>
      </w:pPr>
      <w:r>
        <w:rPr>
          <w:rFonts w:ascii="Times New Roman" w:hAnsi="Times New Roman"/>
          <w:spacing w:val="-3"/>
        </w:rPr>
        <w:tab/>
        <w:t>[</w:t>
      </w:r>
      <w:r w:rsidRPr="00572E2D">
        <w:rPr>
          <w:rFonts w:ascii="Times New Roman" w:hAnsi="Times New Roman"/>
          <w:spacing w:val="-3"/>
        </w:rPr>
        <w:t>d</w:t>
      </w:r>
      <w:r>
        <w:rPr>
          <w:rFonts w:ascii="Times New Roman" w:hAnsi="Times New Roman"/>
          <w:spacing w:val="-3"/>
        </w:rPr>
        <w:t>]</w:t>
      </w:r>
      <w:r w:rsidRPr="00572E2D">
        <w:rPr>
          <w:rFonts w:ascii="Times New Roman" w:hAnsi="Times New Roman"/>
          <w:spacing w:val="-3"/>
          <w:u w:val="single"/>
        </w:rPr>
        <w:t>f</w:t>
      </w:r>
      <w:r w:rsidRPr="00572E2D">
        <w:rPr>
          <w:rFonts w:ascii="Times New Roman" w:hAnsi="Times New Roman"/>
          <w:spacing w:val="-3"/>
        </w:rPr>
        <w:t>. Any person found in violation of any of the provisions of section 10-119 or 10-120 of the code shall be liable for a civil penalty as provided for in subdivision b of this section.</w:t>
      </w:r>
    </w:p>
    <w:p w:rsidR="00572E2D" w:rsidRPr="00572E2D" w:rsidRDefault="00572E2D" w:rsidP="00572E2D">
      <w:pPr>
        <w:tabs>
          <w:tab w:val="left" w:pos="-720"/>
        </w:tabs>
        <w:suppressAutoHyphens/>
        <w:spacing w:line="480" w:lineRule="auto"/>
        <w:jc w:val="both"/>
        <w:rPr>
          <w:rFonts w:ascii="Times New Roman" w:hAnsi="Times New Roman"/>
          <w:spacing w:val="-3"/>
        </w:rPr>
      </w:pPr>
      <w:r>
        <w:rPr>
          <w:rFonts w:ascii="Times New Roman" w:hAnsi="Times New Roman"/>
          <w:spacing w:val="-3"/>
        </w:rPr>
        <w:tab/>
        <w:t>[</w:t>
      </w:r>
      <w:r w:rsidRPr="00572E2D">
        <w:rPr>
          <w:rFonts w:ascii="Times New Roman" w:hAnsi="Times New Roman"/>
          <w:spacing w:val="-3"/>
        </w:rPr>
        <w:t>e</w:t>
      </w:r>
      <w:r>
        <w:rPr>
          <w:rFonts w:ascii="Times New Roman" w:hAnsi="Times New Roman"/>
          <w:spacing w:val="-3"/>
        </w:rPr>
        <w:t>]</w:t>
      </w:r>
      <w:r w:rsidRPr="00572E2D">
        <w:rPr>
          <w:rFonts w:ascii="Times New Roman" w:hAnsi="Times New Roman"/>
          <w:spacing w:val="-3"/>
          <w:u w:val="single"/>
        </w:rPr>
        <w:t>g</w:t>
      </w:r>
      <w:r w:rsidRPr="00572E2D">
        <w:rPr>
          <w:rFonts w:ascii="Times New Roman" w:hAnsi="Times New Roman"/>
          <w:spacing w:val="-3"/>
        </w:rPr>
        <w:t xml:space="preserve">. Liability and responsibility for any civil penalty imposed pursuant to this section for any violation of section 10-119 or 10-120 of the code shall be joint and severable on the part of any </w:t>
      </w:r>
      <w:r w:rsidRPr="00572E2D">
        <w:rPr>
          <w:rFonts w:ascii="Times New Roman" w:hAnsi="Times New Roman"/>
          <w:spacing w:val="-3"/>
        </w:rPr>
        <w:lastRenderedPageBreak/>
        <w:t>corporation found to be liable and responsible and its officers, principals, and stockholders owning more than ten percent of its outstanding voting stock.</w:t>
      </w:r>
    </w:p>
    <w:p w:rsidR="00572E2D" w:rsidRPr="00572E2D" w:rsidRDefault="00572E2D" w:rsidP="00572E2D">
      <w:pPr>
        <w:tabs>
          <w:tab w:val="left" w:pos="-720"/>
        </w:tabs>
        <w:suppressAutoHyphens/>
        <w:spacing w:line="480" w:lineRule="auto"/>
        <w:jc w:val="both"/>
        <w:rPr>
          <w:rFonts w:ascii="Times New Roman" w:hAnsi="Times New Roman"/>
          <w:spacing w:val="-3"/>
        </w:rPr>
      </w:pPr>
      <w:r>
        <w:rPr>
          <w:rFonts w:ascii="Times New Roman" w:hAnsi="Times New Roman"/>
          <w:spacing w:val="-3"/>
        </w:rPr>
        <w:tab/>
        <w:t>[</w:t>
      </w:r>
      <w:r w:rsidRPr="00572E2D">
        <w:rPr>
          <w:rFonts w:ascii="Times New Roman" w:hAnsi="Times New Roman"/>
          <w:spacing w:val="-3"/>
        </w:rPr>
        <w:t>g</w:t>
      </w:r>
      <w:r>
        <w:rPr>
          <w:rFonts w:ascii="Times New Roman" w:hAnsi="Times New Roman"/>
          <w:spacing w:val="-3"/>
        </w:rPr>
        <w:t>]</w:t>
      </w:r>
      <w:r>
        <w:rPr>
          <w:rFonts w:ascii="Times New Roman" w:hAnsi="Times New Roman"/>
          <w:spacing w:val="-3"/>
          <w:u w:val="single"/>
        </w:rPr>
        <w:t>h</w:t>
      </w:r>
      <w:r w:rsidRPr="00572E2D">
        <w:rPr>
          <w:rFonts w:ascii="Times New Roman" w:hAnsi="Times New Roman"/>
          <w:spacing w:val="-3"/>
        </w:rPr>
        <w:t>. For the purposes of imposing a criminal fine or civil penalty pursuant to this section, every handbill, poster, notice, sign or advertisement pasted, posted, painted, printed or nailed in violation of section 10-119 of the code or torn down, defaced or destroyed in violation of section 10-120 of the code, shall be deemed to be the subject of a separate violation for which a separate criminal fine or civil penalty shall be imposed.</w:t>
      </w:r>
    </w:p>
    <w:p w:rsidR="00952253" w:rsidRDefault="00952253">
      <w:pPr>
        <w:tabs>
          <w:tab w:val="left" w:pos="-720"/>
        </w:tabs>
        <w:suppressAutoHyphens/>
        <w:spacing w:line="480" w:lineRule="auto"/>
        <w:jc w:val="both"/>
        <w:rPr>
          <w:rFonts w:ascii="Times New Roman" w:hAnsi="Times New Roman"/>
          <w:spacing w:val="-3"/>
        </w:rPr>
      </w:pPr>
      <w:r>
        <w:rPr>
          <w:rFonts w:ascii="Times New Roman" w:hAnsi="Times New Roman"/>
          <w:spacing w:val="-3"/>
        </w:rPr>
        <w:tab/>
        <w:t>§</w:t>
      </w:r>
      <w:r w:rsidR="0041083C">
        <w:rPr>
          <w:rFonts w:ascii="Times New Roman" w:hAnsi="Times New Roman"/>
          <w:spacing w:val="-3"/>
        </w:rPr>
        <w:t xml:space="preserve"> </w:t>
      </w:r>
      <w:r>
        <w:rPr>
          <w:rFonts w:ascii="Times New Roman" w:hAnsi="Times New Roman"/>
          <w:spacing w:val="-3"/>
        </w:rPr>
        <w:t>2.</w:t>
      </w:r>
      <w:r>
        <w:rPr>
          <w:rFonts w:ascii="Times New Roman" w:hAnsi="Times New Roman"/>
          <w:spacing w:val="-3"/>
        </w:rPr>
        <w:tab/>
        <w:t>This</w:t>
      </w:r>
      <w:r w:rsidR="00D35F40">
        <w:rPr>
          <w:rFonts w:ascii="Times New Roman" w:hAnsi="Times New Roman"/>
          <w:spacing w:val="-3"/>
        </w:rPr>
        <w:t xml:space="preserve"> local law</w:t>
      </w:r>
      <w:r w:rsidR="00981B2E">
        <w:rPr>
          <w:rFonts w:ascii="Times New Roman" w:hAnsi="Times New Roman"/>
          <w:spacing w:val="-3"/>
        </w:rPr>
        <w:t xml:space="preserve"> take</w:t>
      </w:r>
      <w:r w:rsidR="00D35F40">
        <w:rPr>
          <w:rFonts w:ascii="Times New Roman" w:hAnsi="Times New Roman"/>
          <w:spacing w:val="-3"/>
        </w:rPr>
        <w:t>s</w:t>
      </w:r>
      <w:r w:rsidR="00981B2E">
        <w:rPr>
          <w:rFonts w:ascii="Times New Roman" w:hAnsi="Times New Roman"/>
          <w:spacing w:val="-3"/>
        </w:rPr>
        <w:t xml:space="preserve"> effect </w:t>
      </w:r>
      <w:r w:rsidR="001015AD">
        <w:rPr>
          <w:rFonts w:ascii="Times New Roman" w:hAnsi="Times New Roman"/>
          <w:spacing w:val="-3"/>
        </w:rPr>
        <w:t>immediately.</w:t>
      </w:r>
    </w:p>
    <w:p w:rsidR="00D35F40" w:rsidRDefault="00D35F40">
      <w:pPr>
        <w:tabs>
          <w:tab w:val="left" w:pos="-720"/>
        </w:tabs>
        <w:suppressAutoHyphens/>
        <w:jc w:val="both"/>
        <w:rPr>
          <w:rFonts w:ascii="Times New Roman" w:hAnsi="Times New Roman"/>
          <w:spacing w:val="-3"/>
          <w:sz w:val="20"/>
        </w:rPr>
      </w:pPr>
    </w:p>
    <w:p w:rsidR="00F549D1" w:rsidRDefault="00F549D1">
      <w:pPr>
        <w:tabs>
          <w:tab w:val="left" w:pos="-720"/>
        </w:tabs>
        <w:suppressAutoHyphens/>
        <w:jc w:val="both"/>
        <w:rPr>
          <w:rFonts w:ascii="Times New Roman" w:hAnsi="Times New Roman"/>
          <w:spacing w:val="-3"/>
          <w:sz w:val="20"/>
        </w:rPr>
      </w:pPr>
    </w:p>
    <w:p w:rsidR="00F549D1" w:rsidRDefault="00F549D1">
      <w:pPr>
        <w:tabs>
          <w:tab w:val="left" w:pos="-720"/>
        </w:tabs>
        <w:suppressAutoHyphens/>
        <w:jc w:val="both"/>
        <w:rPr>
          <w:rFonts w:ascii="Times New Roman" w:hAnsi="Times New Roman"/>
          <w:spacing w:val="-3"/>
          <w:sz w:val="20"/>
        </w:rPr>
      </w:pPr>
    </w:p>
    <w:p w:rsidR="00F549D1" w:rsidRDefault="00166C91">
      <w:pPr>
        <w:tabs>
          <w:tab w:val="left" w:pos="-720"/>
        </w:tabs>
        <w:suppressAutoHyphens/>
        <w:jc w:val="both"/>
        <w:rPr>
          <w:rFonts w:ascii="Times New Roman" w:hAnsi="Times New Roman"/>
          <w:spacing w:val="-3"/>
          <w:sz w:val="20"/>
          <w:u w:val="single"/>
        </w:rPr>
      </w:pPr>
      <w:r>
        <w:rPr>
          <w:rFonts w:ascii="Times New Roman" w:hAnsi="Times New Roman"/>
          <w:spacing w:val="-3"/>
          <w:sz w:val="20"/>
          <w:u w:val="single"/>
        </w:rPr>
        <w:t>Session 12</w:t>
      </w:r>
    </w:p>
    <w:p w:rsidR="00166C91" w:rsidRDefault="00166C91">
      <w:pPr>
        <w:tabs>
          <w:tab w:val="left" w:pos="-720"/>
        </w:tabs>
        <w:suppressAutoHyphens/>
        <w:jc w:val="both"/>
        <w:rPr>
          <w:rFonts w:ascii="Times New Roman" w:hAnsi="Times New Roman"/>
          <w:spacing w:val="-3"/>
          <w:sz w:val="20"/>
        </w:rPr>
      </w:pPr>
      <w:r>
        <w:rPr>
          <w:rFonts w:ascii="Times New Roman" w:hAnsi="Times New Roman"/>
          <w:spacing w:val="-3"/>
          <w:sz w:val="20"/>
        </w:rPr>
        <w:t>RMC</w:t>
      </w:r>
    </w:p>
    <w:p w:rsidR="00166C91" w:rsidRDefault="00166C91">
      <w:pPr>
        <w:tabs>
          <w:tab w:val="left" w:pos="-720"/>
        </w:tabs>
        <w:suppressAutoHyphens/>
        <w:jc w:val="both"/>
        <w:rPr>
          <w:rFonts w:ascii="Times New Roman" w:hAnsi="Times New Roman"/>
          <w:spacing w:val="-3"/>
          <w:sz w:val="20"/>
        </w:rPr>
      </w:pPr>
      <w:r>
        <w:rPr>
          <w:rFonts w:ascii="Times New Roman" w:hAnsi="Times New Roman"/>
          <w:spacing w:val="-3"/>
          <w:sz w:val="20"/>
        </w:rPr>
        <w:t>LS</w:t>
      </w:r>
      <w:r w:rsidR="006047E3">
        <w:rPr>
          <w:rFonts w:ascii="Times New Roman" w:hAnsi="Times New Roman"/>
          <w:spacing w:val="-3"/>
          <w:sz w:val="20"/>
        </w:rPr>
        <w:t xml:space="preserve"> #8630</w:t>
      </w:r>
    </w:p>
    <w:p w:rsidR="00007E18" w:rsidRDefault="00007E18">
      <w:pPr>
        <w:tabs>
          <w:tab w:val="left" w:pos="-720"/>
        </w:tabs>
        <w:suppressAutoHyphens/>
        <w:jc w:val="both"/>
        <w:rPr>
          <w:rFonts w:ascii="Times New Roman" w:hAnsi="Times New Roman"/>
          <w:spacing w:val="-3"/>
          <w:sz w:val="20"/>
        </w:rPr>
      </w:pPr>
      <w:r>
        <w:rPr>
          <w:rFonts w:ascii="Times New Roman" w:hAnsi="Times New Roman"/>
          <w:spacing w:val="-3"/>
          <w:sz w:val="20"/>
        </w:rPr>
        <w:t>5/6/22</w:t>
      </w:r>
    </w:p>
    <w:p w:rsidR="00007E18" w:rsidRDefault="00007E18">
      <w:pPr>
        <w:tabs>
          <w:tab w:val="left" w:pos="-720"/>
        </w:tabs>
        <w:suppressAutoHyphens/>
        <w:jc w:val="both"/>
        <w:rPr>
          <w:rFonts w:ascii="Times New Roman" w:hAnsi="Times New Roman"/>
          <w:spacing w:val="-3"/>
          <w:sz w:val="20"/>
        </w:rPr>
      </w:pPr>
    </w:p>
    <w:p w:rsidR="00007E18" w:rsidRPr="00007E18" w:rsidRDefault="00007E18">
      <w:pPr>
        <w:tabs>
          <w:tab w:val="left" w:pos="-720"/>
        </w:tabs>
        <w:suppressAutoHyphens/>
        <w:jc w:val="both"/>
        <w:rPr>
          <w:rFonts w:ascii="Times New Roman" w:hAnsi="Times New Roman"/>
          <w:spacing w:val="-3"/>
          <w:sz w:val="20"/>
          <w:u w:val="single"/>
        </w:rPr>
      </w:pPr>
      <w:r>
        <w:rPr>
          <w:rFonts w:ascii="Times New Roman" w:hAnsi="Times New Roman"/>
          <w:spacing w:val="-3"/>
          <w:sz w:val="20"/>
          <w:u w:val="single"/>
        </w:rPr>
        <w:t>Session 11</w:t>
      </w:r>
    </w:p>
    <w:p w:rsidR="00952253" w:rsidRPr="00B32C1A" w:rsidRDefault="00981B2E">
      <w:pPr>
        <w:tabs>
          <w:tab w:val="left" w:pos="-720"/>
        </w:tabs>
        <w:suppressAutoHyphens/>
        <w:jc w:val="both"/>
        <w:rPr>
          <w:rFonts w:ascii="Times New Roman" w:hAnsi="Times New Roman"/>
          <w:spacing w:val="-3"/>
          <w:sz w:val="20"/>
        </w:rPr>
      </w:pPr>
      <w:r w:rsidRPr="00B32C1A">
        <w:rPr>
          <w:rFonts w:ascii="Times New Roman" w:hAnsi="Times New Roman"/>
          <w:spacing w:val="-3"/>
          <w:sz w:val="20"/>
        </w:rPr>
        <w:t>LUR</w:t>
      </w:r>
      <w:r w:rsidR="00B32C1A">
        <w:rPr>
          <w:rFonts w:ascii="Times New Roman" w:hAnsi="Times New Roman"/>
          <w:spacing w:val="-3"/>
          <w:sz w:val="20"/>
        </w:rPr>
        <w:t>/BAM</w:t>
      </w:r>
      <w:r w:rsidR="00D35F40">
        <w:rPr>
          <w:rFonts w:ascii="Times New Roman" w:hAnsi="Times New Roman"/>
          <w:spacing w:val="-3"/>
          <w:sz w:val="20"/>
        </w:rPr>
        <w:t>/JJD</w:t>
      </w:r>
    </w:p>
    <w:p w:rsidR="00952253" w:rsidRPr="00B32C1A" w:rsidRDefault="00D35F40">
      <w:pPr>
        <w:tabs>
          <w:tab w:val="left" w:pos="-720"/>
        </w:tabs>
        <w:suppressAutoHyphens/>
        <w:jc w:val="both"/>
        <w:rPr>
          <w:rFonts w:ascii="Times New Roman" w:hAnsi="Times New Roman"/>
          <w:spacing w:val="-3"/>
          <w:sz w:val="20"/>
        </w:rPr>
      </w:pPr>
      <w:r>
        <w:rPr>
          <w:rFonts w:ascii="Times New Roman" w:hAnsi="Times New Roman"/>
          <w:spacing w:val="-3"/>
          <w:sz w:val="20"/>
        </w:rPr>
        <w:t>LS</w:t>
      </w:r>
      <w:r w:rsidR="00981B2E" w:rsidRPr="00B32C1A">
        <w:rPr>
          <w:rFonts w:ascii="Times New Roman" w:hAnsi="Times New Roman"/>
          <w:spacing w:val="-3"/>
          <w:sz w:val="20"/>
        </w:rPr>
        <w:t xml:space="preserve"> </w:t>
      </w:r>
      <w:r w:rsidR="00B32C1A">
        <w:rPr>
          <w:rFonts w:ascii="Times New Roman" w:hAnsi="Times New Roman"/>
          <w:spacing w:val="-3"/>
          <w:sz w:val="20"/>
        </w:rPr>
        <w:t>2005</w:t>
      </w:r>
      <w:r>
        <w:rPr>
          <w:rFonts w:ascii="Times New Roman" w:hAnsi="Times New Roman"/>
          <w:spacing w:val="-3"/>
          <w:sz w:val="20"/>
        </w:rPr>
        <w:t>, 3955, 6258</w:t>
      </w:r>
    </w:p>
    <w:p w:rsidR="00952253" w:rsidRPr="00B32C1A" w:rsidRDefault="00007E18">
      <w:pPr>
        <w:tabs>
          <w:tab w:val="left" w:pos="-720"/>
        </w:tabs>
        <w:suppressAutoHyphens/>
        <w:jc w:val="both"/>
        <w:rPr>
          <w:rFonts w:ascii="Times New Roman" w:hAnsi="Times New Roman"/>
          <w:color w:val="FF0000"/>
          <w:spacing w:val="-3"/>
          <w:sz w:val="20"/>
        </w:rPr>
      </w:pPr>
      <w:r>
        <w:rPr>
          <w:rFonts w:ascii="Times New Roman" w:hAnsi="Times New Roman"/>
          <w:spacing w:val="-3"/>
          <w:sz w:val="20"/>
        </w:rPr>
        <w:t>Int. 1155</w:t>
      </w:r>
    </w:p>
    <w:sectPr w:rsidR="00952253" w:rsidRPr="00B32C1A">
      <w:headerReference w:type="default" r:id="rId10"/>
      <w:headerReference w:type="first" r:id="rId11"/>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2A" w:rsidRDefault="009F7C2A">
      <w:pPr>
        <w:widowControl/>
        <w:spacing w:line="20" w:lineRule="exact"/>
      </w:pPr>
    </w:p>
  </w:endnote>
  <w:endnote w:type="continuationSeparator" w:id="0">
    <w:p w:rsidR="009F7C2A" w:rsidRDefault="009F7C2A">
      <w:r>
        <w:t xml:space="preserve"> </w:t>
      </w:r>
    </w:p>
  </w:endnote>
  <w:endnote w:type="continuationNotice" w:id="1">
    <w:p w:rsidR="009F7C2A" w:rsidRDefault="009F7C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2A" w:rsidRDefault="009F7C2A">
      <w:r>
        <w:separator/>
      </w:r>
    </w:p>
  </w:footnote>
  <w:footnote w:type="continuationSeparator" w:id="0">
    <w:p w:rsidR="009F7C2A" w:rsidRDefault="009F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54" w:rsidRDefault="003F2854">
    <w:pPr>
      <w:tabs>
        <w:tab w:val="left" w:pos="-720"/>
      </w:tabs>
      <w:suppressAutoHyphens/>
      <w:jc w:val="both"/>
      <w:rPr>
        <w:spacing w:val="-3"/>
      </w:rPr>
    </w:pPr>
  </w:p>
  <w:p w:rsidR="003F2854" w:rsidRDefault="003F2854">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91" w:rsidRPr="0032314E" w:rsidRDefault="00166C91" w:rsidP="00323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7058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511A6CE-F44F-4820-9D87-4E6D9D31366C}"/>
    <w:docVar w:name="dgnword-eventsink" w:val="185285944"/>
  </w:docVars>
  <w:rsids>
    <w:rsidRoot w:val="0041083C"/>
    <w:rsid w:val="00006C19"/>
    <w:rsid w:val="00007E18"/>
    <w:rsid w:val="000823BE"/>
    <w:rsid w:val="000A20D3"/>
    <w:rsid w:val="000C67E0"/>
    <w:rsid w:val="001015AD"/>
    <w:rsid w:val="00146AD8"/>
    <w:rsid w:val="00162195"/>
    <w:rsid w:val="00166C91"/>
    <w:rsid w:val="001A26E5"/>
    <w:rsid w:val="001F7745"/>
    <w:rsid w:val="0022738E"/>
    <w:rsid w:val="00240089"/>
    <w:rsid w:val="0032314E"/>
    <w:rsid w:val="00382373"/>
    <w:rsid w:val="003E115C"/>
    <w:rsid w:val="003F1A19"/>
    <w:rsid w:val="003F2854"/>
    <w:rsid w:val="0040580D"/>
    <w:rsid w:val="0041083C"/>
    <w:rsid w:val="00415508"/>
    <w:rsid w:val="004271C3"/>
    <w:rsid w:val="00461DEA"/>
    <w:rsid w:val="00484F8F"/>
    <w:rsid w:val="004B257B"/>
    <w:rsid w:val="00572E2D"/>
    <w:rsid w:val="00584A7D"/>
    <w:rsid w:val="005B0561"/>
    <w:rsid w:val="005B6DCA"/>
    <w:rsid w:val="005D18A2"/>
    <w:rsid w:val="006047E3"/>
    <w:rsid w:val="00654B7E"/>
    <w:rsid w:val="00746AB8"/>
    <w:rsid w:val="00771CE4"/>
    <w:rsid w:val="0078042F"/>
    <w:rsid w:val="007B61BF"/>
    <w:rsid w:val="008628DF"/>
    <w:rsid w:val="00887DCA"/>
    <w:rsid w:val="00952253"/>
    <w:rsid w:val="00980482"/>
    <w:rsid w:val="00981B2E"/>
    <w:rsid w:val="0099149F"/>
    <w:rsid w:val="009D39B4"/>
    <w:rsid w:val="009F7C2A"/>
    <w:rsid w:val="00A11207"/>
    <w:rsid w:val="00A17BF5"/>
    <w:rsid w:val="00A455AF"/>
    <w:rsid w:val="00B07061"/>
    <w:rsid w:val="00B17159"/>
    <w:rsid w:val="00B22B4C"/>
    <w:rsid w:val="00B32C1A"/>
    <w:rsid w:val="00B75A1E"/>
    <w:rsid w:val="00C24413"/>
    <w:rsid w:val="00C27617"/>
    <w:rsid w:val="00C33A72"/>
    <w:rsid w:val="00C636E5"/>
    <w:rsid w:val="00CA3DDF"/>
    <w:rsid w:val="00CC0DB8"/>
    <w:rsid w:val="00CC1312"/>
    <w:rsid w:val="00D35F40"/>
    <w:rsid w:val="00D5272A"/>
    <w:rsid w:val="00D73124"/>
    <w:rsid w:val="00DF1687"/>
    <w:rsid w:val="00E15682"/>
    <w:rsid w:val="00E16BC2"/>
    <w:rsid w:val="00E40FF1"/>
    <w:rsid w:val="00E64486"/>
    <w:rsid w:val="00E67CA5"/>
    <w:rsid w:val="00E724C3"/>
    <w:rsid w:val="00EC6A7C"/>
    <w:rsid w:val="00F200B8"/>
    <w:rsid w:val="00F549D1"/>
    <w:rsid w:val="00F7109C"/>
    <w:rsid w:val="00FC13F2"/>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4E617D-6791-4F67-9302-F94F0C21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right"/>
      <w:outlineLvl w:val="0"/>
    </w:pPr>
    <w:rPr>
      <w:rFonts w:ascii="Times New Roman" w:hAnsi="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tabs>
        <w:tab w:val="left" w:pos="-720"/>
      </w:tabs>
      <w:suppressAutoHyphens/>
      <w:spacing w:line="480" w:lineRule="auto"/>
      <w:jc w:val="both"/>
    </w:pPr>
    <w:rPr>
      <w:spacing w:val="-3"/>
    </w:rPr>
  </w:style>
  <w:style w:type="character" w:customStyle="1" w:styleId="st1">
    <w:name w:val="st1"/>
    <w:rsid w:val="0099149F"/>
  </w:style>
  <w:style w:type="paragraph" w:styleId="Header">
    <w:name w:val="header"/>
    <w:basedOn w:val="Normal"/>
    <w:link w:val="HeaderChar"/>
    <w:uiPriority w:val="99"/>
    <w:unhideWhenUsed/>
    <w:rsid w:val="00D5272A"/>
    <w:pPr>
      <w:tabs>
        <w:tab w:val="center" w:pos="4680"/>
        <w:tab w:val="right" w:pos="9360"/>
      </w:tabs>
    </w:pPr>
  </w:style>
  <w:style w:type="character" w:customStyle="1" w:styleId="HeaderChar">
    <w:name w:val="Header Char"/>
    <w:link w:val="Header"/>
    <w:uiPriority w:val="99"/>
    <w:rsid w:val="00D5272A"/>
    <w:rPr>
      <w:rFonts w:ascii="Courier New" w:hAnsi="Courier New"/>
      <w:snapToGrid w:val="0"/>
      <w:sz w:val="24"/>
    </w:rPr>
  </w:style>
  <w:style w:type="paragraph" w:styleId="Footer">
    <w:name w:val="footer"/>
    <w:basedOn w:val="Normal"/>
    <w:link w:val="FooterChar"/>
    <w:uiPriority w:val="99"/>
    <w:unhideWhenUsed/>
    <w:rsid w:val="00D5272A"/>
    <w:pPr>
      <w:tabs>
        <w:tab w:val="center" w:pos="4680"/>
        <w:tab w:val="right" w:pos="9360"/>
      </w:tabs>
    </w:pPr>
  </w:style>
  <w:style w:type="character" w:customStyle="1" w:styleId="FooterChar">
    <w:name w:val="Footer Char"/>
    <w:link w:val="Footer"/>
    <w:uiPriority w:val="99"/>
    <w:rsid w:val="00D5272A"/>
    <w:rPr>
      <w:rFonts w:ascii="Courier New" w:hAnsi="Courier New"/>
      <w:snapToGrid w:val="0"/>
      <w:sz w:val="24"/>
    </w:rPr>
  </w:style>
  <w:style w:type="character" w:styleId="CommentReference">
    <w:name w:val="annotation reference"/>
    <w:uiPriority w:val="99"/>
    <w:semiHidden/>
    <w:unhideWhenUsed/>
    <w:rsid w:val="003F2854"/>
    <w:rPr>
      <w:sz w:val="18"/>
      <w:szCs w:val="18"/>
    </w:rPr>
  </w:style>
  <w:style w:type="paragraph" w:styleId="CommentText">
    <w:name w:val="annotation text"/>
    <w:basedOn w:val="Normal"/>
    <w:link w:val="CommentTextChar"/>
    <w:uiPriority w:val="99"/>
    <w:semiHidden/>
    <w:unhideWhenUsed/>
    <w:rsid w:val="003F2854"/>
    <w:rPr>
      <w:szCs w:val="24"/>
    </w:rPr>
  </w:style>
  <w:style w:type="character" w:customStyle="1" w:styleId="CommentTextChar">
    <w:name w:val="Comment Text Char"/>
    <w:link w:val="CommentText"/>
    <w:uiPriority w:val="99"/>
    <w:semiHidden/>
    <w:rsid w:val="003F2854"/>
    <w:rPr>
      <w:rFonts w:ascii="Courier New" w:hAnsi="Courier New"/>
      <w:snapToGrid w:val="0"/>
      <w:sz w:val="24"/>
      <w:szCs w:val="24"/>
    </w:rPr>
  </w:style>
  <w:style w:type="paragraph" w:styleId="CommentSubject">
    <w:name w:val="annotation subject"/>
    <w:basedOn w:val="CommentText"/>
    <w:next w:val="CommentText"/>
    <w:link w:val="CommentSubjectChar"/>
    <w:uiPriority w:val="99"/>
    <w:semiHidden/>
    <w:unhideWhenUsed/>
    <w:rsid w:val="003F2854"/>
    <w:rPr>
      <w:b/>
      <w:bCs/>
      <w:sz w:val="20"/>
      <w:szCs w:val="20"/>
    </w:rPr>
  </w:style>
  <w:style w:type="character" w:customStyle="1" w:styleId="CommentSubjectChar">
    <w:name w:val="Comment Subject Char"/>
    <w:link w:val="CommentSubject"/>
    <w:uiPriority w:val="99"/>
    <w:semiHidden/>
    <w:rsid w:val="003F2854"/>
    <w:rPr>
      <w:rFonts w:ascii="Courier New" w:hAnsi="Courier New"/>
      <w:b/>
      <w:bCs/>
      <w:snapToGrid w:val="0"/>
      <w:sz w:val="24"/>
      <w:szCs w:val="24"/>
    </w:rPr>
  </w:style>
  <w:style w:type="paragraph" w:styleId="BalloonText">
    <w:name w:val="Balloon Text"/>
    <w:basedOn w:val="Normal"/>
    <w:link w:val="BalloonTextChar"/>
    <w:uiPriority w:val="99"/>
    <w:semiHidden/>
    <w:unhideWhenUsed/>
    <w:rsid w:val="003F2854"/>
    <w:rPr>
      <w:rFonts w:ascii="Lucida Grande" w:hAnsi="Lucida Grande"/>
      <w:sz w:val="18"/>
      <w:szCs w:val="18"/>
    </w:rPr>
  </w:style>
  <w:style w:type="character" w:customStyle="1" w:styleId="BalloonTextChar">
    <w:name w:val="Balloon Text Char"/>
    <w:link w:val="BalloonText"/>
    <w:uiPriority w:val="99"/>
    <w:semiHidden/>
    <w:rsid w:val="003F2854"/>
    <w:rPr>
      <w:rFonts w:ascii="Lucida Grande" w:hAnsi="Lucida Grande"/>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45704">
      <w:bodyDiv w:val="1"/>
      <w:marLeft w:val="0"/>
      <w:marRight w:val="0"/>
      <w:marTop w:val="0"/>
      <w:marBottom w:val="0"/>
      <w:divBdr>
        <w:top w:val="none" w:sz="0" w:space="0" w:color="auto"/>
        <w:left w:val="none" w:sz="0" w:space="0" w:color="auto"/>
        <w:bottom w:val="none" w:sz="0" w:space="0" w:color="auto"/>
        <w:right w:val="none" w:sz="0" w:space="0" w:color="auto"/>
      </w:divBdr>
    </w:div>
    <w:div w:id="1397319592">
      <w:bodyDiv w:val="1"/>
      <w:marLeft w:val="0"/>
      <w:marRight w:val="0"/>
      <w:marTop w:val="0"/>
      <w:marBottom w:val="0"/>
      <w:divBdr>
        <w:top w:val="none" w:sz="0" w:space="0" w:color="auto"/>
        <w:left w:val="none" w:sz="0" w:space="0" w:color="auto"/>
        <w:bottom w:val="none" w:sz="0" w:space="0" w:color="auto"/>
        <w:right w:val="none" w:sz="0" w:space="0" w:color="auto"/>
      </w:divBdr>
      <w:divsChild>
        <w:div w:id="229775147">
          <w:marLeft w:val="180"/>
          <w:marRight w:val="0"/>
          <w:marTop w:val="240"/>
          <w:marBottom w:val="240"/>
          <w:divBdr>
            <w:top w:val="none" w:sz="0" w:space="0" w:color="auto"/>
            <w:left w:val="none" w:sz="0" w:space="0" w:color="auto"/>
            <w:bottom w:val="none" w:sz="0" w:space="0" w:color="auto"/>
            <w:right w:val="none" w:sz="0" w:space="0" w:color="auto"/>
          </w:divBdr>
        </w:div>
      </w:divsChild>
    </w:div>
    <w:div w:id="1539926370">
      <w:bodyDiv w:val="1"/>
      <w:marLeft w:val="0"/>
      <w:marRight w:val="0"/>
      <w:marTop w:val="0"/>
      <w:marBottom w:val="0"/>
      <w:divBdr>
        <w:top w:val="none" w:sz="0" w:space="0" w:color="auto"/>
        <w:left w:val="none" w:sz="0" w:space="0" w:color="auto"/>
        <w:bottom w:val="none" w:sz="0" w:space="0" w:color="auto"/>
        <w:right w:val="none" w:sz="0" w:space="0" w:color="auto"/>
      </w:divBdr>
    </w:div>
    <w:div w:id="1559629794">
      <w:bodyDiv w:val="1"/>
      <w:marLeft w:val="0"/>
      <w:marRight w:val="0"/>
      <w:marTop w:val="0"/>
      <w:marBottom w:val="0"/>
      <w:divBdr>
        <w:top w:val="none" w:sz="0" w:space="0" w:color="auto"/>
        <w:left w:val="none" w:sz="0" w:space="0" w:color="auto"/>
        <w:bottom w:val="none" w:sz="0" w:space="0" w:color="auto"/>
        <w:right w:val="none" w:sz="0" w:space="0" w:color="auto"/>
      </w:divBdr>
      <w:divsChild>
        <w:div w:id="1135561672">
          <w:marLeft w:val="180"/>
          <w:marRight w:val="0"/>
          <w:marTop w:val="240"/>
          <w:marBottom w:val="240"/>
          <w:divBdr>
            <w:top w:val="none" w:sz="0" w:space="0" w:color="auto"/>
            <w:left w:val="none" w:sz="0" w:space="0" w:color="auto"/>
            <w:bottom w:val="none" w:sz="0" w:space="0" w:color="auto"/>
            <w:right w:val="none" w:sz="0" w:space="0" w:color="auto"/>
          </w:divBdr>
        </w:div>
      </w:divsChild>
    </w:div>
    <w:div w:id="1773547481">
      <w:bodyDiv w:val="1"/>
      <w:marLeft w:val="0"/>
      <w:marRight w:val="0"/>
      <w:marTop w:val="0"/>
      <w:marBottom w:val="0"/>
      <w:divBdr>
        <w:top w:val="none" w:sz="0" w:space="0" w:color="auto"/>
        <w:left w:val="none" w:sz="0" w:space="0" w:color="auto"/>
        <w:bottom w:val="none" w:sz="0" w:space="0" w:color="auto"/>
        <w:right w:val="none" w:sz="0" w:space="0" w:color="auto"/>
      </w:divBdr>
    </w:div>
    <w:div w:id="17838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3F5EE-B42B-4984-A60F-058A3D58B3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05CA2-AA48-437E-A697-1AEB03E53038}">
  <ds:schemaRefs>
    <ds:schemaRef ds:uri="http://schemas.microsoft.com/sharepoint/v3/contenttype/forms"/>
  </ds:schemaRefs>
</ds:datastoreItem>
</file>

<file path=customXml/itemProps3.xml><?xml version="1.0" encoding="utf-8"?>
<ds:datastoreItem xmlns:ds="http://schemas.openxmlformats.org/officeDocument/2006/customXml" ds:itemID="{0D48A114-0CD7-47BA-88A8-698E4AC75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INTRODUCTION OUTLINE</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OUTLINE</dc:title>
  <dc:subject/>
  <dc:creator>Valued Gateway Customer</dc:creator>
  <cp:keywords/>
  <cp:lastModifiedBy>Martin, William</cp:lastModifiedBy>
  <cp:revision>7</cp:revision>
  <cp:lastPrinted>2015-03-23T21:27:00Z</cp:lastPrinted>
  <dcterms:created xsi:type="dcterms:W3CDTF">2022-05-06T16:42:00Z</dcterms:created>
  <dcterms:modified xsi:type="dcterms:W3CDTF">2023-03-24T12:36:00Z</dcterms:modified>
</cp:coreProperties>
</file>