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41F2D" w14:textId="7AE93C48" w:rsidR="00D326E2" w:rsidRDefault="00893F87" w:rsidP="00D326E2">
      <w:pPr>
        <w:keepNext/>
        <w:widowControl w:val="0"/>
        <w:suppressLineNumbers/>
        <w:autoSpaceDE w:val="0"/>
        <w:autoSpaceDN w:val="0"/>
        <w:adjustRightInd w:val="0"/>
        <w:spacing w:after="0" w:line="240" w:lineRule="auto"/>
        <w:jc w:val="center"/>
        <w:outlineLvl w:val="1"/>
        <w:rPr>
          <w:szCs w:val="24"/>
        </w:rPr>
      </w:pPr>
      <w:r>
        <w:rPr>
          <w:szCs w:val="24"/>
        </w:rPr>
        <w:t xml:space="preserve">Proposed </w:t>
      </w:r>
      <w:r w:rsidR="00D326E2">
        <w:rPr>
          <w:szCs w:val="24"/>
        </w:rPr>
        <w:t xml:space="preserve">Int. </w:t>
      </w:r>
      <w:r w:rsidR="00F75ABB">
        <w:rPr>
          <w:szCs w:val="24"/>
        </w:rPr>
        <w:t>No.</w:t>
      </w:r>
      <w:r w:rsidR="005904F5">
        <w:rPr>
          <w:szCs w:val="24"/>
        </w:rPr>
        <w:t xml:space="preserve"> 442</w:t>
      </w:r>
      <w:r>
        <w:rPr>
          <w:szCs w:val="24"/>
        </w:rPr>
        <w:t>-A</w:t>
      </w:r>
    </w:p>
    <w:p w14:paraId="159CD81E" w14:textId="77777777" w:rsidR="00C82919" w:rsidRPr="00D96C93" w:rsidRDefault="00C82919" w:rsidP="00C82919">
      <w:pPr>
        <w:widowControl w:val="0"/>
        <w:suppressLineNumbers/>
        <w:autoSpaceDE w:val="0"/>
        <w:autoSpaceDN w:val="0"/>
        <w:adjustRightInd w:val="0"/>
        <w:spacing w:after="0" w:line="240" w:lineRule="auto"/>
        <w:jc w:val="both"/>
        <w:rPr>
          <w:szCs w:val="24"/>
        </w:rPr>
      </w:pPr>
    </w:p>
    <w:p w14:paraId="49E1B95C" w14:textId="77777777" w:rsidR="003E5FA2" w:rsidRDefault="003E5FA2" w:rsidP="003E5FA2">
      <w:pPr>
        <w:widowControl w:val="0"/>
        <w:suppressLineNumbers/>
        <w:autoSpaceDE w:val="0"/>
        <w:autoSpaceDN w:val="0"/>
        <w:adjustRightInd w:val="0"/>
        <w:spacing w:after="0" w:line="240" w:lineRule="auto"/>
        <w:jc w:val="both"/>
        <w:rPr>
          <w:szCs w:val="24"/>
        </w:rPr>
      </w:pPr>
      <w:r>
        <w:rPr>
          <w:szCs w:val="24"/>
        </w:rPr>
        <w:t>By Council Members Bottcher, Nurse, Ossé, Louis, Marte, Williams, Krishnan, Hanif, Narcisse, Brooks-Powers, Cabán, Gutiérrez, Avilés, Brannan, Schulman, Hudson, Richardson Jordan, Barron, Sanchez, Joseph, Farías, Abreu, Restler, Riley, Ayala, Powers, Gennaro, De La Rosa, Holden, Hanks, Dinowitz, Mealy, Won, Velázquez, Kagan, Lee and Salamanca (in conjunction with the Brooklyn Borough President) (by request of the Manhattan Borough President)</w:t>
      </w:r>
    </w:p>
    <w:p w14:paraId="6B58200B" w14:textId="77777777" w:rsidR="00C82919" w:rsidRPr="00D96C93" w:rsidRDefault="00C82919" w:rsidP="00C82919">
      <w:pPr>
        <w:widowControl w:val="0"/>
        <w:suppressLineNumbers/>
        <w:tabs>
          <w:tab w:val="center" w:pos="4680"/>
        </w:tabs>
        <w:autoSpaceDE w:val="0"/>
        <w:autoSpaceDN w:val="0"/>
        <w:adjustRightInd w:val="0"/>
        <w:spacing w:after="0" w:line="240" w:lineRule="auto"/>
        <w:jc w:val="both"/>
        <w:rPr>
          <w:szCs w:val="24"/>
        </w:rPr>
      </w:pPr>
      <w:bookmarkStart w:id="0" w:name="_GoBack"/>
      <w:bookmarkEnd w:id="0"/>
    </w:p>
    <w:p w14:paraId="2ED22B3A" w14:textId="77777777" w:rsidR="002B1DC4" w:rsidRPr="003A28C9" w:rsidRDefault="003A28C9" w:rsidP="00C82919">
      <w:pPr>
        <w:widowControl w:val="0"/>
        <w:suppressLineNumbers/>
        <w:tabs>
          <w:tab w:val="center" w:pos="4680"/>
        </w:tabs>
        <w:autoSpaceDE w:val="0"/>
        <w:autoSpaceDN w:val="0"/>
        <w:adjustRightInd w:val="0"/>
        <w:spacing w:after="0" w:line="240" w:lineRule="auto"/>
        <w:jc w:val="both"/>
        <w:rPr>
          <w:vanish/>
          <w:szCs w:val="24"/>
        </w:rPr>
      </w:pPr>
      <w:r w:rsidRPr="003A28C9">
        <w:rPr>
          <w:vanish/>
          <w:szCs w:val="24"/>
        </w:rPr>
        <w:t>..Title</w:t>
      </w:r>
    </w:p>
    <w:p w14:paraId="4FD112D5" w14:textId="682FEDC5" w:rsidR="00C82919" w:rsidRDefault="003A28C9" w:rsidP="00C82919">
      <w:pPr>
        <w:widowControl w:val="0"/>
        <w:suppressLineNumbers/>
        <w:tabs>
          <w:tab w:val="center" w:pos="4680"/>
        </w:tabs>
        <w:autoSpaceDE w:val="0"/>
        <w:autoSpaceDN w:val="0"/>
        <w:adjustRightInd w:val="0"/>
        <w:spacing w:after="0" w:line="240" w:lineRule="auto"/>
        <w:jc w:val="both"/>
        <w:rPr>
          <w:szCs w:val="24"/>
        </w:rPr>
      </w:pPr>
      <w:r>
        <w:rPr>
          <w:szCs w:val="24"/>
        </w:rPr>
        <w:t>A Local Law t</w:t>
      </w:r>
      <w:r w:rsidR="00C82919" w:rsidRPr="00D96C93">
        <w:rPr>
          <w:szCs w:val="24"/>
        </w:rPr>
        <w:t>o amend the administrative code of the city of New York</w:t>
      </w:r>
      <w:r w:rsidR="004B6151">
        <w:rPr>
          <w:szCs w:val="24"/>
        </w:rPr>
        <w:t xml:space="preserve"> and the New York city building code</w:t>
      </w:r>
      <w:r w:rsidR="00C82919" w:rsidRPr="00D96C93">
        <w:rPr>
          <w:szCs w:val="24"/>
        </w:rPr>
        <w:t>, in relation to abating r</w:t>
      </w:r>
      <w:r w:rsidR="000A50D4" w:rsidRPr="00D96C93">
        <w:rPr>
          <w:szCs w:val="24"/>
        </w:rPr>
        <w:t>odents</w:t>
      </w:r>
      <w:r w:rsidR="00C82919" w:rsidRPr="00D96C93">
        <w:rPr>
          <w:szCs w:val="24"/>
        </w:rPr>
        <w:t xml:space="preserve"> as a requirement for the issuance of </w:t>
      </w:r>
      <w:r w:rsidR="00976BC9" w:rsidRPr="00D96C93">
        <w:rPr>
          <w:szCs w:val="24"/>
        </w:rPr>
        <w:t xml:space="preserve">certain construction </w:t>
      </w:r>
      <w:r w:rsidR="00C82919" w:rsidRPr="00D96C93">
        <w:rPr>
          <w:szCs w:val="24"/>
        </w:rPr>
        <w:t>permit</w:t>
      </w:r>
      <w:r w:rsidR="00976BC9" w:rsidRPr="00D96C93">
        <w:rPr>
          <w:szCs w:val="24"/>
        </w:rPr>
        <w:t>s</w:t>
      </w:r>
    </w:p>
    <w:p w14:paraId="22CC4927" w14:textId="77777777" w:rsidR="003A28C9" w:rsidRPr="003A28C9" w:rsidRDefault="003A28C9" w:rsidP="00C82919">
      <w:pPr>
        <w:widowControl w:val="0"/>
        <w:suppressLineNumbers/>
        <w:tabs>
          <w:tab w:val="center" w:pos="4680"/>
        </w:tabs>
        <w:autoSpaceDE w:val="0"/>
        <w:autoSpaceDN w:val="0"/>
        <w:adjustRightInd w:val="0"/>
        <w:spacing w:after="0" w:line="240" w:lineRule="auto"/>
        <w:jc w:val="both"/>
        <w:rPr>
          <w:vanish/>
          <w:szCs w:val="24"/>
        </w:rPr>
      </w:pPr>
      <w:r w:rsidRPr="003A28C9">
        <w:rPr>
          <w:vanish/>
          <w:szCs w:val="24"/>
        </w:rPr>
        <w:t>..Body</w:t>
      </w:r>
    </w:p>
    <w:p w14:paraId="121F137E" w14:textId="77777777" w:rsidR="00C82919" w:rsidRPr="00D96C93" w:rsidRDefault="00C82919" w:rsidP="00C82919">
      <w:pPr>
        <w:widowControl w:val="0"/>
        <w:suppressLineNumbers/>
        <w:autoSpaceDE w:val="0"/>
        <w:autoSpaceDN w:val="0"/>
        <w:adjustRightInd w:val="0"/>
        <w:spacing w:after="0" w:line="240" w:lineRule="auto"/>
        <w:jc w:val="both"/>
        <w:rPr>
          <w:szCs w:val="24"/>
          <w:u w:val="single"/>
        </w:rPr>
      </w:pPr>
    </w:p>
    <w:p w14:paraId="4D3B96B3" w14:textId="77777777" w:rsidR="00C82919" w:rsidRPr="00D96C93" w:rsidRDefault="00C82919" w:rsidP="00C82919">
      <w:pPr>
        <w:widowControl w:val="0"/>
        <w:suppressLineNumbers/>
        <w:autoSpaceDE w:val="0"/>
        <w:autoSpaceDN w:val="0"/>
        <w:adjustRightInd w:val="0"/>
        <w:spacing w:after="0" w:line="240" w:lineRule="auto"/>
        <w:jc w:val="both"/>
        <w:rPr>
          <w:szCs w:val="24"/>
        </w:rPr>
      </w:pPr>
      <w:r w:rsidRPr="00D96C93">
        <w:rPr>
          <w:szCs w:val="24"/>
          <w:u w:val="single"/>
        </w:rPr>
        <w:t>Be it enacted by the Council as follows:</w:t>
      </w:r>
    </w:p>
    <w:p w14:paraId="02112746" w14:textId="77777777" w:rsidR="00C82919" w:rsidRPr="00D96C93" w:rsidRDefault="00C82919" w:rsidP="00C82919">
      <w:pPr>
        <w:widowControl w:val="0"/>
        <w:suppressLineNumbers/>
        <w:autoSpaceDE w:val="0"/>
        <w:autoSpaceDN w:val="0"/>
        <w:adjustRightInd w:val="0"/>
        <w:spacing w:after="0" w:line="240" w:lineRule="auto"/>
        <w:jc w:val="both"/>
        <w:rPr>
          <w:szCs w:val="24"/>
        </w:rPr>
      </w:pPr>
    </w:p>
    <w:p w14:paraId="671C5E87" w14:textId="77777777" w:rsidR="00C82919" w:rsidRPr="00D96C93" w:rsidRDefault="00C82919" w:rsidP="00C82919">
      <w:pPr>
        <w:widowControl w:val="0"/>
        <w:autoSpaceDE w:val="0"/>
        <w:autoSpaceDN w:val="0"/>
        <w:adjustRightInd w:val="0"/>
        <w:spacing w:after="0" w:line="480" w:lineRule="auto"/>
        <w:ind w:firstLine="720"/>
        <w:jc w:val="both"/>
        <w:rPr>
          <w:szCs w:val="24"/>
        </w:rPr>
      </w:pPr>
      <w:r w:rsidRPr="00D96C93">
        <w:rPr>
          <w:szCs w:val="24"/>
        </w:rPr>
        <w:t xml:space="preserve">Section 1. </w:t>
      </w:r>
      <w:r w:rsidR="00976BC9" w:rsidRPr="00D96C93">
        <w:rPr>
          <w:szCs w:val="24"/>
        </w:rPr>
        <w:t xml:space="preserve">Article 105 of chapter 1 of title 28 of </w:t>
      </w:r>
      <w:r w:rsidR="002B1DC4" w:rsidRPr="00D96C93">
        <w:rPr>
          <w:szCs w:val="24"/>
        </w:rPr>
        <w:t>the</w:t>
      </w:r>
      <w:r w:rsidRPr="00D96C93">
        <w:rPr>
          <w:szCs w:val="24"/>
        </w:rPr>
        <w:t xml:space="preserve"> administrative code of the city of New York</w:t>
      </w:r>
      <w:r w:rsidR="00976BC9" w:rsidRPr="00D96C93">
        <w:rPr>
          <w:szCs w:val="24"/>
        </w:rPr>
        <w:t xml:space="preserve"> is amended </w:t>
      </w:r>
      <w:r w:rsidR="00B41D75">
        <w:rPr>
          <w:szCs w:val="24"/>
        </w:rPr>
        <w:t>by adding</w:t>
      </w:r>
      <w:r w:rsidR="00976BC9" w:rsidRPr="00D96C93">
        <w:rPr>
          <w:szCs w:val="24"/>
        </w:rPr>
        <w:t xml:space="preserve"> a new </w:t>
      </w:r>
      <w:r w:rsidR="00F75ABB">
        <w:rPr>
          <w:szCs w:val="24"/>
        </w:rPr>
        <w:t xml:space="preserve">section </w:t>
      </w:r>
      <w:r w:rsidR="00976BC9" w:rsidRPr="00D96C93">
        <w:rPr>
          <w:szCs w:val="24"/>
        </w:rPr>
        <w:t>28-105.2.3</w:t>
      </w:r>
      <w:r w:rsidRPr="00D96C93">
        <w:rPr>
          <w:szCs w:val="24"/>
        </w:rPr>
        <w:t xml:space="preserve"> to read as follows:</w:t>
      </w:r>
    </w:p>
    <w:p w14:paraId="11C51B85" w14:textId="544A2553" w:rsidR="00861DA6" w:rsidRDefault="00C82919" w:rsidP="002D39E4">
      <w:pPr>
        <w:widowControl w:val="0"/>
        <w:autoSpaceDE w:val="0"/>
        <w:autoSpaceDN w:val="0"/>
        <w:adjustRightInd w:val="0"/>
        <w:spacing w:after="0" w:line="240" w:lineRule="auto"/>
        <w:jc w:val="both"/>
        <w:rPr>
          <w:szCs w:val="24"/>
          <w:u w:val="single"/>
        </w:rPr>
      </w:pPr>
      <w:r w:rsidRPr="002D39E4">
        <w:rPr>
          <w:b/>
          <w:szCs w:val="24"/>
          <w:u w:val="single"/>
        </w:rPr>
        <w:t>§</w:t>
      </w:r>
      <w:r w:rsidR="0026449A" w:rsidRPr="002D39E4">
        <w:rPr>
          <w:b/>
          <w:szCs w:val="24"/>
          <w:u w:val="single"/>
        </w:rPr>
        <w:t xml:space="preserve"> </w:t>
      </w:r>
      <w:r w:rsidRPr="002D39E4">
        <w:rPr>
          <w:b/>
          <w:szCs w:val="24"/>
          <w:u w:val="single"/>
        </w:rPr>
        <w:t>28-105.</w:t>
      </w:r>
      <w:r w:rsidR="00976BC9" w:rsidRPr="002D39E4">
        <w:rPr>
          <w:b/>
          <w:szCs w:val="24"/>
          <w:u w:val="single"/>
        </w:rPr>
        <w:t>2.</w:t>
      </w:r>
      <w:r w:rsidR="00C1748E" w:rsidRPr="002D39E4">
        <w:rPr>
          <w:b/>
          <w:szCs w:val="24"/>
          <w:u w:val="single"/>
        </w:rPr>
        <w:t xml:space="preserve">3 </w:t>
      </w:r>
      <w:r w:rsidRPr="002D39E4">
        <w:rPr>
          <w:b/>
          <w:szCs w:val="24"/>
          <w:u w:val="single"/>
        </w:rPr>
        <w:t>R</w:t>
      </w:r>
      <w:r w:rsidR="00976BC9" w:rsidRPr="002D39E4">
        <w:rPr>
          <w:b/>
          <w:szCs w:val="24"/>
          <w:u w:val="single"/>
        </w:rPr>
        <w:t>odent</w:t>
      </w:r>
      <w:r w:rsidR="00D96C93" w:rsidRPr="002D39E4">
        <w:rPr>
          <w:b/>
          <w:szCs w:val="24"/>
          <w:u w:val="single"/>
        </w:rPr>
        <w:t xml:space="preserve"> abatement</w:t>
      </w:r>
      <w:r w:rsidR="005A4BB5">
        <w:rPr>
          <w:b/>
          <w:szCs w:val="24"/>
          <w:u w:val="single"/>
        </w:rPr>
        <w:t xml:space="preserve"> </w:t>
      </w:r>
      <w:r w:rsidR="00D56181">
        <w:rPr>
          <w:b/>
          <w:szCs w:val="24"/>
          <w:u w:val="single"/>
        </w:rPr>
        <w:t>during certain construction work</w:t>
      </w:r>
      <w:r w:rsidR="00D96C93" w:rsidRPr="002D39E4">
        <w:rPr>
          <w:b/>
          <w:szCs w:val="24"/>
          <w:u w:val="single"/>
        </w:rPr>
        <w:t>.</w:t>
      </w:r>
      <w:r w:rsidR="00D96C93">
        <w:rPr>
          <w:szCs w:val="24"/>
          <w:u w:val="single"/>
        </w:rPr>
        <w:t xml:space="preserve"> </w:t>
      </w:r>
      <w:r w:rsidR="00861DA6" w:rsidRPr="00861DA6">
        <w:rPr>
          <w:szCs w:val="24"/>
          <w:u w:val="single"/>
        </w:rPr>
        <w:t xml:space="preserve">For </w:t>
      </w:r>
      <w:r w:rsidR="00F67B1C">
        <w:rPr>
          <w:szCs w:val="24"/>
          <w:u w:val="single"/>
        </w:rPr>
        <w:t xml:space="preserve">work that is </w:t>
      </w:r>
      <w:r w:rsidR="00861DA6" w:rsidRPr="00861DA6">
        <w:rPr>
          <w:szCs w:val="24"/>
          <w:u w:val="single"/>
        </w:rPr>
        <w:t xml:space="preserve">subject to rodent extermination pursuant to </w:t>
      </w:r>
      <w:r w:rsidR="00F67B1C">
        <w:rPr>
          <w:szCs w:val="24"/>
          <w:u w:val="single"/>
        </w:rPr>
        <w:t>section</w:t>
      </w:r>
      <w:r w:rsidR="00861DA6" w:rsidRPr="00861DA6">
        <w:rPr>
          <w:szCs w:val="24"/>
          <w:u w:val="single"/>
        </w:rPr>
        <w:t xml:space="preserve"> 3306.9.13</w:t>
      </w:r>
      <w:r w:rsidR="00F67B1C">
        <w:rPr>
          <w:szCs w:val="24"/>
          <w:u w:val="single"/>
        </w:rPr>
        <w:t xml:space="preserve"> of the New York city building code</w:t>
      </w:r>
      <w:r w:rsidR="00861DA6" w:rsidRPr="00861DA6">
        <w:rPr>
          <w:szCs w:val="24"/>
          <w:u w:val="single"/>
        </w:rPr>
        <w:t xml:space="preserve">, prior to the issuance of a permit authorizing work, the applicant shall certify that a licensed exterminator has been retained to effectively treat the premises for rodent extermination as per the requirements of the </w:t>
      </w:r>
      <w:r w:rsidR="00430055">
        <w:rPr>
          <w:szCs w:val="24"/>
          <w:u w:val="single"/>
        </w:rPr>
        <w:t>d</w:t>
      </w:r>
      <w:r w:rsidR="00861DA6" w:rsidRPr="00861DA6">
        <w:rPr>
          <w:szCs w:val="24"/>
          <w:u w:val="single"/>
        </w:rPr>
        <w:t xml:space="preserve">epartment of </w:t>
      </w:r>
      <w:r w:rsidR="00430055">
        <w:rPr>
          <w:szCs w:val="24"/>
          <w:u w:val="single"/>
        </w:rPr>
        <w:t>h</w:t>
      </w:r>
      <w:r w:rsidR="00861DA6" w:rsidRPr="00861DA6">
        <w:rPr>
          <w:szCs w:val="24"/>
          <w:u w:val="single"/>
        </w:rPr>
        <w:t xml:space="preserve">ealth and </w:t>
      </w:r>
      <w:r w:rsidR="00430055">
        <w:rPr>
          <w:szCs w:val="24"/>
          <w:u w:val="single"/>
        </w:rPr>
        <w:t>m</w:t>
      </w:r>
      <w:r w:rsidR="00861DA6" w:rsidRPr="00861DA6">
        <w:rPr>
          <w:szCs w:val="24"/>
          <w:u w:val="single"/>
        </w:rPr>
        <w:t xml:space="preserve">ental </w:t>
      </w:r>
      <w:r w:rsidR="00430055">
        <w:rPr>
          <w:szCs w:val="24"/>
          <w:u w:val="single"/>
        </w:rPr>
        <w:t>h</w:t>
      </w:r>
      <w:r w:rsidR="00861DA6" w:rsidRPr="00861DA6">
        <w:rPr>
          <w:szCs w:val="24"/>
          <w:u w:val="single"/>
        </w:rPr>
        <w:t xml:space="preserve">ygiene. </w:t>
      </w:r>
    </w:p>
    <w:p w14:paraId="68AB8F34" w14:textId="77777777" w:rsidR="00F13C61" w:rsidRPr="00D96C93" w:rsidRDefault="00F13C61" w:rsidP="002D39E4">
      <w:pPr>
        <w:widowControl w:val="0"/>
        <w:autoSpaceDE w:val="0"/>
        <w:autoSpaceDN w:val="0"/>
        <w:adjustRightInd w:val="0"/>
        <w:spacing w:after="0" w:line="240" w:lineRule="auto"/>
        <w:jc w:val="both"/>
        <w:rPr>
          <w:szCs w:val="24"/>
        </w:rPr>
      </w:pPr>
    </w:p>
    <w:p w14:paraId="6837FE0C" w14:textId="77777777" w:rsidR="004B6151" w:rsidRDefault="00C82919" w:rsidP="004B6151">
      <w:pPr>
        <w:widowControl w:val="0"/>
        <w:autoSpaceDE w:val="0"/>
        <w:autoSpaceDN w:val="0"/>
        <w:adjustRightInd w:val="0"/>
        <w:spacing w:after="0" w:line="480" w:lineRule="auto"/>
        <w:ind w:firstLine="720"/>
        <w:jc w:val="both"/>
        <w:rPr>
          <w:szCs w:val="24"/>
        </w:rPr>
      </w:pPr>
      <w:r w:rsidRPr="00D96C93">
        <w:rPr>
          <w:szCs w:val="24"/>
        </w:rPr>
        <w:t>§</w:t>
      </w:r>
      <w:r w:rsidR="0026449A">
        <w:rPr>
          <w:szCs w:val="24"/>
        </w:rPr>
        <w:t xml:space="preserve"> </w:t>
      </w:r>
      <w:r w:rsidRPr="00D96C93">
        <w:rPr>
          <w:szCs w:val="24"/>
        </w:rPr>
        <w:t xml:space="preserve">2. </w:t>
      </w:r>
      <w:r w:rsidR="004B6151">
        <w:rPr>
          <w:szCs w:val="24"/>
        </w:rPr>
        <w:t>Section 3306.9.13</w:t>
      </w:r>
      <w:r w:rsidR="004B6151" w:rsidRPr="008C06E3">
        <w:rPr>
          <w:szCs w:val="24"/>
        </w:rPr>
        <w:t xml:space="preserve"> of the New York city building code is </w:t>
      </w:r>
      <w:r w:rsidR="004B6151">
        <w:rPr>
          <w:szCs w:val="24"/>
        </w:rPr>
        <w:t xml:space="preserve">amended to read as follows: </w:t>
      </w:r>
    </w:p>
    <w:p w14:paraId="4719F377" w14:textId="056866C9" w:rsidR="004B6151" w:rsidRDefault="004B6151" w:rsidP="004B6151">
      <w:pPr>
        <w:widowControl w:val="0"/>
        <w:autoSpaceDE w:val="0"/>
        <w:autoSpaceDN w:val="0"/>
        <w:adjustRightInd w:val="0"/>
        <w:spacing w:after="0" w:line="240" w:lineRule="auto"/>
        <w:jc w:val="both"/>
        <w:rPr>
          <w:b/>
          <w:bCs/>
          <w:szCs w:val="24"/>
          <w:u w:val="single"/>
        </w:rPr>
      </w:pPr>
      <w:r w:rsidRPr="004A73AE">
        <w:rPr>
          <w:b/>
          <w:bCs/>
          <w:szCs w:val="24"/>
        </w:rPr>
        <w:t>3306.9.13 Rodent extermination</w:t>
      </w:r>
      <w:r w:rsidRPr="004A73AE">
        <w:rPr>
          <w:szCs w:val="24"/>
        </w:rPr>
        <w:t>. A licensed exterminator shall effectively treat the premises for rodent extermination as per the requirements of the Department of Health and Mental Hygiene</w:t>
      </w:r>
      <w:r w:rsidR="00861DA6">
        <w:rPr>
          <w:szCs w:val="24"/>
        </w:rPr>
        <w:t xml:space="preserve"> </w:t>
      </w:r>
      <w:r w:rsidR="00861DA6" w:rsidRPr="00451535">
        <w:rPr>
          <w:szCs w:val="24"/>
          <w:u w:val="single"/>
        </w:rPr>
        <w:t xml:space="preserve">for the following </w:t>
      </w:r>
      <w:r w:rsidR="00F67B1C">
        <w:rPr>
          <w:szCs w:val="24"/>
          <w:u w:val="single"/>
        </w:rPr>
        <w:t>work</w:t>
      </w:r>
      <w:r w:rsidR="00861DA6">
        <w:rPr>
          <w:b/>
          <w:bCs/>
          <w:szCs w:val="24"/>
          <w:u w:val="single"/>
        </w:rPr>
        <w:t xml:space="preserve">: </w:t>
      </w:r>
    </w:p>
    <w:p w14:paraId="46E6B88B" w14:textId="77777777" w:rsidR="000713EF" w:rsidRDefault="000713EF" w:rsidP="004B6151">
      <w:pPr>
        <w:widowControl w:val="0"/>
        <w:autoSpaceDE w:val="0"/>
        <w:autoSpaceDN w:val="0"/>
        <w:adjustRightInd w:val="0"/>
        <w:spacing w:after="0" w:line="240" w:lineRule="auto"/>
        <w:jc w:val="both"/>
        <w:rPr>
          <w:b/>
          <w:bCs/>
          <w:szCs w:val="24"/>
          <w:u w:val="single"/>
        </w:rPr>
      </w:pPr>
    </w:p>
    <w:p w14:paraId="2DB9C275" w14:textId="3CA062ED" w:rsidR="00861DA6" w:rsidRDefault="00861DA6" w:rsidP="00970743">
      <w:pPr>
        <w:widowControl w:val="0"/>
        <w:autoSpaceDE w:val="0"/>
        <w:autoSpaceDN w:val="0"/>
        <w:adjustRightInd w:val="0"/>
        <w:spacing w:after="0" w:line="240" w:lineRule="auto"/>
        <w:ind w:left="360"/>
        <w:jc w:val="both"/>
        <w:rPr>
          <w:szCs w:val="24"/>
          <w:u w:val="single"/>
        </w:rPr>
      </w:pPr>
      <w:r>
        <w:rPr>
          <w:szCs w:val="24"/>
          <w:u w:val="single"/>
        </w:rPr>
        <w:t xml:space="preserve">1. </w:t>
      </w:r>
      <w:r w:rsidRPr="00451535">
        <w:rPr>
          <w:szCs w:val="24"/>
          <w:u w:val="single"/>
        </w:rPr>
        <w:t>Where the proposed construction work involves 50% or more of the floor area of a building</w:t>
      </w:r>
      <w:r>
        <w:rPr>
          <w:szCs w:val="24"/>
          <w:u w:val="single"/>
        </w:rPr>
        <w:t>;</w:t>
      </w:r>
      <w:r w:rsidRPr="00451535">
        <w:rPr>
          <w:szCs w:val="24"/>
          <w:u w:val="single"/>
        </w:rPr>
        <w:t xml:space="preserve"> </w:t>
      </w:r>
    </w:p>
    <w:p w14:paraId="6FFFEC2C" w14:textId="77777777" w:rsidR="00F67B1C" w:rsidRPr="00451535" w:rsidRDefault="00F67B1C" w:rsidP="00451535">
      <w:pPr>
        <w:widowControl w:val="0"/>
        <w:autoSpaceDE w:val="0"/>
        <w:autoSpaceDN w:val="0"/>
        <w:adjustRightInd w:val="0"/>
        <w:spacing w:after="0" w:line="240" w:lineRule="auto"/>
        <w:ind w:left="360"/>
        <w:jc w:val="both"/>
        <w:rPr>
          <w:szCs w:val="24"/>
          <w:u w:val="single"/>
        </w:rPr>
      </w:pPr>
    </w:p>
    <w:p w14:paraId="4A65C32B" w14:textId="07288C25" w:rsidR="00861DA6" w:rsidRDefault="00861DA6" w:rsidP="00451535">
      <w:pPr>
        <w:widowControl w:val="0"/>
        <w:autoSpaceDE w:val="0"/>
        <w:autoSpaceDN w:val="0"/>
        <w:adjustRightInd w:val="0"/>
        <w:spacing w:after="0" w:line="240" w:lineRule="auto"/>
        <w:ind w:left="360"/>
        <w:jc w:val="both"/>
        <w:rPr>
          <w:szCs w:val="24"/>
          <w:u w:val="single"/>
        </w:rPr>
      </w:pPr>
      <w:r>
        <w:rPr>
          <w:szCs w:val="24"/>
          <w:u w:val="single"/>
        </w:rPr>
        <w:t xml:space="preserve">2. </w:t>
      </w:r>
      <w:r w:rsidRPr="00451535">
        <w:rPr>
          <w:szCs w:val="24"/>
          <w:u w:val="single"/>
        </w:rPr>
        <w:t>Where the proposed vertical or horizontal enlargement increases the amount of building floor area by more than 25% over the amount of existing floor area of the building</w:t>
      </w:r>
      <w:r>
        <w:rPr>
          <w:szCs w:val="24"/>
          <w:u w:val="single"/>
        </w:rPr>
        <w:t>;</w:t>
      </w:r>
      <w:r w:rsidRPr="00451535">
        <w:rPr>
          <w:szCs w:val="24"/>
          <w:u w:val="single"/>
        </w:rPr>
        <w:t xml:space="preserve"> </w:t>
      </w:r>
    </w:p>
    <w:p w14:paraId="399529D4" w14:textId="77777777" w:rsidR="00F67B1C" w:rsidRPr="00451535" w:rsidRDefault="00F67B1C" w:rsidP="00970743">
      <w:pPr>
        <w:widowControl w:val="0"/>
        <w:autoSpaceDE w:val="0"/>
        <w:autoSpaceDN w:val="0"/>
        <w:adjustRightInd w:val="0"/>
        <w:spacing w:after="0" w:line="240" w:lineRule="auto"/>
        <w:ind w:left="360"/>
        <w:jc w:val="both"/>
        <w:rPr>
          <w:szCs w:val="24"/>
          <w:u w:val="single"/>
        </w:rPr>
      </w:pPr>
    </w:p>
    <w:p w14:paraId="5E7236CD" w14:textId="77777777" w:rsidR="00F67B1C" w:rsidRDefault="00861DA6" w:rsidP="00970743">
      <w:pPr>
        <w:widowControl w:val="0"/>
        <w:autoSpaceDE w:val="0"/>
        <w:autoSpaceDN w:val="0"/>
        <w:adjustRightInd w:val="0"/>
        <w:spacing w:after="0" w:line="240" w:lineRule="auto"/>
        <w:ind w:left="360"/>
        <w:jc w:val="both"/>
        <w:rPr>
          <w:szCs w:val="24"/>
          <w:u w:val="single"/>
        </w:rPr>
      </w:pPr>
      <w:r>
        <w:rPr>
          <w:szCs w:val="24"/>
          <w:u w:val="single"/>
        </w:rPr>
        <w:t xml:space="preserve">3. </w:t>
      </w:r>
      <w:r w:rsidRPr="00451535">
        <w:rPr>
          <w:szCs w:val="24"/>
          <w:u w:val="single"/>
        </w:rPr>
        <w:t>Where the proposed demolition involves more than 50% of the floor area of a building</w:t>
      </w:r>
      <w:r>
        <w:rPr>
          <w:szCs w:val="24"/>
          <w:u w:val="single"/>
        </w:rPr>
        <w:t>;</w:t>
      </w:r>
    </w:p>
    <w:p w14:paraId="3CFD1918" w14:textId="4E9C54E8" w:rsidR="00861DA6" w:rsidRPr="00451535" w:rsidRDefault="00861DA6" w:rsidP="00451535">
      <w:pPr>
        <w:widowControl w:val="0"/>
        <w:autoSpaceDE w:val="0"/>
        <w:autoSpaceDN w:val="0"/>
        <w:adjustRightInd w:val="0"/>
        <w:spacing w:after="0" w:line="240" w:lineRule="auto"/>
        <w:ind w:left="360"/>
        <w:jc w:val="both"/>
        <w:rPr>
          <w:szCs w:val="24"/>
          <w:u w:val="single"/>
        </w:rPr>
      </w:pPr>
      <w:r w:rsidRPr="00451535">
        <w:rPr>
          <w:szCs w:val="24"/>
          <w:u w:val="single"/>
        </w:rPr>
        <w:t xml:space="preserve"> </w:t>
      </w:r>
    </w:p>
    <w:p w14:paraId="051468EE" w14:textId="565794A8" w:rsidR="00861DA6" w:rsidRPr="00451535" w:rsidRDefault="00861DA6" w:rsidP="00451535">
      <w:pPr>
        <w:widowControl w:val="0"/>
        <w:autoSpaceDE w:val="0"/>
        <w:autoSpaceDN w:val="0"/>
        <w:adjustRightInd w:val="0"/>
        <w:spacing w:after="0" w:line="240" w:lineRule="auto"/>
        <w:ind w:left="360"/>
        <w:jc w:val="both"/>
        <w:rPr>
          <w:szCs w:val="24"/>
        </w:rPr>
      </w:pPr>
      <w:r>
        <w:rPr>
          <w:szCs w:val="24"/>
          <w:u w:val="single"/>
        </w:rPr>
        <w:t xml:space="preserve">4. </w:t>
      </w:r>
      <w:r w:rsidRPr="00451535">
        <w:rPr>
          <w:szCs w:val="24"/>
          <w:u w:val="single"/>
        </w:rPr>
        <w:t>Where full demolition work is proposed</w:t>
      </w:r>
      <w:r w:rsidR="00F67B1C" w:rsidRPr="00451535">
        <w:rPr>
          <w:szCs w:val="24"/>
          <w:u w:val="single"/>
        </w:rPr>
        <w:t>.</w:t>
      </w:r>
    </w:p>
    <w:p w14:paraId="20B7821B" w14:textId="77777777" w:rsidR="004B6151" w:rsidRDefault="004B6151" w:rsidP="00970743">
      <w:pPr>
        <w:widowControl w:val="0"/>
        <w:autoSpaceDE w:val="0"/>
        <w:autoSpaceDN w:val="0"/>
        <w:adjustRightInd w:val="0"/>
        <w:spacing w:after="0" w:line="240" w:lineRule="auto"/>
        <w:ind w:left="360"/>
        <w:jc w:val="both"/>
        <w:rPr>
          <w:b/>
          <w:bCs/>
          <w:szCs w:val="24"/>
        </w:rPr>
      </w:pPr>
    </w:p>
    <w:p w14:paraId="64C1E57D" w14:textId="4253D778" w:rsidR="004B6151" w:rsidRDefault="00861DA6" w:rsidP="00970743">
      <w:pPr>
        <w:widowControl w:val="0"/>
        <w:autoSpaceDE w:val="0"/>
        <w:autoSpaceDN w:val="0"/>
        <w:adjustRightInd w:val="0"/>
        <w:spacing w:after="0" w:line="240" w:lineRule="auto"/>
        <w:ind w:left="360"/>
        <w:jc w:val="both"/>
        <w:rPr>
          <w:szCs w:val="24"/>
        </w:rPr>
      </w:pPr>
      <w:r>
        <w:t>[</w:t>
      </w:r>
      <w:r w:rsidR="004B6151" w:rsidRPr="004B6151">
        <w:rPr>
          <w:b/>
          <w:bCs/>
        </w:rPr>
        <w:t>Exception:</w:t>
      </w:r>
      <w:r w:rsidR="004B6151">
        <w:t xml:space="preserve"> Partial demolition operations</w:t>
      </w:r>
      <w:r w:rsidR="00970743">
        <w:t>.</w:t>
      </w:r>
      <w:r w:rsidR="004B6151">
        <w:t>]</w:t>
      </w:r>
    </w:p>
    <w:p w14:paraId="79794BE2" w14:textId="77777777" w:rsidR="004B6151" w:rsidRPr="004B6151" w:rsidRDefault="004B6151" w:rsidP="004B6151">
      <w:pPr>
        <w:widowControl w:val="0"/>
        <w:autoSpaceDE w:val="0"/>
        <w:autoSpaceDN w:val="0"/>
        <w:adjustRightInd w:val="0"/>
        <w:spacing w:after="0" w:line="240" w:lineRule="auto"/>
        <w:ind w:firstLine="720"/>
        <w:jc w:val="both"/>
        <w:rPr>
          <w:b/>
          <w:bCs/>
          <w:szCs w:val="24"/>
        </w:rPr>
      </w:pPr>
    </w:p>
    <w:p w14:paraId="18A1B687" w14:textId="257DE40E" w:rsidR="00C82919" w:rsidRPr="00D96C93" w:rsidRDefault="004B6151" w:rsidP="00183E9C">
      <w:pPr>
        <w:widowControl w:val="0"/>
        <w:autoSpaceDE w:val="0"/>
        <w:autoSpaceDN w:val="0"/>
        <w:adjustRightInd w:val="0"/>
        <w:spacing w:after="0" w:line="480" w:lineRule="auto"/>
        <w:ind w:firstLine="720"/>
        <w:jc w:val="both"/>
        <w:rPr>
          <w:szCs w:val="24"/>
        </w:rPr>
      </w:pPr>
      <w:r w:rsidRPr="00D96C93">
        <w:rPr>
          <w:szCs w:val="24"/>
        </w:rPr>
        <w:t>§</w:t>
      </w:r>
      <w:r>
        <w:rPr>
          <w:szCs w:val="24"/>
        </w:rPr>
        <w:t xml:space="preserve"> 3</w:t>
      </w:r>
      <w:r w:rsidRPr="00D96C93">
        <w:rPr>
          <w:szCs w:val="24"/>
        </w:rPr>
        <w:t xml:space="preserve">.  </w:t>
      </w:r>
      <w:r w:rsidR="00C82919" w:rsidRPr="00D96C93">
        <w:rPr>
          <w:szCs w:val="24"/>
        </w:rPr>
        <w:t>T</w:t>
      </w:r>
      <w:r w:rsidR="00D96C93">
        <w:rPr>
          <w:szCs w:val="24"/>
        </w:rPr>
        <w:t>his local law takes effect</w:t>
      </w:r>
      <w:r w:rsidR="00931B98">
        <w:rPr>
          <w:szCs w:val="24"/>
        </w:rPr>
        <w:t xml:space="preserve"> </w:t>
      </w:r>
      <w:r w:rsidR="00D56181">
        <w:rPr>
          <w:szCs w:val="24"/>
        </w:rPr>
        <w:t>180 days</w:t>
      </w:r>
      <w:r w:rsidR="00FE79B4">
        <w:rPr>
          <w:szCs w:val="24"/>
        </w:rPr>
        <w:t xml:space="preserve"> after it becomes law</w:t>
      </w:r>
      <w:r w:rsidR="00C82919" w:rsidRPr="00D96C93">
        <w:rPr>
          <w:szCs w:val="24"/>
        </w:rPr>
        <w:t xml:space="preserve">. </w:t>
      </w:r>
    </w:p>
    <w:p w14:paraId="4C202E5F" w14:textId="77777777" w:rsidR="009D0B28" w:rsidRDefault="009D0B28" w:rsidP="003A7733">
      <w:pPr>
        <w:suppressLineNumbers/>
        <w:spacing w:after="0" w:line="240" w:lineRule="auto"/>
        <w:rPr>
          <w:sz w:val="20"/>
          <w:szCs w:val="20"/>
          <w:u w:val="single"/>
        </w:rPr>
      </w:pPr>
    </w:p>
    <w:p w14:paraId="735D5016" w14:textId="77777777" w:rsidR="00C72C87" w:rsidRDefault="00C72C87" w:rsidP="003A7733">
      <w:pPr>
        <w:suppressLineNumbers/>
        <w:spacing w:after="0" w:line="240" w:lineRule="auto"/>
        <w:rPr>
          <w:sz w:val="20"/>
          <w:szCs w:val="20"/>
          <w:u w:val="single"/>
        </w:rPr>
      </w:pPr>
    </w:p>
    <w:p w14:paraId="30A259F8" w14:textId="77777777" w:rsidR="00C72C87" w:rsidRDefault="00C72C87" w:rsidP="003A7733">
      <w:pPr>
        <w:suppressLineNumbers/>
        <w:spacing w:after="0" w:line="240" w:lineRule="auto"/>
        <w:rPr>
          <w:sz w:val="20"/>
          <w:szCs w:val="20"/>
          <w:u w:val="single"/>
        </w:rPr>
      </w:pPr>
    </w:p>
    <w:p w14:paraId="59682C9A" w14:textId="77777777" w:rsidR="00C72C87" w:rsidRDefault="00C72C87" w:rsidP="003A7733">
      <w:pPr>
        <w:suppressLineNumbers/>
        <w:spacing w:after="0" w:line="240" w:lineRule="auto"/>
        <w:rPr>
          <w:sz w:val="20"/>
          <w:szCs w:val="20"/>
          <w:u w:val="single"/>
        </w:rPr>
      </w:pPr>
    </w:p>
    <w:p w14:paraId="3BD4D3E2" w14:textId="77777777" w:rsidR="00C72C87" w:rsidRDefault="00C72C87" w:rsidP="003A7733">
      <w:pPr>
        <w:suppressLineNumbers/>
        <w:spacing w:after="0" w:line="240" w:lineRule="auto"/>
        <w:rPr>
          <w:sz w:val="20"/>
          <w:szCs w:val="20"/>
          <w:u w:val="single"/>
        </w:rPr>
      </w:pPr>
    </w:p>
    <w:p w14:paraId="6E3D375D" w14:textId="77777777" w:rsidR="00C72C87" w:rsidRDefault="00C72C87" w:rsidP="003A7733">
      <w:pPr>
        <w:suppressLineNumbers/>
        <w:spacing w:after="0" w:line="240" w:lineRule="auto"/>
        <w:rPr>
          <w:sz w:val="20"/>
          <w:szCs w:val="20"/>
          <w:u w:val="single"/>
        </w:rPr>
      </w:pPr>
    </w:p>
    <w:p w14:paraId="604ABEC2" w14:textId="6ED14B28" w:rsidR="00A378BB" w:rsidRDefault="00A378BB" w:rsidP="003A7733">
      <w:pPr>
        <w:suppressLineNumbers/>
        <w:spacing w:after="0" w:line="240" w:lineRule="auto"/>
        <w:rPr>
          <w:sz w:val="20"/>
          <w:szCs w:val="20"/>
        </w:rPr>
      </w:pPr>
      <w:r>
        <w:rPr>
          <w:sz w:val="20"/>
          <w:szCs w:val="20"/>
          <w:u w:val="single"/>
        </w:rPr>
        <w:t>Session 12</w:t>
      </w:r>
    </w:p>
    <w:p w14:paraId="2E850D97" w14:textId="77777777" w:rsidR="00A378BB" w:rsidRDefault="00A378BB" w:rsidP="003A7733">
      <w:pPr>
        <w:suppressLineNumbers/>
        <w:spacing w:after="0" w:line="240" w:lineRule="auto"/>
        <w:rPr>
          <w:sz w:val="20"/>
          <w:szCs w:val="20"/>
        </w:rPr>
      </w:pPr>
      <w:r>
        <w:rPr>
          <w:sz w:val="20"/>
          <w:szCs w:val="20"/>
        </w:rPr>
        <w:t>JSA</w:t>
      </w:r>
    </w:p>
    <w:p w14:paraId="41673006" w14:textId="2135CC8F" w:rsidR="00A378BB" w:rsidRDefault="00A378BB" w:rsidP="006A2762">
      <w:pPr>
        <w:suppressLineNumbers/>
        <w:tabs>
          <w:tab w:val="left" w:pos="6390"/>
        </w:tabs>
        <w:spacing w:after="0" w:line="240" w:lineRule="auto"/>
        <w:rPr>
          <w:sz w:val="20"/>
          <w:szCs w:val="20"/>
        </w:rPr>
      </w:pPr>
      <w:r>
        <w:rPr>
          <w:sz w:val="20"/>
          <w:szCs w:val="20"/>
        </w:rPr>
        <w:t>LS #245, 8166</w:t>
      </w:r>
      <w:r w:rsidR="006A2762">
        <w:rPr>
          <w:sz w:val="20"/>
          <w:szCs w:val="20"/>
        </w:rPr>
        <w:tab/>
      </w:r>
    </w:p>
    <w:p w14:paraId="2EAA2BAD" w14:textId="79A7FB4D" w:rsidR="00A378BB" w:rsidRDefault="00970743" w:rsidP="003A7733">
      <w:pPr>
        <w:suppressLineNumbers/>
        <w:spacing w:after="0" w:line="240" w:lineRule="auto"/>
        <w:rPr>
          <w:sz w:val="20"/>
          <w:szCs w:val="20"/>
        </w:rPr>
      </w:pPr>
      <w:r>
        <w:rPr>
          <w:sz w:val="20"/>
          <w:szCs w:val="20"/>
        </w:rPr>
        <w:t>8/</w:t>
      </w:r>
      <w:r w:rsidR="002E65FB">
        <w:rPr>
          <w:sz w:val="20"/>
          <w:szCs w:val="20"/>
        </w:rPr>
        <w:t>19</w:t>
      </w:r>
      <w:r w:rsidR="00A378BB">
        <w:rPr>
          <w:sz w:val="20"/>
          <w:szCs w:val="20"/>
        </w:rPr>
        <w:t>/2022</w:t>
      </w:r>
      <w:r w:rsidR="00FE79B4">
        <w:rPr>
          <w:sz w:val="20"/>
          <w:szCs w:val="20"/>
        </w:rPr>
        <w:t xml:space="preserve"> </w:t>
      </w:r>
      <w:r w:rsidR="002E65FB">
        <w:rPr>
          <w:sz w:val="20"/>
          <w:szCs w:val="20"/>
        </w:rPr>
        <w:t>12:31pm</w:t>
      </w:r>
    </w:p>
    <w:p w14:paraId="515A48FD" w14:textId="77777777" w:rsidR="00A378BB" w:rsidRPr="00A378BB" w:rsidRDefault="00A378BB" w:rsidP="003A7733">
      <w:pPr>
        <w:suppressLineNumbers/>
        <w:spacing w:after="0" w:line="240" w:lineRule="auto"/>
        <w:rPr>
          <w:sz w:val="20"/>
          <w:szCs w:val="20"/>
        </w:rPr>
      </w:pPr>
    </w:p>
    <w:p w14:paraId="0FAEF425" w14:textId="77777777" w:rsidR="00A378BB" w:rsidRPr="00A378BB" w:rsidRDefault="00A378BB" w:rsidP="003A7733">
      <w:pPr>
        <w:suppressLineNumbers/>
        <w:spacing w:after="0" w:line="240" w:lineRule="auto"/>
        <w:rPr>
          <w:sz w:val="20"/>
          <w:szCs w:val="20"/>
          <w:u w:val="single"/>
        </w:rPr>
      </w:pPr>
      <w:r>
        <w:rPr>
          <w:sz w:val="20"/>
          <w:szCs w:val="20"/>
          <w:u w:val="single"/>
        </w:rPr>
        <w:t>Session 11</w:t>
      </w:r>
    </w:p>
    <w:p w14:paraId="45D8E7F0" w14:textId="77777777" w:rsidR="00C82919" w:rsidRPr="00D96C93" w:rsidRDefault="002B1DC4" w:rsidP="003A7733">
      <w:pPr>
        <w:suppressLineNumbers/>
        <w:spacing w:after="0" w:line="240" w:lineRule="auto"/>
        <w:rPr>
          <w:sz w:val="20"/>
          <w:szCs w:val="20"/>
        </w:rPr>
      </w:pPr>
      <w:r w:rsidRPr="00D96C93">
        <w:rPr>
          <w:sz w:val="20"/>
          <w:szCs w:val="20"/>
        </w:rPr>
        <w:t>TBD</w:t>
      </w:r>
      <w:r w:rsidR="00D96C93">
        <w:rPr>
          <w:sz w:val="20"/>
          <w:szCs w:val="20"/>
        </w:rPr>
        <w:t>/MPC</w:t>
      </w:r>
      <w:r w:rsidR="00183E9C">
        <w:rPr>
          <w:sz w:val="20"/>
          <w:szCs w:val="20"/>
        </w:rPr>
        <w:t>/NKA</w:t>
      </w:r>
    </w:p>
    <w:p w14:paraId="2D46BA61" w14:textId="77777777" w:rsidR="00976BC9" w:rsidRPr="00D96C93" w:rsidRDefault="00D96C93" w:rsidP="003A7733">
      <w:pPr>
        <w:suppressLineNumbers/>
        <w:spacing w:after="0" w:line="240" w:lineRule="auto"/>
        <w:rPr>
          <w:sz w:val="20"/>
          <w:szCs w:val="20"/>
        </w:rPr>
      </w:pPr>
      <w:r>
        <w:rPr>
          <w:sz w:val="20"/>
          <w:szCs w:val="20"/>
        </w:rPr>
        <w:t xml:space="preserve">LS </w:t>
      </w:r>
      <w:r w:rsidR="00A378BB">
        <w:rPr>
          <w:sz w:val="20"/>
          <w:szCs w:val="20"/>
        </w:rPr>
        <w:t>#</w:t>
      </w:r>
      <w:r>
        <w:rPr>
          <w:sz w:val="20"/>
          <w:szCs w:val="20"/>
        </w:rPr>
        <w:t>1228</w:t>
      </w:r>
    </w:p>
    <w:p w14:paraId="0D68ED10" w14:textId="77777777" w:rsidR="002B1DC4" w:rsidRPr="00226024" w:rsidRDefault="00A378BB" w:rsidP="00226024">
      <w:pPr>
        <w:suppressLineNumbers/>
        <w:spacing w:after="0" w:line="240" w:lineRule="auto"/>
        <w:rPr>
          <w:sz w:val="20"/>
          <w:szCs w:val="20"/>
        </w:rPr>
      </w:pPr>
      <w:r>
        <w:rPr>
          <w:sz w:val="20"/>
          <w:szCs w:val="20"/>
        </w:rPr>
        <w:t>Int. #658-2018</w:t>
      </w:r>
    </w:p>
    <w:p w14:paraId="0D5B3FC7" w14:textId="77777777" w:rsidR="00D96C93" w:rsidRPr="00D96C93" w:rsidRDefault="00D96C93" w:rsidP="003A7733">
      <w:pPr>
        <w:suppressLineNumbers/>
        <w:rPr>
          <w:szCs w:val="24"/>
        </w:rPr>
      </w:pPr>
    </w:p>
    <w:sectPr w:rsidR="00D96C93" w:rsidRPr="00D96C93" w:rsidSect="003A7733">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CDEB1" w14:textId="77777777" w:rsidR="00661206" w:rsidRDefault="00661206" w:rsidP="00A378BB">
      <w:pPr>
        <w:spacing w:after="0" w:line="240" w:lineRule="auto"/>
      </w:pPr>
      <w:r>
        <w:separator/>
      </w:r>
    </w:p>
  </w:endnote>
  <w:endnote w:type="continuationSeparator" w:id="0">
    <w:p w14:paraId="47E7024B" w14:textId="77777777" w:rsidR="00661206" w:rsidRDefault="00661206" w:rsidP="00A3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43FF8" w14:textId="77777777" w:rsidR="00661206" w:rsidRDefault="00661206" w:rsidP="00A378BB">
      <w:pPr>
        <w:spacing w:after="0" w:line="240" w:lineRule="auto"/>
      </w:pPr>
      <w:r>
        <w:separator/>
      </w:r>
    </w:p>
  </w:footnote>
  <w:footnote w:type="continuationSeparator" w:id="0">
    <w:p w14:paraId="27FF7E26" w14:textId="77777777" w:rsidR="00661206" w:rsidRDefault="00661206" w:rsidP="00A378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919"/>
    <w:rsid w:val="00013C8D"/>
    <w:rsid w:val="00025283"/>
    <w:rsid w:val="00032528"/>
    <w:rsid w:val="00056AEF"/>
    <w:rsid w:val="000713EF"/>
    <w:rsid w:val="00077542"/>
    <w:rsid w:val="000943D8"/>
    <w:rsid w:val="00097010"/>
    <w:rsid w:val="000A50D4"/>
    <w:rsid w:val="000D2359"/>
    <w:rsid w:val="000F3BBC"/>
    <w:rsid w:val="001814F9"/>
    <w:rsid w:val="00182597"/>
    <w:rsid w:val="00183E9C"/>
    <w:rsid w:val="001D0AD4"/>
    <w:rsid w:val="001F14C8"/>
    <w:rsid w:val="001F1507"/>
    <w:rsid w:val="00200078"/>
    <w:rsid w:val="0020043A"/>
    <w:rsid w:val="00205476"/>
    <w:rsid w:val="00213538"/>
    <w:rsid w:val="00217960"/>
    <w:rsid w:val="00226024"/>
    <w:rsid w:val="00252127"/>
    <w:rsid w:val="00254A6C"/>
    <w:rsid w:val="00262CF6"/>
    <w:rsid w:val="0026449A"/>
    <w:rsid w:val="002658E1"/>
    <w:rsid w:val="00275DF7"/>
    <w:rsid w:val="00287A65"/>
    <w:rsid w:val="002B1DC4"/>
    <w:rsid w:val="002D39E4"/>
    <w:rsid w:val="002E65FB"/>
    <w:rsid w:val="002E7F09"/>
    <w:rsid w:val="002F3521"/>
    <w:rsid w:val="0031042D"/>
    <w:rsid w:val="00324EED"/>
    <w:rsid w:val="003503F5"/>
    <w:rsid w:val="003528CB"/>
    <w:rsid w:val="00384490"/>
    <w:rsid w:val="003A28C9"/>
    <w:rsid w:val="003A7733"/>
    <w:rsid w:val="003C1CE1"/>
    <w:rsid w:val="003D1CE2"/>
    <w:rsid w:val="003E5FA2"/>
    <w:rsid w:val="003E6C16"/>
    <w:rsid w:val="00430055"/>
    <w:rsid w:val="00440180"/>
    <w:rsid w:val="00451535"/>
    <w:rsid w:val="00473EE2"/>
    <w:rsid w:val="00475F4B"/>
    <w:rsid w:val="00496AC4"/>
    <w:rsid w:val="004B6151"/>
    <w:rsid w:val="004F221D"/>
    <w:rsid w:val="00511EC3"/>
    <w:rsid w:val="00554D86"/>
    <w:rsid w:val="00563DFD"/>
    <w:rsid w:val="005904F5"/>
    <w:rsid w:val="005A4BB5"/>
    <w:rsid w:val="005B4549"/>
    <w:rsid w:val="005D7716"/>
    <w:rsid w:val="00612D06"/>
    <w:rsid w:val="00625C6B"/>
    <w:rsid w:val="0064659D"/>
    <w:rsid w:val="00657793"/>
    <w:rsid w:val="00661206"/>
    <w:rsid w:val="00697769"/>
    <w:rsid w:val="006A2762"/>
    <w:rsid w:val="006A28D6"/>
    <w:rsid w:val="006B52CD"/>
    <w:rsid w:val="006E16B4"/>
    <w:rsid w:val="006E6303"/>
    <w:rsid w:val="00737643"/>
    <w:rsid w:val="00741189"/>
    <w:rsid w:val="00781A69"/>
    <w:rsid w:val="00786E75"/>
    <w:rsid w:val="007A00B6"/>
    <w:rsid w:val="007B0463"/>
    <w:rsid w:val="007B127E"/>
    <w:rsid w:val="007C31BC"/>
    <w:rsid w:val="007E5D09"/>
    <w:rsid w:val="007F2254"/>
    <w:rsid w:val="008023CC"/>
    <w:rsid w:val="00861DA6"/>
    <w:rsid w:val="008919D8"/>
    <w:rsid w:val="00893F87"/>
    <w:rsid w:val="008A1719"/>
    <w:rsid w:val="008D43C3"/>
    <w:rsid w:val="008E7D8B"/>
    <w:rsid w:val="00904297"/>
    <w:rsid w:val="009054D0"/>
    <w:rsid w:val="0090664D"/>
    <w:rsid w:val="00914FC7"/>
    <w:rsid w:val="0092792B"/>
    <w:rsid w:val="00931B98"/>
    <w:rsid w:val="009455B1"/>
    <w:rsid w:val="00970743"/>
    <w:rsid w:val="00976BC9"/>
    <w:rsid w:val="009A2E3A"/>
    <w:rsid w:val="009A6A61"/>
    <w:rsid w:val="009D0B28"/>
    <w:rsid w:val="009E52EC"/>
    <w:rsid w:val="009E647D"/>
    <w:rsid w:val="009F253E"/>
    <w:rsid w:val="00A32E04"/>
    <w:rsid w:val="00A378BB"/>
    <w:rsid w:val="00A4175A"/>
    <w:rsid w:val="00A4264D"/>
    <w:rsid w:val="00A714C4"/>
    <w:rsid w:val="00A72712"/>
    <w:rsid w:val="00AA5741"/>
    <w:rsid w:val="00AB1F88"/>
    <w:rsid w:val="00AE27A9"/>
    <w:rsid w:val="00AF41C6"/>
    <w:rsid w:val="00B26D5C"/>
    <w:rsid w:val="00B27587"/>
    <w:rsid w:val="00B35D55"/>
    <w:rsid w:val="00B41D75"/>
    <w:rsid w:val="00B71914"/>
    <w:rsid w:val="00B8074C"/>
    <w:rsid w:val="00BA6B9E"/>
    <w:rsid w:val="00BD4C90"/>
    <w:rsid w:val="00C10770"/>
    <w:rsid w:val="00C1748E"/>
    <w:rsid w:val="00C32A82"/>
    <w:rsid w:val="00C4007D"/>
    <w:rsid w:val="00C41AC5"/>
    <w:rsid w:val="00C541E6"/>
    <w:rsid w:val="00C72C87"/>
    <w:rsid w:val="00C82919"/>
    <w:rsid w:val="00CB78EF"/>
    <w:rsid w:val="00CC4581"/>
    <w:rsid w:val="00CF3509"/>
    <w:rsid w:val="00D326E2"/>
    <w:rsid w:val="00D424D0"/>
    <w:rsid w:val="00D56181"/>
    <w:rsid w:val="00D96C93"/>
    <w:rsid w:val="00DB596F"/>
    <w:rsid w:val="00DC5023"/>
    <w:rsid w:val="00E107FA"/>
    <w:rsid w:val="00E46FAE"/>
    <w:rsid w:val="00E62B91"/>
    <w:rsid w:val="00E943E0"/>
    <w:rsid w:val="00EA21AC"/>
    <w:rsid w:val="00EA783D"/>
    <w:rsid w:val="00EB7906"/>
    <w:rsid w:val="00EE2788"/>
    <w:rsid w:val="00EE34F0"/>
    <w:rsid w:val="00EF50C5"/>
    <w:rsid w:val="00F13C61"/>
    <w:rsid w:val="00F53CFD"/>
    <w:rsid w:val="00F67B1C"/>
    <w:rsid w:val="00F75ABB"/>
    <w:rsid w:val="00F9583F"/>
    <w:rsid w:val="00FA670B"/>
    <w:rsid w:val="00FA73A8"/>
    <w:rsid w:val="00FC1B4C"/>
    <w:rsid w:val="00FD2C44"/>
    <w:rsid w:val="00FE5179"/>
    <w:rsid w:val="00FE7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F3161"/>
  <w15:chartTrackingRefBased/>
  <w15:docId w15:val="{375609FF-D573-437B-BF10-8B3D998B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ABB"/>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1DC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B1DC4"/>
    <w:rPr>
      <w:rFonts w:ascii="Tahoma" w:hAnsi="Tahoma" w:cs="Tahoma"/>
      <w:sz w:val="16"/>
      <w:szCs w:val="16"/>
    </w:rPr>
  </w:style>
  <w:style w:type="character" w:styleId="LineNumber">
    <w:name w:val="line number"/>
    <w:basedOn w:val="DefaultParagraphFont"/>
    <w:uiPriority w:val="99"/>
    <w:semiHidden/>
    <w:unhideWhenUsed/>
    <w:rsid w:val="0026449A"/>
  </w:style>
  <w:style w:type="character" w:styleId="CommentReference">
    <w:name w:val="annotation reference"/>
    <w:uiPriority w:val="99"/>
    <w:semiHidden/>
    <w:unhideWhenUsed/>
    <w:rsid w:val="0026449A"/>
    <w:rPr>
      <w:sz w:val="16"/>
      <w:szCs w:val="16"/>
    </w:rPr>
  </w:style>
  <w:style w:type="paragraph" w:styleId="CommentText">
    <w:name w:val="annotation text"/>
    <w:basedOn w:val="Normal"/>
    <w:link w:val="CommentTextChar"/>
    <w:uiPriority w:val="99"/>
    <w:semiHidden/>
    <w:unhideWhenUsed/>
    <w:rsid w:val="0026449A"/>
    <w:pPr>
      <w:spacing w:line="240" w:lineRule="auto"/>
    </w:pPr>
    <w:rPr>
      <w:sz w:val="20"/>
      <w:szCs w:val="20"/>
    </w:rPr>
  </w:style>
  <w:style w:type="character" w:customStyle="1" w:styleId="CommentTextChar">
    <w:name w:val="Comment Text Char"/>
    <w:link w:val="CommentText"/>
    <w:uiPriority w:val="99"/>
    <w:semiHidden/>
    <w:rsid w:val="0026449A"/>
    <w:rPr>
      <w:sz w:val="20"/>
      <w:szCs w:val="20"/>
    </w:rPr>
  </w:style>
  <w:style w:type="paragraph" w:styleId="CommentSubject">
    <w:name w:val="annotation subject"/>
    <w:basedOn w:val="CommentText"/>
    <w:next w:val="CommentText"/>
    <w:link w:val="CommentSubjectChar"/>
    <w:uiPriority w:val="99"/>
    <w:semiHidden/>
    <w:unhideWhenUsed/>
    <w:rsid w:val="0026449A"/>
    <w:rPr>
      <w:b/>
      <w:bCs/>
    </w:rPr>
  </w:style>
  <w:style w:type="character" w:customStyle="1" w:styleId="CommentSubjectChar">
    <w:name w:val="Comment Subject Char"/>
    <w:link w:val="CommentSubject"/>
    <w:uiPriority w:val="99"/>
    <w:semiHidden/>
    <w:rsid w:val="0026449A"/>
    <w:rPr>
      <w:b/>
      <w:bCs/>
      <w:sz w:val="20"/>
      <w:szCs w:val="20"/>
    </w:rPr>
  </w:style>
  <w:style w:type="paragraph" w:styleId="Header">
    <w:name w:val="header"/>
    <w:basedOn w:val="Normal"/>
    <w:link w:val="HeaderChar"/>
    <w:uiPriority w:val="99"/>
    <w:unhideWhenUsed/>
    <w:rsid w:val="00A378BB"/>
    <w:pPr>
      <w:tabs>
        <w:tab w:val="center" w:pos="4680"/>
        <w:tab w:val="right" w:pos="9360"/>
      </w:tabs>
    </w:pPr>
  </w:style>
  <w:style w:type="character" w:customStyle="1" w:styleId="HeaderChar">
    <w:name w:val="Header Char"/>
    <w:link w:val="Header"/>
    <w:uiPriority w:val="99"/>
    <w:rsid w:val="00A378BB"/>
    <w:rPr>
      <w:sz w:val="22"/>
      <w:szCs w:val="22"/>
    </w:rPr>
  </w:style>
  <w:style w:type="paragraph" w:styleId="Footer">
    <w:name w:val="footer"/>
    <w:basedOn w:val="Normal"/>
    <w:link w:val="FooterChar"/>
    <w:uiPriority w:val="99"/>
    <w:unhideWhenUsed/>
    <w:rsid w:val="00A378BB"/>
    <w:pPr>
      <w:tabs>
        <w:tab w:val="center" w:pos="4680"/>
        <w:tab w:val="right" w:pos="9360"/>
      </w:tabs>
    </w:pPr>
  </w:style>
  <w:style w:type="character" w:customStyle="1" w:styleId="FooterChar">
    <w:name w:val="Footer Char"/>
    <w:link w:val="Footer"/>
    <w:uiPriority w:val="99"/>
    <w:rsid w:val="00A378BB"/>
    <w:rPr>
      <w:sz w:val="22"/>
      <w:szCs w:val="22"/>
    </w:rPr>
  </w:style>
  <w:style w:type="paragraph" w:styleId="ListParagraph">
    <w:name w:val="List Paragraph"/>
    <w:basedOn w:val="Normal"/>
    <w:uiPriority w:val="34"/>
    <w:qFormat/>
    <w:rsid w:val="00F67B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860905">
      <w:bodyDiv w:val="1"/>
      <w:marLeft w:val="0"/>
      <w:marRight w:val="0"/>
      <w:marTop w:val="0"/>
      <w:marBottom w:val="0"/>
      <w:divBdr>
        <w:top w:val="none" w:sz="0" w:space="0" w:color="auto"/>
        <w:left w:val="none" w:sz="0" w:space="0" w:color="auto"/>
        <w:bottom w:val="none" w:sz="0" w:space="0" w:color="auto"/>
        <w:right w:val="none" w:sz="0" w:space="0" w:color="auto"/>
      </w:divBdr>
    </w:div>
    <w:div w:id="1048332654">
      <w:bodyDiv w:val="1"/>
      <w:marLeft w:val="0"/>
      <w:marRight w:val="0"/>
      <w:marTop w:val="0"/>
      <w:marBottom w:val="0"/>
      <w:divBdr>
        <w:top w:val="none" w:sz="0" w:space="0" w:color="auto"/>
        <w:left w:val="none" w:sz="0" w:space="0" w:color="auto"/>
        <w:bottom w:val="none" w:sz="0" w:space="0" w:color="auto"/>
        <w:right w:val="none" w:sz="0" w:space="0" w:color="auto"/>
      </w:divBdr>
    </w:div>
    <w:div w:id="1096368743">
      <w:bodyDiv w:val="1"/>
      <w:marLeft w:val="0"/>
      <w:marRight w:val="0"/>
      <w:marTop w:val="0"/>
      <w:marBottom w:val="0"/>
      <w:divBdr>
        <w:top w:val="none" w:sz="0" w:space="0" w:color="auto"/>
        <w:left w:val="none" w:sz="0" w:space="0" w:color="auto"/>
        <w:bottom w:val="none" w:sz="0" w:space="0" w:color="auto"/>
        <w:right w:val="none" w:sz="0" w:space="0" w:color="auto"/>
      </w:divBdr>
    </w:div>
    <w:div w:id="1413625844">
      <w:bodyDiv w:val="1"/>
      <w:marLeft w:val="0"/>
      <w:marRight w:val="0"/>
      <w:marTop w:val="0"/>
      <w:marBottom w:val="0"/>
      <w:divBdr>
        <w:top w:val="none" w:sz="0" w:space="0" w:color="auto"/>
        <w:left w:val="none" w:sz="0" w:space="0" w:color="auto"/>
        <w:bottom w:val="none" w:sz="0" w:space="0" w:color="auto"/>
        <w:right w:val="none" w:sz="0" w:space="0" w:color="auto"/>
      </w:divBdr>
    </w:div>
    <w:div w:id="1419864298">
      <w:bodyDiv w:val="1"/>
      <w:marLeft w:val="0"/>
      <w:marRight w:val="0"/>
      <w:marTop w:val="0"/>
      <w:marBottom w:val="0"/>
      <w:divBdr>
        <w:top w:val="none" w:sz="0" w:space="0" w:color="auto"/>
        <w:left w:val="none" w:sz="0" w:space="0" w:color="auto"/>
        <w:bottom w:val="none" w:sz="0" w:space="0" w:color="auto"/>
        <w:right w:val="none" w:sz="0" w:space="0" w:color="auto"/>
      </w:divBdr>
    </w:div>
    <w:div w:id="1641570593">
      <w:bodyDiv w:val="1"/>
      <w:marLeft w:val="0"/>
      <w:marRight w:val="0"/>
      <w:marTop w:val="0"/>
      <w:marBottom w:val="0"/>
      <w:divBdr>
        <w:top w:val="none" w:sz="0" w:space="0" w:color="auto"/>
        <w:left w:val="none" w:sz="0" w:space="0" w:color="auto"/>
        <w:bottom w:val="none" w:sz="0" w:space="0" w:color="auto"/>
        <w:right w:val="none" w:sz="0" w:space="0" w:color="auto"/>
      </w:divBdr>
    </w:div>
    <w:div w:id="1730347829">
      <w:bodyDiv w:val="1"/>
      <w:marLeft w:val="0"/>
      <w:marRight w:val="0"/>
      <w:marTop w:val="0"/>
      <w:marBottom w:val="0"/>
      <w:divBdr>
        <w:top w:val="none" w:sz="0" w:space="0" w:color="auto"/>
        <w:left w:val="none" w:sz="0" w:space="0" w:color="auto"/>
        <w:bottom w:val="none" w:sz="0" w:space="0" w:color="auto"/>
        <w:right w:val="none" w:sz="0" w:space="0" w:color="auto"/>
      </w:divBdr>
    </w:div>
    <w:div w:id="1877233843">
      <w:bodyDiv w:val="1"/>
      <w:marLeft w:val="0"/>
      <w:marRight w:val="0"/>
      <w:marTop w:val="0"/>
      <w:marBottom w:val="0"/>
      <w:divBdr>
        <w:top w:val="none" w:sz="0" w:space="0" w:color="auto"/>
        <w:left w:val="none" w:sz="0" w:space="0" w:color="auto"/>
        <w:bottom w:val="none" w:sz="0" w:space="0" w:color="auto"/>
        <w:right w:val="none" w:sz="0" w:space="0" w:color="auto"/>
      </w:divBdr>
    </w:div>
    <w:div w:id="1879734619">
      <w:bodyDiv w:val="1"/>
      <w:marLeft w:val="0"/>
      <w:marRight w:val="0"/>
      <w:marTop w:val="0"/>
      <w:marBottom w:val="0"/>
      <w:divBdr>
        <w:top w:val="none" w:sz="0" w:space="0" w:color="auto"/>
        <w:left w:val="none" w:sz="0" w:space="0" w:color="auto"/>
        <w:bottom w:val="none" w:sz="0" w:space="0" w:color="auto"/>
        <w:right w:val="none" w:sz="0" w:space="0" w:color="auto"/>
      </w:divBdr>
    </w:div>
    <w:div w:id="195304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4B49054659A343B00EF86F77F1920B" ma:contentTypeVersion="11" ma:contentTypeDescription="Create a new document." ma:contentTypeScope="" ma:versionID="1d65a5a43b55e9dd057ecaff19b1a0ca">
  <xsd:schema xmlns:xsd="http://www.w3.org/2001/XMLSchema" xmlns:xs="http://www.w3.org/2001/XMLSchema" xmlns:p="http://schemas.microsoft.com/office/2006/metadata/properties" xmlns:ns3="0d02a3a3-113e-4de2-a04b-afc3f57a5ed3" xmlns:ns4="6bdfed7b-1ecd-4e76-ad2d-fde42da1b87b" targetNamespace="http://schemas.microsoft.com/office/2006/metadata/properties" ma:root="true" ma:fieldsID="5fe902606f6cfb06382a5608aed19272" ns3:_="" ns4:_="">
    <xsd:import namespace="0d02a3a3-113e-4de2-a04b-afc3f57a5ed3"/>
    <xsd:import namespace="6bdfed7b-1ecd-4e76-ad2d-fde42da1b8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2a3a3-113e-4de2-a04b-afc3f57a5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dfed7b-1ecd-4e76-ad2d-fde42da1b8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C55C3-54A9-4E7E-9F9E-EB5FC93A8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2a3a3-113e-4de2-a04b-afc3f57a5ed3"/>
    <ds:schemaRef ds:uri="6bdfed7b-1ecd-4e76-ad2d-fde42da1b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A7A7A9-A4D7-4FC1-B31F-DCCB206E4F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46B28B-FDE4-4EB0-8ECA-1F7EA887E881}">
  <ds:schemaRefs>
    <ds:schemaRef ds:uri="http://schemas.microsoft.com/sharepoint/v3/contenttype/forms"/>
  </ds:schemaRefs>
</ds:datastoreItem>
</file>

<file path=customXml/itemProps4.xml><?xml version="1.0" encoding="utf-8"?>
<ds:datastoreItem xmlns:ds="http://schemas.openxmlformats.org/officeDocument/2006/customXml" ds:itemID="{4880901A-BDB0-442C-A123-CEC18E79F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New York Department of Buildings</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NYCC</dc:creator>
  <cp:keywords/>
  <cp:lastModifiedBy>Martin, William</cp:lastModifiedBy>
  <cp:revision>17</cp:revision>
  <cp:lastPrinted>2018-05-02T03:12:00Z</cp:lastPrinted>
  <dcterms:created xsi:type="dcterms:W3CDTF">2022-10-04T13:57:00Z</dcterms:created>
  <dcterms:modified xsi:type="dcterms:W3CDTF">2022-10-31T13:55:00Z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0x010100594B49054659A343B00EF86F77F1920B</vt:lpwstr>
  </property>
</Properties>
</file>