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CCAE4" w14:textId="2A102710" w:rsidR="0058644F" w:rsidRDefault="0058644F" w:rsidP="0058644F">
      <w:pPr>
        <w:ind w:firstLine="0"/>
        <w:jc w:val="center"/>
      </w:pPr>
      <w:r>
        <w:t>Int. No.</w:t>
      </w:r>
      <w:r w:rsidR="00A41EDD">
        <w:t xml:space="preserve"> 620</w:t>
      </w:r>
    </w:p>
    <w:p w14:paraId="45605DAD" w14:textId="77777777" w:rsidR="0058644F" w:rsidRDefault="0058644F" w:rsidP="0058644F">
      <w:pPr>
        <w:ind w:firstLine="0"/>
        <w:jc w:val="center"/>
      </w:pPr>
    </w:p>
    <w:p w14:paraId="31AD35BE" w14:textId="77777777" w:rsidR="00A15A4C" w:rsidRDefault="00A15A4C" w:rsidP="00A15A4C">
      <w:pPr>
        <w:autoSpaceDE w:val="0"/>
        <w:autoSpaceDN w:val="0"/>
        <w:adjustRightInd w:val="0"/>
        <w:ind w:firstLine="0"/>
        <w:jc w:val="both"/>
        <w:rPr>
          <w:rFonts w:eastAsiaTheme="minorHAnsi"/>
        </w:rPr>
      </w:pPr>
      <w:r>
        <w:rPr>
          <w:rFonts w:eastAsiaTheme="minorHAnsi"/>
        </w:rPr>
        <w:t xml:space="preserve">By Council Members Hudson, Bottcher, Ossé, </w:t>
      </w:r>
      <w:r>
        <w:rPr>
          <w:rFonts w:eastAsiaTheme="minorHAnsi"/>
          <w:color w:val="000000"/>
        </w:rPr>
        <w:t>Schulman, Cabán, Carr, Richardson Jordan, Menin, Powers, Brewer, Brooks-Powers, Restler, Hanif, Ung, Nurse, Farías, Won, Avilés, Narcisse, Velázquez, Williams, Gennaro, Gutiérrez, Ayala, Joseph, Sanchez, Brannan, Abreu, Krishnan, Louis and Lee</w:t>
      </w:r>
    </w:p>
    <w:p w14:paraId="24D1F907" w14:textId="77777777" w:rsidR="0058644F" w:rsidRDefault="0058644F" w:rsidP="0058644F">
      <w:pPr>
        <w:pStyle w:val="BodyText"/>
        <w:spacing w:line="240" w:lineRule="auto"/>
        <w:ind w:firstLine="0"/>
      </w:pPr>
      <w:bookmarkStart w:id="0" w:name="_GoBack"/>
      <w:bookmarkEnd w:id="0"/>
    </w:p>
    <w:p w14:paraId="602AB8CE" w14:textId="77777777" w:rsidR="00E57A0A" w:rsidRPr="00E57A0A" w:rsidRDefault="00E57A0A" w:rsidP="0058644F">
      <w:pPr>
        <w:pStyle w:val="BodyText"/>
        <w:spacing w:line="240" w:lineRule="auto"/>
        <w:ind w:firstLine="0"/>
        <w:rPr>
          <w:vanish/>
        </w:rPr>
      </w:pPr>
      <w:r w:rsidRPr="00E57A0A">
        <w:rPr>
          <w:vanish/>
        </w:rPr>
        <w:t>..Title</w:t>
      </w:r>
    </w:p>
    <w:p w14:paraId="264B388B" w14:textId="2C4BE85E" w:rsidR="0058644F" w:rsidRDefault="00E57A0A" w:rsidP="0058644F">
      <w:pPr>
        <w:pStyle w:val="BodyText"/>
        <w:spacing w:line="240" w:lineRule="auto"/>
        <w:ind w:firstLine="0"/>
      </w:pPr>
      <w:r>
        <w:t>A Local Law t</w:t>
      </w:r>
      <w:r w:rsidR="0058644F">
        <w:t xml:space="preserve">o amend the </w:t>
      </w:r>
      <w:r w:rsidR="0034178D">
        <w:t>administrative code of the city of New York</w:t>
      </w:r>
      <w:r w:rsidR="0058644F">
        <w:t xml:space="preserve">, in relation to </w:t>
      </w:r>
      <w:r w:rsidR="00134EE1">
        <w:t xml:space="preserve">requiring the department of health and mental hygiene to conduct </w:t>
      </w:r>
      <w:r w:rsidR="0034178D">
        <w:t>monkeypox education and prevention</w:t>
      </w:r>
      <w:r w:rsidR="005C221D">
        <w:t xml:space="preserve"> effor</w:t>
      </w:r>
      <w:r w:rsidR="00783DE3">
        <w:t>ts</w:t>
      </w:r>
      <w:r w:rsidR="00134EE1" w:rsidRPr="00134EE1">
        <w:t xml:space="preserve"> </w:t>
      </w:r>
      <w:r w:rsidR="00134EE1">
        <w:t>and establish an infectious disease vaccine scheduling portal</w:t>
      </w:r>
    </w:p>
    <w:p w14:paraId="771E1E95" w14:textId="5F6B32C9" w:rsidR="00E57A0A" w:rsidRPr="00E57A0A" w:rsidRDefault="00E57A0A" w:rsidP="0058644F">
      <w:pPr>
        <w:pStyle w:val="BodyText"/>
        <w:spacing w:line="240" w:lineRule="auto"/>
        <w:ind w:firstLine="0"/>
        <w:rPr>
          <w:vanish/>
        </w:rPr>
      </w:pPr>
      <w:r w:rsidRPr="00E57A0A">
        <w:rPr>
          <w:vanish/>
        </w:rPr>
        <w:t>..Body</w:t>
      </w:r>
    </w:p>
    <w:p w14:paraId="2EC4EC69" w14:textId="77777777" w:rsidR="0058644F" w:rsidRDefault="0058644F" w:rsidP="0058644F">
      <w:pPr>
        <w:pStyle w:val="BodyText"/>
        <w:spacing w:line="240" w:lineRule="auto"/>
        <w:ind w:firstLine="0"/>
        <w:rPr>
          <w:u w:val="single"/>
        </w:rPr>
      </w:pPr>
    </w:p>
    <w:p w14:paraId="53AE4FA9" w14:textId="77777777" w:rsidR="0058644F" w:rsidRDefault="0058644F" w:rsidP="0058644F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6132E63A" w14:textId="77777777" w:rsidR="0058644F" w:rsidRDefault="0058644F" w:rsidP="0058644F">
      <w:pPr>
        <w:jc w:val="both"/>
      </w:pPr>
    </w:p>
    <w:p w14:paraId="78B7251F" w14:textId="77777777" w:rsidR="0058644F" w:rsidRDefault="0058644F" w:rsidP="0058644F">
      <w:pPr>
        <w:spacing w:line="480" w:lineRule="auto"/>
        <w:jc w:val="both"/>
        <w:sectPr w:rsidR="0058644F" w:rsidSect="008F0B17"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24EEF5" w14:textId="2886B4A9" w:rsidR="00922BF4" w:rsidRPr="00BD2153" w:rsidRDefault="0058644F" w:rsidP="009F52B1">
      <w:pPr>
        <w:spacing w:line="480" w:lineRule="auto"/>
        <w:jc w:val="both"/>
      </w:pPr>
      <w:r w:rsidRPr="00CE3081">
        <w:t xml:space="preserve">Section 1. </w:t>
      </w:r>
      <w:r w:rsidR="009F52B1" w:rsidRPr="00CE3081">
        <w:t>a. Definitions.</w:t>
      </w:r>
      <w:r w:rsidR="009F52B1" w:rsidRPr="007D0A43">
        <w:t xml:space="preserve"> </w:t>
      </w:r>
      <w:r w:rsidR="0075254D" w:rsidRPr="00BD2153">
        <w:t xml:space="preserve">As used in this </w:t>
      </w:r>
      <w:r w:rsidR="009716D3" w:rsidRPr="00BD2153">
        <w:t>section</w:t>
      </w:r>
      <w:r w:rsidR="0075254D" w:rsidRPr="00BD2153">
        <w:t>, the following terms have the following meanings:</w:t>
      </w:r>
    </w:p>
    <w:p w14:paraId="1E295C26" w14:textId="3C2C2C66" w:rsidR="00CD75F0" w:rsidRDefault="00CD75F0" w:rsidP="00CD75F0">
      <w:pPr>
        <w:spacing w:line="480" w:lineRule="auto"/>
        <w:jc w:val="both"/>
      </w:pPr>
      <w:r>
        <w:t>City monkeypox vaccin</w:t>
      </w:r>
      <w:r w:rsidR="00860945">
        <w:t>ation</w:t>
      </w:r>
      <w:r>
        <w:t xml:space="preserve"> site. The term “city monkeypox vaccin</w:t>
      </w:r>
      <w:r w:rsidR="00860945">
        <w:t>ation</w:t>
      </w:r>
      <w:r>
        <w:t xml:space="preserve"> site” means a location at which monkeypox vaccinations are provided to the public that is operated in whole or in part by the department.</w:t>
      </w:r>
    </w:p>
    <w:p w14:paraId="6F64E377" w14:textId="77777777" w:rsidR="00617C43" w:rsidRDefault="00617C43" w:rsidP="00617C43">
      <w:pPr>
        <w:spacing w:line="480" w:lineRule="auto"/>
        <w:jc w:val="both"/>
      </w:pPr>
      <w:r>
        <w:t>Department. The term “department” means the department of health and mental hygiene.</w:t>
      </w:r>
    </w:p>
    <w:p w14:paraId="3BD5F78C" w14:textId="5D9C9873" w:rsidR="00F747AF" w:rsidRPr="00BD2153" w:rsidRDefault="00F747AF" w:rsidP="0058644F">
      <w:pPr>
        <w:spacing w:line="480" w:lineRule="auto"/>
        <w:jc w:val="both"/>
      </w:pPr>
      <w:r w:rsidRPr="00BD2153">
        <w:t>Designated citywide languages. The term “designated citywide languages” has the same meaning ascribed to such term in section 23-1101</w:t>
      </w:r>
      <w:r w:rsidR="005B3994">
        <w:t xml:space="preserve"> of the administrative code of the city of New York</w:t>
      </w:r>
      <w:r w:rsidRPr="00BD2153">
        <w:t>.</w:t>
      </w:r>
    </w:p>
    <w:p w14:paraId="6C252519" w14:textId="7423595D" w:rsidR="000342F9" w:rsidRPr="00BD2153" w:rsidRDefault="000342F9" w:rsidP="0058644F">
      <w:pPr>
        <w:spacing w:line="480" w:lineRule="auto"/>
        <w:jc w:val="both"/>
      </w:pPr>
      <w:r w:rsidRPr="00BD2153">
        <w:t xml:space="preserve">Monkeypox local state of emergency. The term “monkeypox local state of emergency” means the local state of emergency declared by the mayor in </w:t>
      </w:r>
      <w:r w:rsidR="00D15FB4">
        <w:t xml:space="preserve">emergency </w:t>
      </w:r>
      <w:r w:rsidRPr="00BD2153">
        <w:t xml:space="preserve">executive order number </w:t>
      </w:r>
      <w:r w:rsidR="00B02549" w:rsidRPr="00BD2153">
        <w:t>158</w:t>
      </w:r>
      <w:r w:rsidR="004C1F10">
        <w:t>,</w:t>
      </w:r>
      <w:r w:rsidRPr="00BD2153">
        <w:t xml:space="preserve"> issued on </w:t>
      </w:r>
      <w:r w:rsidR="00B02549" w:rsidRPr="00BD2153">
        <w:t>August 1, 2022</w:t>
      </w:r>
      <w:r w:rsidR="0007643C">
        <w:t>, as extended</w:t>
      </w:r>
      <w:r w:rsidRPr="00BD2153">
        <w:t>.</w:t>
      </w:r>
    </w:p>
    <w:p w14:paraId="2039C43D" w14:textId="3ACEAB95" w:rsidR="006D051E" w:rsidRPr="00BD2153" w:rsidRDefault="005C6733" w:rsidP="00142391">
      <w:pPr>
        <w:spacing w:line="480" w:lineRule="auto"/>
        <w:jc w:val="both"/>
      </w:pPr>
      <w:r>
        <w:t>b.</w:t>
      </w:r>
      <w:r w:rsidR="00973369" w:rsidRPr="00BD2153">
        <w:t xml:space="preserve"> </w:t>
      </w:r>
      <w:r w:rsidR="00BB339C" w:rsidRPr="00BD2153">
        <w:t xml:space="preserve">Monkeypox response plan. No later than 30 days after the effective date of </w:t>
      </w:r>
      <w:r w:rsidR="005B3994">
        <w:t>this</w:t>
      </w:r>
      <w:r w:rsidR="005B3994" w:rsidRPr="00BD2153">
        <w:t xml:space="preserve"> </w:t>
      </w:r>
      <w:r w:rsidR="00BB339C" w:rsidRPr="00BD2153">
        <w:t xml:space="preserve">local law, </w:t>
      </w:r>
      <w:r w:rsidR="006D051E" w:rsidRPr="00BD2153">
        <w:t xml:space="preserve">the department shall submit to the mayor and the speaker of the council and post on the department’s website a plan </w:t>
      </w:r>
      <w:r w:rsidR="006D0218" w:rsidRPr="00BD2153">
        <w:t xml:space="preserve">to prevent the spread of </w:t>
      </w:r>
      <w:r w:rsidR="00BE4435">
        <w:t xml:space="preserve">the </w:t>
      </w:r>
      <w:r w:rsidR="006D0218" w:rsidRPr="00BD2153">
        <w:t xml:space="preserve">monkeypox </w:t>
      </w:r>
      <w:r w:rsidR="00BE4435">
        <w:t xml:space="preserve">virus </w:t>
      </w:r>
      <w:r w:rsidR="006D051E" w:rsidRPr="00BD2153">
        <w:t>in response to the monkeypox local state of emergency. Such plan shall include, but need not be limited to, the following:</w:t>
      </w:r>
    </w:p>
    <w:p w14:paraId="5796165E" w14:textId="06A8E692" w:rsidR="00357F6D" w:rsidRPr="00BD2153" w:rsidRDefault="00B577BE" w:rsidP="00142391">
      <w:pPr>
        <w:spacing w:line="480" w:lineRule="auto"/>
        <w:jc w:val="both"/>
      </w:pPr>
      <w:r w:rsidRPr="00BD2153">
        <w:lastRenderedPageBreak/>
        <w:t>1</w:t>
      </w:r>
      <w:r w:rsidR="006D051E" w:rsidRPr="00BD2153">
        <w:t xml:space="preserve">. A description of the steps the department has taken to </w:t>
      </w:r>
      <w:r w:rsidR="00DB4886">
        <w:t xml:space="preserve">address the monkeypox state of emergency and to </w:t>
      </w:r>
      <w:r w:rsidR="006D051E" w:rsidRPr="00BD2153">
        <w:t>prevent the spread of the monkeypox</w:t>
      </w:r>
      <w:r w:rsidR="00DB4886">
        <w:t xml:space="preserve"> virus</w:t>
      </w:r>
      <w:r w:rsidR="006D051E" w:rsidRPr="00BD2153">
        <w:t>;</w:t>
      </w:r>
    </w:p>
    <w:p w14:paraId="14C222B1" w14:textId="4D03D13E" w:rsidR="006D051E" w:rsidRPr="00BD2153" w:rsidRDefault="00B577BE" w:rsidP="00142391">
      <w:pPr>
        <w:spacing w:line="480" w:lineRule="auto"/>
        <w:jc w:val="both"/>
      </w:pPr>
      <w:r w:rsidRPr="00BD2153">
        <w:t>2</w:t>
      </w:r>
      <w:r w:rsidR="006D051E" w:rsidRPr="00BD2153">
        <w:t xml:space="preserve">. A description of the steps the department </w:t>
      </w:r>
      <w:r w:rsidR="003B4A6D" w:rsidRPr="00BD2153">
        <w:t>will take</w:t>
      </w:r>
      <w:r w:rsidR="006D051E" w:rsidRPr="00BD2153">
        <w:t xml:space="preserve"> to</w:t>
      </w:r>
      <w:r w:rsidR="002E5AA3" w:rsidRPr="00104D0D">
        <w:t xml:space="preserve"> </w:t>
      </w:r>
      <w:r w:rsidR="002E5AA3">
        <w:t>address the monkeypox state of emergency and to</w:t>
      </w:r>
      <w:r w:rsidR="002E5AA3" w:rsidRPr="002E5AA3">
        <w:t xml:space="preserve"> </w:t>
      </w:r>
      <w:r w:rsidR="006D051E" w:rsidRPr="00BD2153">
        <w:t xml:space="preserve">prevent the spread of the monkeypox </w:t>
      </w:r>
      <w:r w:rsidR="0028498F">
        <w:t>virus</w:t>
      </w:r>
      <w:r w:rsidR="006D051E" w:rsidRPr="00BD2153">
        <w:t>;</w:t>
      </w:r>
    </w:p>
    <w:p w14:paraId="41783755" w14:textId="3FA9147C" w:rsidR="00012F2C" w:rsidRPr="00BD2153" w:rsidRDefault="00B577BE" w:rsidP="00142391">
      <w:pPr>
        <w:spacing w:line="480" w:lineRule="auto"/>
        <w:jc w:val="both"/>
      </w:pPr>
      <w:r w:rsidRPr="00BD2153">
        <w:t>3</w:t>
      </w:r>
      <w:r w:rsidR="00012F2C" w:rsidRPr="00BD2153">
        <w:t xml:space="preserve">. Information on how </w:t>
      </w:r>
      <w:r w:rsidR="0003554D">
        <w:t xml:space="preserve">the </w:t>
      </w:r>
      <w:r w:rsidR="00012F2C" w:rsidRPr="00BD2153">
        <w:t>monkeypox</w:t>
      </w:r>
      <w:r w:rsidR="0003554D">
        <w:t xml:space="preserve"> virus</w:t>
      </w:r>
      <w:r w:rsidR="00012F2C" w:rsidRPr="00BD2153">
        <w:t xml:space="preserve"> is </w:t>
      </w:r>
      <w:r w:rsidR="0003554D">
        <w:t>transmitted</w:t>
      </w:r>
      <w:r w:rsidR="0003554D" w:rsidRPr="00BD2153">
        <w:t xml:space="preserve"> </w:t>
      </w:r>
      <w:r w:rsidR="00012F2C" w:rsidRPr="00BD2153">
        <w:t xml:space="preserve">and how individuals can </w:t>
      </w:r>
      <w:r w:rsidR="005B3994">
        <w:t>avoid</w:t>
      </w:r>
      <w:r w:rsidR="00B51E26">
        <w:t xml:space="preserve"> </w:t>
      </w:r>
      <w:r w:rsidR="00A577DE">
        <w:t>becoming infected with and</w:t>
      </w:r>
      <w:r w:rsidR="00012F2C" w:rsidRPr="00BD2153">
        <w:t xml:space="preserve"> spread</w:t>
      </w:r>
      <w:r w:rsidR="00A577DE">
        <w:t xml:space="preserve">ing </w:t>
      </w:r>
      <w:r w:rsidR="00012F2C" w:rsidRPr="00BD2153">
        <w:t xml:space="preserve">the </w:t>
      </w:r>
      <w:r w:rsidR="00A577DE">
        <w:t>monkeypox virus</w:t>
      </w:r>
      <w:r w:rsidR="00012F2C" w:rsidRPr="00BD2153">
        <w:t>;</w:t>
      </w:r>
    </w:p>
    <w:p w14:paraId="3D8C2631" w14:textId="3AFE1B97" w:rsidR="00665288" w:rsidRPr="00BD2153" w:rsidRDefault="00B577BE" w:rsidP="00142391">
      <w:pPr>
        <w:spacing w:line="480" w:lineRule="auto"/>
        <w:jc w:val="both"/>
      </w:pPr>
      <w:r w:rsidRPr="00BD2153">
        <w:t>4</w:t>
      </w:r>
      <w:r w:rsidR="00665288" w:rsidRPr="00BD2153">
        <w:t xml:space="preserve">. </w:t>
      </w:r>
      <w:r w:rsidR="00536767">
        <w:t>Information on t</w:t>
      </w:r>
      <w:r w:rsidR="00665288" w:rsidRPr="00BD2153">
        <w:t>he</w:t>
      </w:r>
      <w:r w:rsidR="00536767">
        <w:t xml:space="preserve"> availability of</w:t>
      </w:r>
      <w:r w:rsidR="00665288" w:rsidRPr="00BD2153">
        <w:t xml:space="preserve"> </w:t>
      </w:r>
      <w:r w:rsidR="00536767">
        <w:t xml:space="preserve">monkeypox </w:t>
      </w:r>
      <w:r w:rsidR="00665288" w:rsidRPr="00BD2153">
        <w:t>vaccination and treatment options;</w:t>
      </w:r>
      <w:r w:rsidR="00012F2C" w:rsidRPr="00BD2153">
        <w:t xml:space="preserve"> and</w:t>
      </w:r>
    </w:p>
    <w:p w14:paraId="611F6AA4" w14:textId="0D214802" w:rsidR="00FF26A8" w:rsidRDefault="00B577BE" w:rsidP="00FF26A8">
      <w:pPr>
        <w:spacing w:line="480" w:lineRule="auto"/>
        <w:jc w:val="both"/>
      </w:pPr>
      <w:r w:rsidRPr="00BD2153">
        <w:t>5</w:t>
      </w:r>
      <w:r w:rsidR="003B4A6D" w:rsidRPr="00BD2153">
        <w:t xml:space="preserve">. A description of any </w:t>
      </w:r>
      <w:r w:rsidR="00536767">
        <w:t xml:space="preserve">challenges or </w:t>
      </w:r>
      <w:r w:rsidR="003B4A6D" w:rsidRPr="00BD2153">
        <w:t xml:space="preserve">barriers </w:t>
      </w:r>
      <w:r w:rsidR="00FF26A8">
        <w:t xml:space="preserve">to addressing the monkeypox state of emergency or </w:t>
      </w:r>
      <w:r w:rsidR="003B4A6D" w:rsidRPr="00BD2153">
        <w:t>prevent</w:t>
      </w:r>
      <w:r w:rsidR="00016B21" w:rsidRPr="00BD2153">
        <w:t>ing</w:t>
      </w:r>
      <w:r w:rsidR="003B4A6D" w:rsidRPr="00BD2153">
        <w:t xml:space="preserve"> the s</w:t>
      </w:r>
      <w:r w:rsidR="00FE0804" w:rsidRPr="00BD2153">
        <w:t xml:space="preserve">pread of the monkeypox </w:t>
      </w:r>
      <w:r w:rsidR="00FF26A8">
        <w:t>virus, and the department’s recommendations to address such challenges or barriers, if any.</w:t>
      </w:r>
    </w:p>
    <w:p w14:paraId="34721829" w14:textId="06C6BD2B" w:rsidR="00142391" w:rsidRPr="00BD2153" w:rsidRDefault="00C615D6" w:rsidP="00BD2153">
      <w:pPr>
        <w:spacing w:line="480" w:lineRule="auto"/>
        <w:ind w:firstLine="0"/>
        <w:jc w:val="both"/>
      </w:pPr>
      <w:r w:rsidRPr="00BD2153">
        <w:tab/>
        <w:t xml:space="preserve">c. </w:t>
      </w:r>
      <w:r w:rsidR="00973369" w:rsidRPr="00BD2153">
        <w:t xml:space="preserve">Monkeypox </w:t>
      </w:r>
      <w:r w:rsidR="006A0372" w:rsidRPr="00BD2153">
        <w:t>e</w:t>
      </w:r>
      <w:r w:rsidR="00973369" w:rsidRPr="00BD2153">
        <w:t>ducation and outreach.</w:t>
      </w:r>
      <w:r w:rsidR="00D91D15" w:rsidRPr="00BD2153">
        <w:t xml:space="preserve"> </w:t>
      </w:r>
      <w:r w:rsidR="00641F2A" w:rsidRPr="00BD2153">
        <w:t xml:space="preserve">No later than 30 days after the effective date of </w:t>
      </w:r>
      <w:r w:rsidR="005B3994">
        <w:t>this</w:t>
      </w:r>
      <w:r w:rsidR="005B3994" w:rsidRPr="00BD2153">
        <w:t xml:space="preserve"> </w:t>
      </w:r>
      <w:r w:rsidR="00641F2A" w:rsidRPr="00BD2153">
        <w:t>local law,</w:t>
      </w:r>
      <w:r w:rsidR="00A30288" w:rsidRPr="00BD2153">
        <w:t xml:space="preserve"> </w:t>
      </w:r>
      <w:r w:rsidR="00641F2A" w:rsidRPr="00BD2153">
        <w:t>t</w:t>
      </w:r>
      <w:r w:rsidR="00D91D15" w:rsidRPr="00BD2153">
        <w:t>he department, in collaboration with the office of nightlife</w:t>
      </w:r>
      <w:r w:rsidR="005D517D" w:rsidRPr="00BD2153">
        <w:t xml:space="preserve"> and relevant agencies and </w:t>
      </w:r>
      <w:r w:rsidR="002310E6" w:rsidRPr="00BD2153">
        <w:t xml:space="preserve">community </w:t>
      </w:r>
      <w:r w:rsidR="005D517D" w:rsidRPr="00BD2153">
        <w:t>organizations</w:t>
      </w:r>
      <w:r w:rsidR="00636B07" w:rsidRPr="00BD2153">
        <w:t>, shall conduct a public</w:t>
      </w:r>
      <w:r w:rsidR="00D91D15" w:rsidRPr="00BD2153">
        <w:t xml:space="preserve"> education and outreach campaign </w:t>
      </w:r>
      <w:r w:rsidR="00BD5A97" w:rsidRPr="00BD2153">
        <w:t xml:space="preserve">to inform the public about the </w:t>
      </w:r>
      <w:r w:rsidR="00824820" w:rsidRPr="00BD2153">
        <w:t>monkeypox ou</w:t>
      </w:r>
      <w:r w:rsidR="004A523F" w:rsidRPr="00BD2153">
        <w:t>t</w:t>
      </w:r>
      <w:r w:rsidR="00824820" w:rsidRPr="00BD2153">
        <w:t>break</w:t>
      </w:r>
      <w:r w:rsidR="008C0191">
        <w:t xml:space="preserve"> resulting in the monkeypox state of emergency</w:t>
      </w:r>
      <w:r w:rsidR="00686D2C" w:rsidRPr="00BD2153">
        <w:t>,</w:t>
      </w:r>
      <w:r w:rsidR="00824820" w:rsidRPr="00BD2153">
        <w:t xml:space="preserve"> including how </w:t>
      </w:r>
      <w:r w:rsidR="000C3406" w:rsidRPr="00BD2153">
        <w:t xml:space="preserve">the disease </w:t>
      </w:r>
      <w:r w:rsidR="00D4780B" w:rsidRPr="00BD2153">
        <w:t xml:space="preserve">is </w:t>
      </w:r>
      <w:r w:rsidR="008C0191">
        <w:t>transmitted</w:t>
      </w:r>
      <w:r w:rsidR="005F0B22" w:rsidRPr="00BD2153">
        <w:t xml:space="preserve">, how </w:t>
      </w:r>
      <w:r w:rsidR="00824820" w:rsidRPr="00BD2153">
        <w:t xml:space="preserve">to prevent </w:t>
      </w:r>
      <w:r w:rsidR="00D4780B" w:rsidRPr="00BD2153">
        <w:t>the</w:t>
      </w:r>
      <w:r w:rsidR="002B7846">
        <w:t xml:space="preserve"> infection and</w:t>
      </w:r>
      <w:r w:rsidR="00D4780B" w:rsidRPr="00BD2153">
        <w:t xml:space="preserve"> spread of the </w:t>
      </w:r>
      <w:r w:rsidR="002B7846">
        <w:t>virus</w:t>
      </w:r>
      <w:r w:rsidR="00D4780B" w:rsidRPr="00BD2153">
        <w:t xml:space="preserve">, </w:t>
      </w:r>
      <w:r w:rsidR="00824820" w:rsidRPr="00BD2153">
        <w:t xml:space="preserve">and </w:t>
      </w:r>
      <w:r w:rsidR="00A87CEB" w:rsidRPr="00BD2153">
        <w:t>how to obtain vaccination</w:t>
      </w:r>
      <w:r w:rsidR="00D4780B" w:rsidRPr="00BD2153">
        <w:t xml:space="preserve"> and </w:t>
      </w:r>
      <w:r w:rsidR="00824820" w:rsidRPr="00BD2153">
        <w:t>treat</w:t>
      </w:r>
      <w:r w:rsidR="00D4780B" w:rsidRPr="00BD2153">
        <w:t>ment</w:t>
      </w:r>
      <w:r w:rsidR="00344503" w:rsidRPr="00BD2153">
        <w:t>.</w:t>
      </w:r>
      <w:r w:rsidR="00142391" w:rsidRPr="00BD2153">
        <w:t xml:space="preserve"> </w:t>
      </w:r>
      <w:r w:rsidR="00602A13" w:rsidRPr="00BD2153">
        <w:t>S</w:t>
      </w:r>
      <w:r w:rsidR="00CB5D0C" w:rsidRPr="00BD2153">
        <w:t xml:space="preserve">uch campaign shall </w:t>
      </w:r>
      <w:r w:rsidR="005B3994">
        <w:t>direct its outreach to</w:t>
      </w:r>
      <w:r w:rsidR="005B3994" w:rsidRPr="00BD2153">
        <w:t xml:space="preserve"> </w:t>
      </w:r>
      <w:r w:rsidR="00CB5D0C" w:rsidRPr="00BD2153">
        <w:t xml:space="preserve">the communities most at risk of contracting monkeypox, </w:t>
      </w:r>
      <w:r w:rsidR="0077776C" w:rsidRPr="00BD2153">
        <w:t xml:space="preserve">and shall </w:t>
      </w:r>
      <w:r w:rsidR="00142391" w:rsidRPr="00BD2153">
        <w:t>include, but need not be limited to, the following:</w:t>
      </w:r>
    </w:p>
    <w:p w14:paraId="1815B4DD" w14:textId="1153D3B8" w:rsidR="00142391" w:rsidRPr="00BD2153" w:rsidRDefault="000A0658" w:rsidP="00142391">
      <w:pPr>
        <w:spacing w:line="480" w:lineRule="auto"/>
        <w:jc w:val="both"/>
      </w:pPr>
      <w:r>
        <w:t>1</w:t>
      </w:r>
      <w:r w:rsidR="00142391" w:rsidRPr="00BD2153">
        <w:t>.</w:t>
      </w:r>
      <w:r w:rsidR="00F747AF" w:rsidRPr="00BD2153">
        <w:t xml:space="preserve"> Creating written materials, including but not limited to pamphlets, posters and flyers, in the designated citywide languages</w:t>
      </w:r>
      <w:r w:rsidR="000318EF" w:rsidRPr="00BD2153">
        <w:t>;</w:t>
      </w:r>
    </w:p>
    <w:p w14:paraId="13C83F34" w14:textId="2D8175B1" w:rsidR="00142391" w:rsidRPr="00BD2153" w:rsidRDefault="000A0658" w:rsidP="00142391">
      <w:pPr>
        <w:spacing w:line="480" w:lineRule="auto"/>
        <w:jc w:val="both"/>
      </w:pPr>
      <w:r>
        <w:t>2</w:t>
      </w:r>
      <w:r w:rsidR="00142391" w:rsidRPr="00BD2153">
        <w:t>.</w:t>
      </w:r>
      <w:r w:rsidR="000318EF" w:rsidRPr="00BD2153">
        <w:t xml:space="preserve"> Posting such materials </w:t>
      </w:r>
      <w:r>
        <w:t xml:space="preserve">and other relevant information </w:t>
      </w:r>
      <w:r w:rsidR="000318EF" w:rsidRPr="00BD2153">
        <w:t xml:space="preserve">on the websites of the department, </w:t>
      </w:r>
      <w:r w:rsidR="00A73AC7" w:rsidRPr="00BD2153">
        <w:t>the office of nightlife</w:t>
      </w:r>
      <w:r>
        <w:t xml:space="preserve"> </w:t>
      </w:r>
      <w:r w:rsidR="006315A6">
        <w:t>and</w:t>
      </w:r>
      <w:r w:rsidR="000318EF" w:rsidRPr="00BD2153">
        <w:t xml:space="preserve"> relevant agencies;</w:t>
      </w:r>
      <w:r w:rsidR="00A14D62" w:rsidRPr="00BD2153">
        <w:t xml:space="preserve"> and</w:t>
      </w:r>
    </w:p>
    <w:p w14:paraId="53E1268A" w14:textId="4A4DA3D7" w:rsidR="007300CA" w:rsidRPr="00BD2153" w:rsidRDefault="000A0658" w:rsidP="00962AD6">
      <w:pPr>
        <w:spacing w:line="480" w:lineRule="auto"/>
        <w:jc w:val="both"/>
      </w:pPr>
      <w:r>
        <w:t>3</w:t>
      </w:r>
      <w:r w:rsidR="00142391" w:rsidRPr="00BD2153">
        <w:t>.</w:t>
      </w:r>
      <w:r w:rsidR="00182CEB" w:rsidRPr="00BD2153">
        <w:t xml:space="preserve"> Providing </w:t>
      </w:r>
      <w:r w:rsidR="00087882" w:rsidRPr="00104D0D">
        <w:t xml:space="preserve">such materials </w:t>
      </w:r>
      <w:r w:rsidR="00087882">
        <w:t xml:space="preserve">to </w:t>
      </w:r>
      <w:r w:rsidR="00182CEB" w:rsidRPr="00BD2153">
        <w:t>health care providers</w:t>
      </w:r>
      <w:r w:rsidR="001A2F53" w:rsidRPr="00BD2153">
        <w:t>,</w:t>
      </w:r>
      <w:r w:rsidR="00182CEB" w:rsidRPr="00BD2153">
        <w:t xml:space="preserve"> </w:t>
      </w:r>
      <w:r w:rsidR="00087882">
        <w:t>hospitals, shelters, jails,</w:t>
      </w:r>
      <w:r w:rsidR="00087882" w:rsidRPr="00087882">
        <w:t xml:space="preserve"> </w:t>
      </w:r>
      <w:r w:rsidR="00DB3A57" w:rsidRPr="00BD2153">
        <w:t xml:space="preserve">community </w:t>
      </w:r>
      <w:r w:rsidR="00182CEB" w:rsidRPr="00BD2153">
        <w:t>organizations</w:t>
      </w:r>
      <w:r w:rsidR="001A2F53" w:rsidRPr="00BD2153">
        <w:t xml:space="preserve"> and </w:t>
      </w:r>
      <w:r w:rsidR="00087882">
        <w:t>food and nightlife establishments</w:t>
      </w:r>
      <w:r w:rsidR="00182CEB" w:rsidRPr="00BD2153">
        <w:t xml:space="preserve"> to distribute to </w:t>
      </w:r>
      <w:r w:rsidR="00193423">
        <w:t>indivi</w:t>
      </w:r>
      <w:r w:rsidR="001B2590">
        <w:t>d</w:t>
      </w:r>
      <w:r w:rsidR="00193423">
        <w:t>uals</w:t>
      </w:r>
      <w:r w:rsidR="00A14D62" w:rsidRPr="00BD2153">
        <w:t>.</w:t>
      </w:r>
    </w:p>
    <w:p w14:paraId="3715DCA1" w14:textId="54C0C789" w:rsidR="00FF6AE4" w:rsidRPr="00BD2153" w:rsidRDefault="00BF79CA" w:rsidP="00BF79CA">
      <w:pPr>
        <w:spacing w:line="480" w:lineRule="auto"/>
        <w:jc w:val="both"/>
      </w:pPr>
      <w:r>
        <w:lastRenderedPageBreak/>
        <w:t xml:space="preserve">d. </w:t>
      </w:r>
      <w:r w:rsidR="007F1237" w:rsidRPr="00BD2153">
        <w:t>M</w:t>
      </w:r>
      <w:r w:rsidR="00490174" w:rsidRPr="00BD2153">
        <w:t>onkeypox vaccin</w:t>
      </w:r>
      <w:r w:rsidR="00D453AF" w:rsidRPr="00BD2153">
        <w:t>e access</w:t>
      </w:r>
      <w:r w:rsidR="00973369" w:rsidRPr="00BD2153">
        <w:t>.</w:t>
      </w:r>
      <w:r w:rsidR="001C6EBA" w:rsidRPr="00BD2153">
        <w:t xml:space="preserve"> </w:t>
      </w:r>
      <w:r w:rsidR="00B157A5">
        <w:t>1</w:t>
      </w:r>
      <w:r w:rsidR="00FF6AE4" w:rsidRPr="00BD2153">
        <w:t xml:space="preserve">. </w:t>
      </w:r>
      <w:r w:rsidR="00F66433" w:rsidRPr="00BD2153">
        <w:t xml:space="preserve">No later than 30 days after the effective date of </w:t>
      </w:r>
      <w:r w:rsidR="005F63A7">
        <w:t>this</w:t>
      </w:r>
      <w:r w:rsidR="005F63A7" w:rsidRPr="00BD2153">
        <w:t xml:space="preserve"> </w:t>
      </w:r>
      <w:r w:rsidR="00F66433" w:rsidRPr="00BD2153">
        <w:t xml:space="preserve">local law, the department shall coordinate with </w:t>
      </w:r>
      <w:r w:rsidR="00DC1C51">
        <w:t xml:space="preserve">relevant agencies, </w:t>
      </w:r>
      <w:r w:rsidR="00F66433" w:rsidRPr="00BD2153">
        <w:t>community organizations</w:t>
      </w:r>
      <w:r w:rsidR="00DC1C51">
        <w:t xml:space="preserve"> and health care facilities</w:t>
      </w:r>
      <w:r w:rsidR="00F66433" w:rsidRPr="00BD2153">
        <w:t xml:space="preserve"> to </w:t>
      </w:r>
      <w:r w:rsidR="00DC1C51">
        <w:t xml:space="preserve">ensure that </w:t>
      </w:r>
      <w:r w:rsidR="003B1737" w:rsidRPr="00BD2153">
        <w:t xml:space="preserve">communities most at </w:t>
      </w:r>
      <w:r w:rsidR="00F66433" w:rsidRPr="00BD2153">
        <w:t>risk</w:t>
      </w:r>
      <w:r w:rsidR="003B1737" w:rsidRPr="00BD2153">
        <w:t xml:space="preserve"> of contracting </w:t>
      </w:r>
      <w:r w:rsidR="00DC1C51">
        <w:t xml:space="preserve">the </w:t>
      </w:r>
      <w:r w:rsidR="003B1737" w:rsidRPr="00BD2153">
        <w:t>monkeypox</w:t>
      </w:r>
      <w:r w:rsidR="00DC1C51">
        <w:t xml:space="preserve"> virus</w:t>
      </w:r>
      <w:r w:rsidR="00F66433" w:rsidRPr="00BD2153">
        <w:t xml:space="preserve"> and communities that may not have access </w:t>
      </w:r>
      <w:r w:rsidR="00FA0655" w:rsidRPr="00BD2153">
        <w:t xml:space="preserve">to vaccines </w:t>
      </w:r>
      <w:r w:rsidR="00F66433" w:rsidRPr="00BD2153">
        <w:t xml:space="preserve">through </w:t>
      </w:r>
      <w:r w:rsidR="00DC1C51">
        <w:t>city monkeypox</w:t>
      </w:r>
      <w:r w:rsidR="00DC1C51" w:rsidRPr="00BD2153">
        <w:t xml:space="preserve"> </w:t>
      </w:r>
      <w:r w:rsidR="00F66433" w:rsidRPr="00BD2153">
        <w:t>vaccination sites, including</w:t>
      </w:r>
      <w:r w:rsidR="0004707E" w:rsidRPr="00BD2153">
        <w:t xml:space="preserve"> individuals </w:t>
      </w:r>
      <w:r w:rsidR="00DC1C51">
        <w:t>housed</w:t>
      </w:r>
      <w:r w:rsidR="00DC1C51" w:rsidRPr="00BD2153">
        <w:t xml:space="preserve"> </w:t>
      </w:r>
      <w:r w:rsidR="0004707E" w:rsidRPr="00BD2153">
        <w:t>in shelters and</w:t>
      </w:r>
      <w:r w:rsidR="00F66433" w:rsidRPr="00BD2153">
        <w:t xml:space="preserve"> jails</w:t>
      </w:r>
      <w:r w:rsidR="00DC1C51">
        <w:t xml:space="preserve">, have </w:t>
      </w:r>
      <w:r w:rsidR="00433BAC">
        <w:t xml:space="preserve">adequate </w:t>
      </w:r>
      <w:r w:rsidR="00DC1C51">
        <w:t>access</w:t>
      </w:r>
      <w:r w:rsidR="00433BAC">
        <w:t xml:space="preserve"> to the monkeypox vaccine</w:t>
      </w:r>
      <w:r w:rsidR="00F66433" w:rsidRPr="00BD2153">
        <w:t xml:space="preserve">. </w:t>
      </w:r>
    </w:p>
    <w:p w14:paraId="5FDCD834" w14:textId="4B21DF7F" w:rsidR="00973369" w:rsidRPr="00BD2153" w:rsidRDefault="006535F5" w:rsidP="00973369">
      <w:pPr>
        <w:spacing w:line="480" w:lineRule="auto"/>
        <w:jc w:val="both"/>
      </w:pPr>
      <w:r>
        <w:t>2.</w:t>
      </w:r>
      <w:r w:rsidR="00FF6AE4" w:rsidRPr="00BD2153">
        <w:t xml:space="preserve"> </w:t>
      </w:r>
      <w:r w:rsidR="004153D0" w:rsidRPr="00BD2153">
        <w:t xml:space="preserve">No later than 30 days after the effective date of </w:t>
      </w:r>
      <w:r w:rsidR="005F63A7">
        <w:t>this</w:t>
      </w:r>
      <w:r w:rsidR="005F63A7" w:rsidRPr="00BD2153">
        <w:t xml:space="preserve"> </w:t>
      </w:r>
      <w:r w:rsidR="004153D0" w:rsidRPr="00BD2153">
        <w:t>local law, and a</w:t>
      </w:r>
      <w:r w:rsidR="00402C5D" w:rsidRPr="00BD2153">
        <w:t xml:space="preserve">t least </w:t>
      </w:r>
      <w:r w:rsidR="001A30E0" w:rsidRPr="00BD2153">
        <w:t xml:space="preserve">weekly </w:t>
      </w:r>
      <w:r w:rsidR="004153D0" w:rsidRPr="00BD2153">
        <w:t>thereafter</w:t>
      </w:r>
      <w:r w:rsidR="004040FE">
        <w:t xml:space="preserve"> until no city monkeypox vaccination site is in operation</w:t>
      </w:r>
      <w:r w:rsidR="00402C5D" w:rsidRPr="00BD2153">
        <w:t>, the</w:t>
      </w:r>
      <w:r w:rsidR="001C6EBA" w:rsidRPr="00BD2153">
        <w:t xml:space="preserve"> department shall </w:t>
      </w:r>
      <w:r w:rsidR="00E423BB" w:rsidRPr="00BD2153">
        <w:t>examine</w:t>
      </w:r>
      <w:r w:rsidR="00402C5D" w:rsidRPr="00BD2153">
        <w:t xml:space="preserve"> </w:t>
      </w:r>
      <w:r w:rsidR="00311080" w:rsidRPr="00BD2153">
        <w:t>the</w:t>
      </w:r>
      <w:r w:rsidR="00402809" w:rsidRPr="00BD2153">
        <w:t xml:space="preserve"> </w:t>
      </w:r>
      <w:r w:rsidR="00E27B74" w:rsidRPr="00BD2153">
        <w:t>demographics</w:t>
      </w:r>
      <w:r w:rsidR="00402809" w:rsidRPr="00BD2153">
        <w:t xml:space="preserve"> of</w:t>
      </w:r>
      <w:r w:rsidR="00311080" w:rsidRPr="00BD2153">
        <w:t xml:space="preserve"> </w:t>
      </w:r>
      <w:r w:rsidR="001C6EBA" w:rsidRPr="00BD2153">
        <w:t>individuals who have received the monkeypox vaccine</w:t>
      </w:r>
      <w:r w:rsidR="00402C5D" w:rsidRPr="00BD2153">
        <w:t xml:space="preserve">, including </w:t>
      </w:r>
      <w:r w:rsidR="00CA6EEF" w:rsidRPr="00BD2153">
        <w:t xml:space="preserve">but not limited to </w:t>
      </w:r>
      <w:r w:rsidR="00EA0001" w:rsidRPr="00BD2153">
        <w:t xml:space="preserve">gender, sexual orientation, gender identity and expression, </w:t>
      </w:r>
      <w:r w:rsidR="00402C5D" w:rsidRPr="00BD2153">
        <w:t>socioeconomic status</w:t>
      </w:r>
      <w:r w:rsidR="00BA0F49" w:rsidRPr="00BD2153">
        <w:t xml:space="preserve"> and race and ethnicity</w:t>
      </w:r>
      <w:r w:rsidR="00CF312A" w:rsidRPr="00BD2153">
        <w:t>, if such information is available</w:t>
      </w:r>
      <w:r w:rsidR="00402C5D" w:rsidRPr="00BD2153">
        <w:t xml:space="preserve">. </w:t>
      </w:r>
      <w:r w:rsidR="00E90A25" w:rsidRPr="00BD2153">
        <w:t>T</w:t>
      </w:r>
      <w:r w:rsidR="00CA6EEF" w:rsidRPr="00BD2153">
        <w:t xml:space="preserve">he department shall </w:t>
      </w:r>
      <w:r w:rsidR="008468A3" w:rsidRPr="00BD2153">
        <w:t>adjust</w:t>
      </w:r>
      <w:r w:rsidR="00CA6EEF" w:rsidRPr="00BD2153">
        <w:t xml:space="preserve"> </w:t>
      </w:r>
      <w:r w:rsidR="008468A3" w:rsidRPr="00BD2153">
        <w:t xml:space="preserve">the hours of operation and location of </w:t>
      </w:r>
      <w:r w:rsidR="00F514F8">
        <w:t xml:space="preserve">city </w:t>
      </w:r>
      <w:r w:rsidR="008468A3" w:rsidRPr="00BD2153">
        <w:t xml:space="preserve">monkeypox vaccination sites </w:t>
      </w:r>
      <w:r w:rsidR="00E90A25" w:rsidRPr="00BD2153">
        <w:t xml:space="preserve">based on such </w:t>
      </w:r>
      <w:r w:rsidR="00CC2C83" w:rsidRPr="00BD2153">
        <w:t>examination</w:t>
      </w:r>
      <w:r w:rsidR="00E90A25" w:rsidRPr="00BD2153">
        <w:t xml:space="preserve"> </w:t>
      </w:r>
      <w:r w:rsidR="00137732" w:rsidRPr="00BD2153">
        <w:t xml:space="preserve">and the needs of the communities most at risk of contracting </w:t>
      </w:r>
      <w:r w:rsidR="00B82980">
        <w:t xml:space="preserve">the </w:t>
      </w:r>
      <w:r w:rsidR="00137732" w:rsidRPr="00BD2153">
        <w:t>monkeypox</w:t>
      </w:r>
      <w:r w:rsidR="00B82980">
        <w:t xml:space="preserve"> virus </w:t>
      </w:r>
      <w:r w:rsidR="008468A3" w:rsidRPr="00BD2153">
        <w:t>to ensure adequate</w:t>
      </w:r>
      <w:r w:rsidR="002D7397" w:rsidRPr="00BD2153">
        <w:t xml:space="preserve"> and equitable</w:t>
      </w:r>
      <w:r w:rsidR="008468A3" w:rsidRPr="00BD2153">
        <w:t xml:space="preserve"> vaccine access</w:t>
      </w:r>
      <w:r w:rsidR="00EA0001" w:rsidRPr="00BD2153">
        <w:t xml:space="preserve"> for </w:t>
      </w:r>
      <w:r w:rsidR="00D74039" w:rsidRPr="00BD2153">
        <w:t xml:space="preserve">such </w:t>
      </w:r>
      <w:r w:rsidR="001A031D" w:rsidRPr="00BD2153">
        <w:t xml:space="preserve">individuals and </w:t>
      </w:r>
      <w:r w:rsidR="00115DA8" w:rsidRPr="00BD2153">
        <w:t>communities</w:t>
      </w:r>
      <w:r w:rsidR="008468A3" w:rsidRPr="00BD2153">
        <w:t>.</w:t>
      </w:r>
      <w:r w:rsidR="00FB3AA5" w:rsidRPr="00A73BC9">
        <w:t xml:space="preserve"> </w:t>
      </w:r>
      <w:r w:rsidR="00A73BC9" w:rsidRPr="00A73BC9">
        <w:t xml:space="preserve">Such </w:t>
      </w:r>
      <w:r w:rsidR="00FB3AA5" w:rsidRPr="00A73BC9">
        <w:t xml:space="preserve">examination </w:t>
      </w:r>
      <w:r w:rsidR="00A73BC9" w:rsidRPr="00A73BC9">
        <w:t>of demographic information</w:t>
      </w:r>
      <w:r w:rsidR="00FB3AA5" w:rsidRPr="00A73BC9">
        <w:t xml:space="preserve"> shall not include reporting or disclosure of any personally identifiable information.</w:t>
      </w:r>
    </w:p>
    <w:p w14:paraId="08A5D6DC" w14:textId="6D87E546" w:rsidR="00FB0940" w:rsidRDefault="00607FF1" w:rsidP="008068AD">
      <w:pPr>
        <w:spacing w:line="480" w:lineRule="auto"/>
        <w:jc w:val="both"/>
      </w:pPr>
      <w:r w:rsidRPr="00BD2153">
        <w:t xml:space="preserve">§ </w:t>
      </w:r>
      <w:r w:rsidR="00FB0940">
        <w:t>2. Chapter 1 of t</w:t>
      </w:r>
      <w:r w:rsidR="00FB0940" w:rsidRPr="00F15EA6">
        <w:t xml:space="preserve">itle 17 of the administrative code of the city of New York is amended by adding a new </w:t>
      </w:r>
      <w:r w:rsidR="00FB0940">
        <w:t>section 17-109.1</w:t>
      </w:r>
      <w:r w:rsidR="00FB0940" w:rsidRPr="00F15EA6">
        <w:t xml:space="preserve"> to read as follows</w:t>
      </w:r>
      <w:r w:rsidR="00FB0940">
        <w:t>:</w:t>
      </w:r>
    </w:p>
    <w:p w14:paraId="6594F34D" w14:textId="77777777" w:rsidR="00FB0940" w:rsidRPr="00BD2153" w:rsidRDefault="00FB0940" w:rsidP="00FB0940">
      <w:pPr>
        <w:spacing w:line="480" w:lineRule="auto"/>
        <w:jc w:val="both"/>
        <w:rPr>
          <w:u w:val="single"/>
        </w:rPr>
      </w:pPr>
      <w:r w:rsidRPr="00BD2153">
        <w:rPr>
          <w:u w:val="single"/>
        </w:rPr>
        <w:t>§ 17-109.1</w:t>
      </w:r>
      <w:r w:rsidR="006A0372" w:rsidRPr="00FB0940">
        <w:rPr>
          <w:u w:val="single"/>
        </w:rPr>
        <w:t xml:space="preserve"> </w:t>
      </w:r>
      <w:r w:rsidR="00DE51D1" w:rsidRPr="00FB0940">
        <w:rPr>
          <w:u w:val="single"/>
        </w:rPr>
        <w:t>Infectious disease v</w:t>
      </w:r>
      <w:r w:rsidR="00973369" w:rsidRPr="00FB0940">
        <w:rPr>
          <w:u w:val="single"/>
        </w:rPr>
        <w:t xml:space="preserve">accine </w:t>
      </w:r>
      <w:r w:rsidRPr="00BD2153">
        <w:rPr>
          <w:u w:val="single"/>
        </w:rPr>
        <w:t xml:space="preserve">scheduling </w:t>
      </w:r>
      <w:r w:rsidR="00973369" w:rsidRPr="00FB0940">
        <w:rPr>
          <w:u w:val="single"/>
        </w:rPr>
        <w:t>portal</w:t>
      </w:r>
      <w:r w:rsidR="00973369" w:rsidRPr="00471750">
        <w:rPr>
          <w:u w:val="single"/>
        </w:rPr>
        <w:t>.</w:t>
      </w:r>
      <w:r w:rsidR="006A0372" w:rsidRPr="00471750">
        <w:rPr>
          <w:u w:val="single"/>
        </w:rPr>
        <w:t xml:space="preserve"> </w:t>
      </w:r>
      <w:r w:rsidRPr="00BD2153">
        <w:rPr>
          <w:u w:val="single"/>
        </w:rPr>
        <w:t>a. Definitions. As used in this section, the following terms have the following meanings:</w:t>
      </w:r>
    </w:p>
    <w:p w14:paraId="1E46B827" w14:textId="1B00F3F1" w:rsidR="00FB0940" w:rsidRPr="00BD2153" w:rsidRDefault="00FB0940" w:rsidP="00FB0940">
      <w:pPr>
        <w:spacing w:line="480" w:lineRule="auto"/>
        <w:jc w:val="both"/>
        <w:rPr>
          <w:color w:val="212121"/>
          <w:u w:val="single"/>
          <w:shd w:val="clear" w:color="auto" w:fill="FFFFFF"/>
        </w:rPr>
      </w:pPr>
      <w:r w:rsidRPr="00BD2153">
        <w:rPr>
          <w:color w:val="212121"/>
          <w:u w:val="single"/>
          <w:shd w:val="clear" w:color="auto" w:fill="FFFFFF"/>
        </w:rPr>
        <w:t>COVID-19. The term “COVID-19” means the disease caused by the severe acute respiratory syndrome coronavirus 2 (SARS-CoV-2).</w:t>
      </w:r>
    </w:p>
    <w:p w14:paraId="2FA50EF9" w14:textId="77777777" w:rsidR="00FB0940" w:rsidRPr="00BD2153" w:rsidRDefault="00FB0940" w:rsidP="00FB0940">
      <w:pPr>
        <w:spacing w:line="480" w:lineRule="auto"/>
        <w:jc w:val="both"/>
        <w:rPr>
          <w:u w:val="single"/>
        </w:rPr>
      </w:pPr>
      <w:r w:rsidRPr="00BD2153">
        <w:rPr>
          <w:u w:val="single"/>
        </w:rPr>
        <w:t>Designated citywide languages. The term “designated citywide languages” has the same meaning ascribed to such term in section 23-1101.</w:t>
      </w:r>
    </w:p>
    <w:p w14:paraId="6C5A7316" w14:textId="3B3FDE3C" w:rsidR="00C21AAA" w:rsidRDefault="00FB0940" w:rsidP="00FB3AA5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 xml:space="preserve">b. </w:t>
      </w:r>
      <w:r w:rsidRPr="00FE4F6F">
        <w:rPr>
          <w:u w:val="single"/>
        </w:rPr>
        <w:t xml:space="preserve">Establishment of scheduling portal. </w:t>
      </w:r>
      <w:r w:rsidR="00FE4F6F" w:rsidRPr="00BD2153">
        <w:rPr>
          <w:u w:val="single"/>
        </w:rPr>
        <w:t>No later than 30 days after the effective date of the local law that added this section</w:t>
      </w:r>
      <w:r w:rsidR="00FE4F6F" w:rsidRPr="00FE4F6F">
        <w:rPr>
          <w:u w:val="single"/>
        </w:rPr>
        <w:t>, t</w:t>
      </w:r>
      <w:r w:rsidR="006A0372" w:rsidRPr="00FE4F6F">
        <w:rPr>
          <w:u w:val="single"/>
        </w:rPr>
        <w:t>he</w:t>
      </w:r>
      <w:r w:rsidR="006A0372" w:rsidRPr="00FB0940">
        <w:rPr>
          <w:u w:val="single"/>
        </w:rPr>
        <w:t xml:space="preserve"> department shall </w:t>
      </w:r>
      <w:r>
        <w:rPr>
          <w:u w:val="single"/>
        </w:rPr>
        <w:t xml:space="preserve">establish and </w:t>
      </w:r>
      <w:r w:rsidR="006A0372" w:rsidRPr="00FB0940">
        <w:rPr>
          <w:u w:val="single"/>
        </w:rPr>
        <w:t>maintain a</w:t>
      </w:r>
      <w:r>
        <w:rPr>
          <w:u w:val="single"/>
        </w:rPr>
        <w:t>n online</w:t>
      </w:r>
      <w:r w:rsidR="006A0372" w:rsidRPr="00FB0940">
        <w:rPr>
          <w:u w:val="single"/>
        </w:rPr>
        <w:t xml:space="preserve"> portal </w:t>
      </w:r>
      <w:r>
        <w:rPr>
          <w:u w:val="single"/>
        </w:rPr>
        <w:t>that allows</w:t>
      </w:r>
      <w:r w:rsidR="006A0372" w:rsidRPr="00FB0940">
        <w:rPr>
          <w:u w:val="single"/>
        </w:rPr>
        <w:t xml:space="preserve"> individuals to schedule </w:t>
      </w:r>
      <w:r w:rsidR="004D4E6B">
        <w:rPr>
          <w:u w:val="single"/>
        </w:rPr>
        <w:t>vaccination</w:t>
      </w:r>
      <w:r w:rsidR="004D4E6B" w:rsidRPr="00FB0940">
        <w:rPr>
          <w:u w:val="single"/>
        </w:rPr>
        <w:t xml:space="preserve"> </w:t>
      </w:r>
      <w:r w:rsidR="006A0372" w:rsidRPr="00FB0940">
        <w:rPr>
          <w:u w:val="single"/>
        </w:rPr>
        <w:t>appointments for COVID-19</w:t>
      </w:r>
      <w:r w:rsidR="00A01BA8" w:rsidRPr="00FB0940">
        <w:rPr>
          <w:u w:val="single"/>
        </w:rPr>
        <w:t xml:space="preserve">, monkeypox and other </w:t>
      </w:r>
      <w:r w:rsidR="00FD75A6" w:rsidRPr="00FB0940">
        <w:rPr>
          <w:u w:val="single"/>
        </w:rPr>
        <w:t>infectious</w:t>
      </w:r>
      <w:r w:rsidR="00A01BA8" w:rsidRPr="00FB0940">
        <w:rPr>
          <w:u w:val="single"/>
        </w:rPr>
        <w:t xml:space="preserve"> disease vaccinations </w:t>
      </w:r>
      <w:r>
        <w:rPr>
          <w:u w:val="single"/>
        </w:rPr>
        <w:t>available through cooperating providers that may include, but need not be limited to, vaccination locations operated by the department, the health and hospitals corporation and New York state</w:t>
      </w:r>
      <w:r w:rsidR="00A01BA8" w:rsidRPr="00FB0940">
        <w:rPr>
          <w:u w:val="single"/>
        </w:rPr>
        <w:t>.</w:t>
      </w:r>
      <w:r w:rsidR="00BD2C60">
        <w:rPr>
          <w:u w:val="single"/>
        </w:rPr>
        <w:t xml:space="preserve"> </w:t>
      </w:r>
      <w:r w:rsidR="00FB3AA5">
        <w:rPr>
          <w:u w:val="single"/>
        </w:rPr>
        <w:t xml:space="preserve">Such online portal </w:t>
      </w:r>
      <w:r w:rsidR="00FB3AA5" w:rsidRPr="006A0880">
        <w:rPr>
          <w:u w:val="single"/>
        </w:rPr>
        <w:t>shall</w:t>
      </w:r>
      <w:r w:rsidR="00FB3AA5" w:rsidRPr="00BD2153">
        <w:rPr>
          <w:color w:val="000000"/>
          <w:u w:val="single"/>
          <w:shd w:val="clear" w:color="auto" w:fill="FFFFFF"/>
        </w:rPr>
        <w:t xml:space="preserve"> display all available appointments across all vaccination locations of cooperating providers, organized by date and time and filterable by zip code and eligibility category</w:t>
      </w:r>
      <w:r w:rsidR="008719AC" w:rsidRPr="00BD2153">
        <w:rPr>
          <w:color w:val="000000"/>
          <w:u w:val="single"/>
          <w:shd w:val="clear" w:color="auto" w:fill="FFFFFF"/>
        </w:rPr>
        <w:t>, and shall allow for the scheduling of such available vaccination appointments.</w:t>
      </w:r>
      <w:r w:rsidR="00FB3AA5">
        <w:rPr>
          <w:u w:val="single"/>
        </w:rPr>
        <w:t xml:space="preserve"> </w:t>
      </w:r>
      <w:r w:rsidR="00BD2C60">
        <w:rPr>
          <w:u w:val="single"/>
        </w:rPr>
        <w:t>Such online portal shall be made available to the public in the designated citywide languages and shall be accessible to individuals with disabilities in accordance with section 23-802.</w:t>
      </w:r>
      <w:r w:rsidR="00FB3AA5">
        <w:rPr>
          <w:u w:val="single"/>
        </w:rPr>
        <w:t xml:space="preserve"> </w:t>
      </w:r>
    </w:p>
    <w:p w14:paraId="5E17875F" w14:textId="1EDA70DE" w:rsidR="005A62C9" w:rsidRDefault="005A62C9" w:rsidP="005A62C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c. Privacy. The department shall take </w:t>
      </w:r>
      <w:r w:rsidR="00FE6EA2">
        <w:rPr>
          <w:u w:val="single"/>
        </w:rPr>
        <w:t xml:space="preserve">all necessary </w:t>
      </w:r>
      <w:r>
        <w:rPr>
          <w:u w:val="single"/>
        </w:rPr>
        <w:t xml:space="preserve">steps to protect the privacy of individuals who access the infectious disease vaccine scheduling portal as established by subdivision b of this section and to ensure that </w:t>
      </w:r>
      <w:r w:rsidR="00053087">
        <w:rPr>
          <w:u w:val="single"/>
        </w:rPr>
        <w:t>any personally identifiable</w:t>
      </w:r>
      <w:r>
        <w:rPr>
          <w:u w:val="single"/>
        </w:rPr>
        <w:t xml:space="preserve"> information provide</w:t>
      </w:r>
      <w:r w:rsidR="00A46B0A">
        <w:rPr>
          <w:u w:val="single"/>
        </w:rPr>
        <w:t>d by individuals</w:t>
      </w:r>
      <w:r>
        <w:rPr>
          <w:u w:val="single"/>
        </w:rPr>
        <w:t xml:space="preserve"> to schedule vaccination appointments is secure and confidential. </w:t>
      </w:r>
    </w:p>
    <w:p w14:paraId="502ADFB6" w14:textId="261852D6" w:rsidR="0058644F" w:rsidRDefault="00541DAB" w:rsidP="00CB0170">
      <w:pPr>
        <w:spacing w:line="480" w:lineRule="auto"/>
        <w:jc w:val="both"/>
      </w:pPr>
      <w:r w:rsidRPr="009D4E25">
        <w:t xml:space="preserve">§ </w:t>
      </w:r>
      <w:r w:rsidR="00517AAD">
        <w:t>3</w:t>
      </w:r>
      <w:r w:rsidRPr="009D4E25">
        <w:t xml:space="preserve">. This local law takes effect </w:t>
      </w:r>
      <w:r w:rsidR="00123B71" w:rsidRPr="009D4E25">
        <w:t>immediately</w:t>
      </w:r>
      <w:r w:rsidR="00517AAD">
        <w:t>.</w:t>
      </w:r>
    </w:p>
    <w:p w14:paraId="0E2EA660" w14:textId="77777777" w:rsidR="00E57A0A" w:rsidRPr="00BD2153" w:rsidRDefault="00E57A0A" w:rsidP="00CB0170">
      <w:pPr>
        <w:spacing w:line="480" w:lineRule="auto"/>
        <w:jc w:val="both"/>
        <w:sectPr w:rsidR="00E57A0A" w:rsidRPr="00BD2153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17D53697" w14:textId="77777777" w:rsidR="0058644F" w:rsidRPr="009D4E25" w:rsidRDefault="0058644F" w:rsidP="0058644F">
      <w:pPr>
        <w:ind w:firstLine="0"/>
        <w:jc w:val="both"/>
        <w:rPr>
          <w:sz w:val="18"/>
          <w:szCs w:val="18"/>
        </w:rPr>
      </w:pPr>
    </w:p>
    <w:p w14:paraId="02A63F5A" w14:textId="77777777" w:rsidR="00E57A0A" w:rsidRDefault="00E57A0A" w:rsidP="0058644F">
      <w:pPr>
        <w:ind w:firstLine="0"/>
        <w:jc w:val="both"/>
        <w:rPr>
          <w:sz w:val="20"/>
          <w:szCs w:val="20"/>
        </w:rPr>
      </w:pPr>
    </w:p>
    <w:p w14:paraId="547DBF38" w14:textId="77777777" w:rsidR="00E57A0A" w:rsidRDefault="00E57A0A" w:rsidP="0058644F">
      <w:pPr>
        <w:ind w:firstLine="0"/>
        <w:jc w:val="both"/>
        <w:rPr>
          <w:sz w:val="20"/>
          <w:szCs w:val="20"/>
        </w:rPr>
      </w:pPr>
    </w:p>
    <w:p w14:paraId="0903B242" w14:textId="77777777" w:rsidR="00E57A0A" w:rsidRDefault="00E57A0A" w:rsidP="0058644F">
      <w:pPr>
        <w:ind w:firstLine="0"/>
        <w:jc w:val="both"/>
        <w:rPr>
          <w:sz w:val="20"/>
          <w:szCs w:val="20"/>
        </w:rPr>
      </w:pPr>
    </w:p>
    <w:p w14:paraId="608471B6" w14:textId="77777777" w:rsidR="00E57A0A" w:rsidRDefault="00E57A0A" w:rsidP="0058644F">
      <w:pPr>
        <w:ind w:firstLine="0"/>
        <w:jc w:val="both"/>
        <w:rPr>
          <w:sz w:val="20"/>
          <w:szCs w:val="20"/>
        </w:rPr>
      </w:pPr>
    </w:p>
    <w:p w14:paraId="3106DCD4" w14:textId="77777777" w:rsidR="00E57A0A" w:rsidRDefault="00E57A0A" w:rsidP="0058644F">
      <w:pPr>
        <w:ind w:firstLine="0"/>
        <w:jc w:val="both"/>
        <w:rPr>
          <w:sz w:val="20"/>
          <w:szCs w:val="20"/>
        </w:rPr>
      </w:pPr>
    </w:p>
    <w:p w14:paraId="42AB5BEA" w14:textId="77777777" w:rsidR="00E57A0A" w:rsidRDefault="00E57A0A" w:rsidP="0058644F">
      <w:pPr>
        <w:ind w:firstLine="0"/>
        <w:jc w:val="both"/>
        <w:rPr>
          <w:sz w:val="20"/>
          <w:szCs w:val="20"/>
        </w:rPr>
      </w:pPr>
    </w:p>
    <w:p w14:paraId="33CBC1C3" w14:textId="77777777" w:rsidR="00E57A0A" w:rsidRDefault="00E57A0A" w:rsidP="0058644F">
      <w:pPr>
        <w:ind w:firstLine="0"/>
        <w:jc w:val="both"/>
        <w:rPr>
          <w:sz w:val="20"/>
          <w:szCs w:val="20"/>
        </w:rPr>
      </w:pPr>
    </w:p>
    <w:p w14:paraId="699C00CA" w14:textId="7640ECDD" w:rsidR="0058644F" w:rsidRPr="009D4E25" w:rsidRDefault="0058644F" w:rsidP="0058644F">
      <w:pPr>
        <w:ind w:firstLine="0"/>
        <w:jc w:val="both"/>
        <w:rPr>
          <w:sz w:val="20"/>
          <w:szCs w:val="20"/>
        </w:rPr>
      </w:pPr>
      <w:r w:rsidRPr="009D4E25">
        <w:rPr>
          <w:sz w:val="20"/>
          <w:szCs w:val="20"/>
        </w:rPr>
        <w:t>JEF</w:t>
      </w:r>
    </w:p>
    <w:p w14:paraId="20D73F98" w14:textId="77777777" w:rsidR="0058644F" w:rsidRPr="009D4E25" w:rsidRDefault="00D578CB" w:rsidP="0058644F">
      <w:pPr>
        <w:ind w:firstLine="0"/>
        <w:jc w:val="both"/>
        <w:rPr>
          <w:sz w:val="20"/>
          <w:szCs w:val="20"/>
        </w:rPr>
      </w:pPr>
      <w:r w:rsidRPr="009D4E25">
        <w:rPr>
          <w:sz w:val="20"/>
          <w:szCs w:val="20"/>
        </w:rPr>
        <w:t>LS</w:t>
      </w:r>
      <w:r w:rsidR="003E2CE6" w:rsidRPr="009D4E25">
        <w:rPr>
          <w:sz w:val="20"/>
          <w:szCs w:val="20"/>
        </w:rPr>
        <w:t xml:space="preserve"> #</w:t>
      </w:r>
      <w:r w:rsidRPr="009D4E25">
        <w:rPr>
          <w:sz w:val="20"/>
          <w:szCs w:val="20"/>
        </w:rPr>
        <w:t xml:space="preserve"> </w:t>
      </w:r>
      <w:r w:rsidR="00B50AA4" w:rsidRPr="009D4E25">
        <w:rPr>
          <w:sz w:val="20"/>
          <w:szCs w:val="20"/>
        </w:rPr>
        <w:t>9432 10074 10093 10101 10102 10103 10177</w:t>
      </w:r>
    </w:p>
    <w:p w14:paraId="7CAF6782" w14:textId="103B82D7" w:rsidR="000F6EA8" w:rsidRPr="009E74A8" w:rsidRDefault="00B50AA4" w:rsidP="006F0502">
      <w:pPr>
        <w:ind w:firstLine="0"/>
        <w:rPr>
          <w:sz w:val="20"/>
          <w:szCs w:val="20"/>
        </w:rPr>
      </w:pPr>
      <w:r w:rsidRPr="009E74A8">
        <w:rPr>
          <w:sz w:val="20"/>
          <w:szCs w:val="20"/>
        </w:rPr>
        <w:t>8</w:t>
      </w:r>
      <w:r w:rsidR="00BD2153">
        <w:rPr>
          <w:sz w:val="20"/>
          <w:szCs w:val="20"/>
        </w:rPr>
        <w:t>/5/2022 10:39a</w:t>
      </w:r>
      <w:r w:rsidRPr="009E74A8">
        <w:rPr>
          <w:sz w:val="20"/>
          <w:szCs w:val="20"/>
        </w:rPr>
        <w:t>m</w:t>
      </w:r>
    </w:p>
    <w:sectPr w:rsidR="000F6EA8" w:rsidRPr="009E74A8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57F8C8" w16cid:durableId="26967BD0"/>
  <w16cid:commentId w16cid:paraId="095E4913" w16cid:durableId="26967B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612F2" w14:textId="77777777" w:rsidR="00537F44" w:rsidRDefault="00537F44">
      <w:r>
        <w:separator/>
      </w:r>
    </w:p>
  </w:endnote>
  <w:endnote w:type="continuationSeparator" w:id="0">
    <w:p w14:paraId="0B54D394" w14:textId="77777777" w:rsidR="00537F44" w:rsidRDefault="0053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B273DE" w14:textId="04F5940F" w:rsidR="008F0B17" w:rsidRDefault="00586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A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13F778" w14:textId="77777777" w:rsidR="00292C42" w:rsidRDefault="00537F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74AED" w14:textId="77777777" w:rsidR="008F0B17" w:rsidRDefault="00586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E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724F72" w14:textId="77777777" w:rsidR="008F0B17" w:rsidRDefault="00537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C41E7" w14:textId="77777777" w:rsidR="00537F44" w:rsidRDefault="00537F44">
      <w:r>
        <w:separator/>
      </w:r>
    </w:p>
  </w:footnote>
  <w:footnote w:type="continuationSeparator" w:id="0">
    <w:p w14:paraId="04023CD8" w14:textId="77777777" w:rsidR="00537F44" w:rsidRDefault="0053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46CEE"/>
    <w:multiLevelType w:val="hybridMultilevel"/>
    <w:tmpl w:val="5DA62B8E"/>
    <w:lvl w:ilvl="0" w:tplc="F3080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4F"/>
    <w:rsid w:val="00011341"/>
    <w:rsid w:val="00012F2C"/>
    <w:rsid w:val="00016B21"/>
    <w:rsid w:val="000318EF"/>
    <w:rsid w:val="000342F9"/>
    <w:rsid w:val="0003554D"/>
    <w:rsid w:val="0004707E"/>
    <w:rsid w:val="00053087"/>
    <w:rsid w:val="0007643C"/>
    <w:rsid w:val="00087882"/>
    <w:rsid w:val="000A0658"/>
    <w:rsid w:val="000A0E4A"/>
    <w:rsid w:val="000A20B6"/>
    <w:rsid w:val="000A59C4"/>
    <w:rsid w:val="000A5A7C"/>
    <w:rsid w:val="000C3406"/>
    <w:rsid w:val="000D2E32"/>
    <w:rsid w:val="000D7E0C"/>
    <w:rsid w:val="000F6EA8"/>
    <w:rsid w:val="00100FBB"/>
    <w:rsid w:val="001050EE"/>
    <w:rsid w:val="00114210"/>
    <w:rsid w:val="00115DA8"/>
    <w:rsid w:val="00123B71"/>
    <w:rsid w:val="00134EE1"/>
    <w:rsid w:val="00137732"/>
    <w:rsid w:val="00142126"/>
    <w:rsid w:val="00142391"/>
    <w:rsid w:val="00182CEB"/>
    <w:rsid w:val="00190EB5"/>
    <w:rsid w:val="00193423"/>
    <w:rsid w:val="001A031D"/>
    <w:rsid w:val="001A22E6"/>
    <w:rsid w:val="001A27CD"/>
    <w:rsid w:val="001A2F53"/>
    <w:rsid w:val="001A30E0"/>
    <w:rsid w:val="001B2590"/>
    <w:rsid w:val="001B42D7"/>
    <w:rsid w:val="001C6EBA"/>
    <w:rsid w:val="001E54F6"/>
    <w:rsid w:val="001F3741"/>
    <w:rsid w:val="00200B84"/>
    <w:rsid w:val="00211EFD"/>
    <w:rsid w:val="00227F70"/>
    <w:rsid w:val="002310E6"/>
    <w:rsid w:val="00250BE0"/>
    <w:rsid w:val="00275D88"/>
    <w:rsid w:val="0028498F"/>
    <w:rsid w:val="002B7846"/>
    <w:rsid w:val="002D7397"/>
    <w:rsid w:val="002E5AA3"/>
    <w:rsid w:val="00301E8C"/>
    <w:rsid w:val="00305191"/>
    <w:rsid w:val="00311080"/>
    <w:rsid w:val="0034178D"/>
    <w:rsid w:val="0034318D"/>
    <w:rsid w:val="00344503"/>
    <w:rsid w:val="003554F1"/>
    <w:rsid w:val="00357F6D"/>
    <w:rsid w:val="00362E78"/>
    <w:rsid w:val="00373EF4"/>
    <w:rsid w:val="00384895"/>
    <w:rsid w:val="00397D4C"/>
    <w:rsid w:val="003B1737"/>
    <w:rsid w:val="003B4A6D"/>
    <w:rsid w:val="003B64C8"/>
    <w:rsid w:val="003C0014"/>
    <w:rsid w:val="003E2CE6"/>
    <w:rsid w:val="00402809"/>
    <w:rsid w:val="00402C5D"/>
    <w:rsid w:val="004040FE"/>
    <w:rsid w:val="00406732"/>
    <w:rsid w:val="00407A24"/>
    <w:rsid w:val="004135CF"/>
    <w:rsid w:val="004153D0"/>
    <w:rsid w:val="00423B41"/>
    <w:rsid w:val="00425BF4"/>
    <w:rsid w:val="004261C4"/>
    <w:rsid w:val="00433BAC"/>
    <w:rsid w:val="00441645"/>
    <w:rsid w:val="00450C7B"/>
    <w:rsid w:val="00460886"/>
    <w:rsid w:val="00464D1D"/>
    <w:rsid w:val="00465EAC"/>
    <w:rsid w:val="00471750"/>
    <w:rsid w:val="00476FFD"/>
    <w:rsid w:val="00477647"/>
    <w:rsid w:val="00490174"/>
    <w:rsid w:val="00496F70"/>
    <w:rsid w:val="004A523F"/>
    <w:rsid w:val="004C1F10"/>
    <w:rsid w:val="004C4034"/>
    <w:rsid w:val="004D4E6B"/>
    <w:rsid w:val="004F543B"/>
    <w:rsid w:val="00511DEC"/>
    <w:rsid w:val="00517AAD"/>
    <w:rsid w:val="00536767"/>
    <w:rsid w:val="00537F44"/>
    <w:rsid w:val="00541DAB"/>
    <w:rsid w:val="00550A45"/>
    <w:rsid w:val="00551916"/>
    <w:rsid w:val="005642DC"/>
    <w:rsid w:val="00564A58"/>
    <w:rsid w:val="0058644F"/>
    <w:rsid w:val="00590FB5"/>
    <w:rsid w:val="005A62C9"/>
    <w:rsid w:val="005B08C4"/>
    <w:rsid w:val="005B3994"/>
    <w:rsid w:val="005C221D"/>
    <w:rsid w:val="005C566A"/>
    <w:rsid w:val="005C6733"/>
    <w:rsid w:val="005D0E35"/>
    <w:rsid w:val="005D3FCF"/>
    <w:rsid w:val="005D517D"/>
    <w:rsid w:val="005F013A"/>
    <w:rsid w:val="005F0B22"/>
    <w:rsid w:val="005F63A7"/>
    <w:rsid w:val="00602A13"/>
    <w:rsid w:val="00607FF1"/>
    <w:rsid w:val="00613AF9"/>
    <w:rsid w:val="00617C43"/>
    <w:rsid w:val="006205AA"/>
    <w:rsid w:val="006315A6"/>
    <w:rsid w:val="006361C6"/>
    <w:rsid w:val="00636B07"/>
    <w:rsid w:val="006375F5"/>
    <w:rsid w:val="00641F2A"/>
    <w:rsid w:val="006449AC"/>
    <w:rsid w:val="006535F5"/>
    <w:rsid w:val="00665288"/>
    <w:rsid w:val="00666578"/>
    <w:rsid w:val="00673A4A"/>
    <w:rsid w:val="00673EDE"/>
    <w:rsid w:val="006816A2"/>
    <w:rsid w:val="00682288"/>
    <w:rsid w:val="00686D2C"/>
    <w:rsid w:val="006A0372"/>
    <w:rsid w:val="006A0880"/>
    <w:rsid w:val="006B05C9"/>
    <w:rsid w:val="006B7B88"/>
    <w:rsid w:val="006C1B16"/>
    <w:rsid w:val="006C3486"/>
    <w:rsid w:val="006D0218"/>
    <w:rsid w:val="006D051E"/>
    <w:rsid w:val="006F0502"/>
    <w:rsid w:val="007300CA"/>
    <w:rsid w:val="0075254D"/>
    <w:rsid w:val="007718E3"/>
    <w:rsid w:val="0077776C"/>
    <w:rsid w:val="00783DE3"/>
    <w:rsid w:val="007A5804"/>
    <w:rsid w:val="007C2431"/>
    <w:rsid w:val="007D0A43"/>
    <w:rsid w:val="007E4B7D"/>
    <w:rsid w:val="007F1237"/>
    <w:rsid w:val="007F3A75"/>
    <w:rsid w:val="008068AD"/>
    <w:rsid w:val="0081105B"/>
    <w:rsid w:val="008200AA"/>
    <w:rsid w:val="00823536"/>
    <w:rsid w:val="00824820"/>
    <w:rsid w:val="008358B4"/>
    <w:rsid w:val="008468A3"/>
    <w:rsid w:val="00857E88"/>
    <w:rsid w:val="00860945"/>
    <w:rsid w:val="008624EC"/>
    <w:rsid w:val="008629B4"/>
    <w:rsid w:val="008719AC"/>
    <w:rsid w:val="00873D64"/>
    <w:rsid w:val="00882D44"/>
    <w:rsid w:val="008837EE"/>
    <w:rsid w:val="008C0191"/>
    <w:rsid w:val="008C3645"/>
    <w:rsid w:val="008C3971"/>
    <w:rsid w:val="008E47AF"/>
    <w:rsid w:val="008E7677"/>
    <w:rsid w:val="00902943"/>
    <w:rsid w:val="00922BF4"/>
    <w:rsid w:val="00935A2F"/>
    <w:rsid w:val="00953F0E"/>
    <w:rsid w:val="00962AD6"/>
    <w:rsid w:val="009716D3"/>
    <w:rsid w:val="00973369"/>
    <w:rsid w:val="009A0616"/>
    <w:rsid w:val="009B3915"/>
    <w:rsid w:val="009B6205"/>
    <w:rsid w:val="009D4E25"/>
    <w:rsid w:val="009E74A8"/>
    <w:rsid w:val="009F52B1"/>
    <w:rsid w:val="00A01BA8"/>
    <w:rsid w:val="00A04AB1"/>
    <w:rsid w:val="00A075FD"/>
    <w:rsid w:val="00A1118C"/>
    <w:rsid w:val="00A13081"/>
    <w:rsid w:val="00A1382B"/>
    <w:rsid w:val="00A14D62"/>
    <w:rsid w:val="00A15A4C"/>
    <w:rsid w:val="00A30288"/>
    <w:rsid w:val="00A30E17"/>
    <w:rsid w:val="00A334F4"/>
    <w:rsid w:val="00A41EDD"/>
    <w:rsid w:val="00A46B0A"/>
    <w:rsid w:val="00A577DE"/>
    <w:rsid w:val="00A71F4B"/>
    <w:rsid w:val="00A73AC7"/>
    <w:rsid w:val="00A73BC9"/>
    <w:rsid w:val="00A740ED"/>
    <w:rsid w:val="00A74837"/>
    <w:rsid w:val="00A87CEB"/>
    <w:rsid w:val="00AB126A"/>
    <w:rsid w:val="00AC3A0B"/>
    <w:rsid w:val="00AD19B9"/>
    <w:rsid w:val="00AE6D35"/>
    <w:rsid w:val="00B02549"/>
    <w:rsid w:val="00B0452B"/>
    <w:rsid w:val="00B04F28"/>
    <w:rsid w:val="00B157A5"/>
    <w:rsid w:val="00B40334"/>
    <w:rsid w:val="00B43036"/>
    <w:rsid w:val="00B50288"/>
    <w:rsid w:val="00B50AA4"/>
    <w:rsid w:val="00B51E26"/>
    <w:rsid w:val="00B570A0"/>
    <w:rsid w:val="00B577BE"/>
    <w:rsid w:val="00B6527E"/>
    <w:rsid w:val="00B82980"/>
    <w:rsid w:val="00B91E3C"/>
    <w:rsid w:val="00B92687"/>
    <w:rsid w:val="00BA0F49"/>
    <w:rsid w:val="00BB339C"/>
    <w:rsid w:val="00BB5AE5"/>
    <w:rsid w:val="00BD2153"/>
    <w:rsid w:val="00BD2C60"/>
    <w:rsid w:val="00BD5A97"/>
    <w:rsid w:val="00BE4435"/>
    <w:rsid w:val="00BF79CA"/>
    <w:rsid w:val="00C21AAA"/>
    <w:rsid w:val="00C22A47"/>
    <w:rsid w:val="00C37AEF"/>
    <w:rsid w:val="00C56150"/>
    <w:rsid w:val="00C615D6"/>
    <w:rsid w:val="00C62A78"/>
    <w:rsid w:val="00C7665A"/>
    <w:rsid w:val="00C81872"/>
    <w:rsid w:val="00CA6EEF"/>
    <w:rsid w:val="00CB0170"/>
    <w:rsid w:val="00CB5D0C"/>
    <w:rsid w:val="00CC2C83"/>
    <w:rsid w:val="00CD75F0"/>
    <w:rsid w:val="00CE3081"/>
    <w:rsid w:val="00CF312A"/>
    <w:rsid w:val="00D056E9"/>
    <w:rsid w:val="00D15FB4"/>
    <w:rsid w:val="00D24424"/>
    <w:rsid w:val="00D30FF3"/>
    <w:rsid w:val="00D453AF"/>
    <w:rsid w:val="00D4780B"/>
    <w:rsid w:val="00D578CB"/>
    <w:rsid w:val="00D6294E"/>
    <w:rsid w:val="00D74039"/>
    <w:rsid w:val="00D81017"/>
    <w:rsid w:val="00D9155A"/>
    <w:rsid w:val="00D91D15"/>
    <w:rsid w:val="00D95BC1"/>
    <w:rsid w:val="00D9655A"/>
    <w:rsid w:val="00DB043A"/>
    <w:rsid w:val="00DB078F"/>
    <w:rsid w:val="00DB3A57"/>
    <w:rsid w:val="00DB4886"/>
    <w:rsid w:val="00DC1C51"/>
    <w:rsid w:val="00DE51D1"/>
    <w:rsid w:val="00E2198A"/>
    <w:rsid w:val="00E27B74"/>
    <w:rsid w:val="00E423BB"/>
    <w:rsid w:val="00E512F7"/>
    <w:rsid w:val="00E57A0A"/>
    <w:rsid w:val="00E90A25"/>
    <w:rsid w:val="00EA0001"/>
    <w:rsid w:val="00EB01B6"/>
    <w:rsid w:val="00EB7E51"/>
    <w:rsid w:val="00EE14DD"/>
    <w:rsid w:val="00EE3617"/>
    <w:rsid w:val="00EE7CBF"/>
    <w:rsid w:val="00EF1921"/>
    <w:rsid w:val="00EF4362"/>
    <w:rsid w:val="00F04FD4"/>
    <w:rsid w:val="00F07A9C"/>
    <w:rsid w:val="00F15AE0"/>
    <w:rsid w:val="00F400A6"/>
    <w:rsid w:val="00F428BD"/>
    <w:rsid w:val="00F514F8"/>
    <w:rsid w:val="00F66433"/>
    <w:rsid w:val="00F747AF"/>
    <w:rsid w:val="00F8318D"/>
    <w:rsid w:val="00F8687A"/>
    <w:rsid w:val="00FA0655"/>
    <w:rsid w:val="00FA2531"/>
    <w:rsid w:val="00FB0940"/>
    <w:rsid w:val="00FB3AA5"/>
    <w:rsid w:val="00FC25F0"/>
    <w:rsid w:val="00FD4A7A"/>
    <w:rsid w:val="00FD75A6"/>
    <w:rsid w:val="00FE0804"/>
    <w:rsid w:val="00FE0BBE"/>
    <w:rsid w:val="00FE4994"/>
    <w:rsid w:val="00FE4F6F"/>
    <w:rsid w:val="00FE6EA2"/>
    <w:rsid w:val="00FF087E"/>
    <w:rsid w:val="00FF26A8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973D"/>
  <w15:chartTrackingRefBased/>
  <w15:docId w15:val="{A63BB9E6-60A4-4E66-8182-00031A6F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4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6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44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8644F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8644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644F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58644F"/>
  </w:style>
  <w:style w:type="paragraph" w:styleId="ListParagraph">
    <w:name w:val="List Paragraph"/>
    <w:basedOn w:val="Normal"/>
    <w:uiPriority w:val="34"/>
    <w:qFormat/>
    <w:rsid w:val="001423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5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0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0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E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B49054659A343B00EF86F77F1920B" ma:contentTypeVersion="11" ma:contentTypeDescription="Create a new document." ma:contentTypeScope="" ma:versionID="1d65a5a43b55e9dd057ecaff19b1a0ca">
  <xsd:schema xmlns:xsd="http://www.w3.org/2001/XMLSchema" xmlns:xs="http://www.w3.org/2001/XMLSchema" xmlns:p="http://schemas.microsoft.com/office/2006/metadata/properties" xmlns:ns3="0d02a3a3-113e-4de2-a04b-afc3f57a5ed3" xmlns:ns4="6bdfed7b-1ecd-4e76-ad2d-fde42da1b87b" targetNamespace="http://schemas.microsoft.com/office/2006/metadata/properties" ma:root="true" ma:fieldsID="5fe902606f6cfb06382a5608aed19272" ns3:_="" ns4:_="">
    <xsd:import namespace="0d02a3a3-113e-4de2-a04b-afc3f57a5ed3"/>
    <xsd:import namespace="6bdfed7b-1ecd-4e76-ad2d-fde42da1b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a3a3-113e-4de2-a04b-afc3f57a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fed7b-1ecd-4e76-ad2d-fde42da1b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23213B-46C0-4683-9341-E4A89C2CE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A8AEC-A5F4-4462-8254-FD343F061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a3a3-113e-4de2-a04b-afc3f57a5ed3"/>
    <ds:schemaRef ds:uri="6bdfed7b-1ecd-4e76-ad2d-fde42da1b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B68475-5B48-4908-9E85-A82C07D3C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Foong, Jessie</dc:creator>
  <cp:keywords/>
  <dc:description/>
  <cp:lastModifiedBy>Martin, William</cp:lastModifiedBy>
  <cp:revision>48</cp:revision>
  <dcterms:created xsi:type="dcterms:W3CDTF">2022-08-08T15:28:00Z</dcterms:created>
  <dcterms:modified xsi:type="dcterms:W3CDTF">2023-11-17T16:50:00Z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0x010100594B49054659A343B00EF86F77F1920B</vt:lpwstr>
  </property>
</Properties>
</file>