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6F58" w:rsidRDefault="002C7C15" w:rsidP="002C7C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Pr>
          <w:rFonts w:ascii="Courier" w:hAnsi="Courier"/>
        </w:rPr>
        <w:tab/>
      </w:r>
      <w:r>
        <w:rPr>
          <w:rFonts w:ascii="Courier" w:hAnsi="Courier"/>
        </w:rPr>
        <w:tab/>
      </w:r>
      <w:r>
        <w:rPr>
          <w:rFonts w:ascii="Courier" w:hAnsi="Courier"/>
        </w:rPr>
        <w:tab/>
      </w:r>
      <w:r>
        <w:rPr>
          <w:rFonts w:ascii="Courier" w:hAnsi="Courier"/>
        </w:rPr>
        <w:tab/>
      </w:r>
      <w:r>
        <w:rPr>
          <w:rFonts w:ascii="Courier" w:hAnsi="Courier"/>
        </w:rPr>
        <w:tab/>
      </w:r>
      <w:r>
        <w:rPr>
          <w:rFonts w:ascii="Courier" w:hAnsi="Courier"/>
        </w:rPr>
        <w:tab/>
      </w:r>
      <w:r w:rsidR="00F16F58">
        <w:rPr>
          <w:rFonts w:ascii="Courier" w:hAnsi="Courier"/>
        </w:rPr>
        <w:fldChar w:fldCharType="begin"/>
      </w:r>
      <w:r w:rsidR="00F16F58">
        <w:instrText xml:space="preserve"> SEQ CHAPTER \h \r 1</w:instrText>
      </w:r>
      <w:r w:rsidR="00F16F58">
        <w:fldChar w:fldCharType="end"/>
      </w:r>
      <w:r w:rsidR="00F16F58">
        <w:t>Staff:</w:t>
      </w:r>
      <w:r w:rsidR="00F16F58">
        <w:tab/>
        <w:t>Jim Caras</w:t>
      </w:r>
    </w:p>
    <w:p w:rsidR="00F16F58" w:rsidRDefault="002C7C15" w:rsidP="002C7C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r>
      <w:r>
        <w:tab/>
      </w:r>
      <w:r>
        <w:tab/>
      </w:r>
      <w:r>
        <w:tab/>
      </w:r>
      <w:r>
        <w:tab/>
      </w:r>
      <w:r>
        <w:tab/>
      </w:r>
      <w:r>
        <w:tab/>
      </w:r>
      <w:r w:rsidR="006E5149">
        <w:t xml:space="preserve">Special Counsel </w:t>
      </w:r>
    </w:p>
    <w:p w:rsidR="00F16F58" w:rsidRDefault="00F16F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5760"/>
      </w:pPr>
    </w:p>
    <w:p w:rsidR="00712881" w:rsidRDefault="002C7C15" w:rsidP="002C7C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r>
      <w:r>
        <w:tab/>
      </w:r>
      <w:r>
        <w:tab/>
      </w:r>
      <w:r>
        <w:tab/>
      </w:r>
      <w:r>
        <w:tab/>
      </w:r>
      <w:r>
        <w:tab/>
      </w:r>
      <w:r>
        <w:tab/>
      </w:r>
      <w:r w:rsidR="00712881">
        <w:t>Ray Majewski</w:t>
      </w:r>
    </w:p>
    <w:p w:rsidR="00F30936" w:rsidRDefault="002C7C15" w:rsidP="002C7C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r>
      <w:r>
        <w:tab/>
      </w:r>
      <w:r>
        <w:tab/>
      </w:r>
      <w:r>
        <w:tab/>
      </w:r>
      <w:r>
        <w:tab/>
      </w:r>
      <w:r>
        <w:tab/>
      </w:r>
      <w:r>
        <w:tab/>
      </w:r>
      <w:r w:rsidR="00F30936">
        <w:t>Deputy Director and Chief Economis</w:t>
      </w:r>
      <w:r>
        <w:t>t</w:t>
      </w:r>
    </w:p>
    <w:p w:rsidR="00F30936" w:rsidRDefault="00F309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5760"/>
      </w:pPr>
    </w:p>
    <w:p w:rsidR="00F30936" w:rsidRDefault="002C7C15" w:rsidP="002C7C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r>
      <w:r>
        <w:tab/>
      </w:r>
      <w:r>
        <w:tab/>
      </w:r>
      <w:r>
        <w:tab/>
      </w:r>
      <w:r>
        <w:tab/>
      </w:r>
      <w:r>
        <w:tab/>
      </w:r>
      <w:r>
        <w:tab/>
      </w:r>
      <w:r w:rsidR="00F30936">
        <w:t>Emre Edev</w:t>
      </w:r>
    </w:p>
    <w:p w:rsidR="00F30936" w:rsidRDefault="002C7C15" w:rsidP="002C7C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r>
      <w:r>
        <w:tab/>
      </w:r>
      <w:r>
        <w:tab/>
      </w:r>
      <w:r>
        <w:tab/>
      </w:r>
      <w:r>
        <w:tab/>
      </w:r>
      <w:r>
        <w:tab/>
      </w:r>
      <w:r>
        <w:tab/>
      </w:r>
      <w:r w:rsidR="00F30936">
        <w:t>Assistant Director</w:t>
      </w:r>
    </w:p>
    <w:p w:rsidR="00F16F58" w:rsidRDefault="00F16F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5760"/>
        <w:jc w:val="right"/>
      </w:pPr>
    </w:p>
    <w:p w:rsidR="00F16F58" w:rsidRDefault="00F16F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5760"/>
      </w:pPr>
    </w:p>
    <w:p w:rsidR="00F16F58" w:rsidRDefault="00C148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Pr>
          <w:noProof/>
        </w:rPr>
        <mc:AlternateContent>
          <mc:Choice Requires="wps">
            <w:drawing>
              <wp:anchor distT="0" distB="0" distL="0" distR="0" simplePos="0" relativeHeight="251657728" behindDoc="0" locked="0" layoutInCell="0" allowOverlap="1">
                <wp:simplePos x="0" y="0"/>
                <wp:positionH relativeFrom="margin">
                  <wp:posOffset>2514600</wp:posOffset>
                </wp:positionH>
                <wp:positionV relativeFrom="paragraph">
                  <wp:posOffset>0</wp:posOffset>
                </wp:positionV>
                <wp:extent cx="914400" cy="9144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6F58" w:rsidRDefault="00C14809">
                            <w:pPr>
                              <w:pBdr>
                                <w:top w:val="single" w:sz="5" w:space="0" w:color="FFFFFF"/>
                                <w:left w:val="single" w:sz="5" w:space="0" w:color="FFFFFF"/>
                                <w:bottom w:val="single" w:sz="5" w:space="0" w:color="FFFFFF"/>
                                <w:right w:val="single" w:sz="5"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w:hAnsi="Courier"/>
                              </w:rPr>
                            </w:pPr>
                            <w:r>
                              <w:rPr>
                                <w:noProof/>
                              </w:rPr>
                              <w:drawing>
                                <wp:inline distT="0" distB="0" distL="0" distR="0">
                                  <wp:extent cx="9144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rsidR="00F16F58" w:rsidRDefault="00F16F58">
                            <w:pPr>
                              <w:pBdr>
                                <w:top w:val="single" w:sz="5" w:space="0" w:color="FFFFFF"/>
                                <w:left w:val="single" w:sz="5" w:space="0" w:color="FFFFFF"/>
                                <w:bottom w:val="single" w:sz="5" w:space="0" w:color="FFFFFF"/>
                                <w:right w:val="single" w:sz="5"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w:hAnsi="Courie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98pt;margin-top:0;width:1in;height:1in;z-index:251657728;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" o:allowincell="f" stroked="f">
                <v:textbox inset="0,0,0,0">
                  <w:txbxContent>
                    <w:p w:rsidR="00F16F58" w:rsidRDefault="00C14809">
                      <w:pPr>
                        <w:pBdr>
                          <w:top w:val="single" w:sz="5" w:space="0" w:color="FFFFFF"/>
                          <w:left w:val="single" w:sz="5" w:space="0" w:color="FFFFFF"/>
                          <w:bottom w:val="single" w:sz="5" w:space="0" w:color="FFFFFF"/>
                          <w:right w:val="single" w:sz="5"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w:hAnsi="Courier"/>
                        </w:rPr>
                      </w:pPr>
                      <w:r>
                        <w:rPr>
                          <w:noProof/>
                        </w:rPr>
                        <w:drawing>
                          <wp:inline distT="0" distB="0" distL="0" distR="0">
                            <wp:extent cx="9144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rsidR="00F16F58" w:rsidRDefault="00F16F58">
                      <w:pPr>
                        <w:pBdr>
                          <w:top w:val="single" w:sz="5" w:space="0" w:color="FFFFFF"/>
                          <w:left w:val="single" w:sz="5" w:space="0" w:color="FFFFFF"/>
                          <w:bottom w:val="single" w:sz="5" w:space="0" w:color="FFFFFF"/>
                          <w:right w:val="single" w:sz="5"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w:hAnsi="Courier"/>
                        </w:rPr>
                      </w:pPr>
                    </w:p>
                  </w:txbxContent>
                </v:textbox>
                <w10:wrap anchorx="margin"/>
              </v:shape>
            </w:pict>
          </mc:Fallback>
        </mc:AlternateContent>
      </w:r>
    </w:p>
    <w:p w:rsidR="00F16F58" w:rsidRDefault="00F16F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F16F58" w:rsidRDefault="00F16F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F16F58" w:rsidRDefault="00F16F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F16F58" w:rsidRDefault="00F16F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F16F58" w:rsidRDefault="00F16F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F16F58" w:rsidRDefault="00F16F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F16F58" w:rsidRDefault="00F16F58">
      <w:pPr>
        <w:tabs>
          <w:tab w:val="center" w:pos="4680"/>
          <w:tab w:val="left" w:pos="5040"/>
          <w:tab w:val="left" w:pos="5760"/>
          <w:tab w:val="left" w:pos="6480"/>
          <w:tab w:val="left" w:pos="7200"/>
          <w:tab w:val="left" w:pos="7920"/>
          <w:tab w:val="left" w:pos="8640"/>
          <w:tab w:val="right" w:pos="9360"/>
        </w:tabs>
      </w:pPr>
      <w:r>
        <w:tab/>
      </w:r>
      <w:r>
        <w:rPr>
          <w:sz w:val="28"/>
          <w:u w:val="single"/>
        </w:rPr>
        <w:t xml:space="preserve">T H </w:t>
      </w:r>
      <w:proofErr w:type="gramStart"/>
      <w:r>
        <w:rPr>
          <w:sz w:val="28"/>
          <w:u w:val="single"/>
        </w:rPr>
        <w:t>E  C</w:t>
      </w:r>
      <w:proofErr w:type="gramEnd"/>
      <w:r>
        <w:rPr>
          <w:sz w:val="28"/>
          <w:u w:val="single"/>
        </w:rPr>
        <w:t xml:space="preserve"> O U N C I L</w:t>
      </w:r>
    </w:p>
    <w:p w:rsidR="00F16F58" w:rsidRDefault="00F16F58">
      <w:pPr>
        <w:tabs>
          <w:tab w:val="center" w:pos="4680"/>
          <w:tab w:val="left" w:pos="5040"/>
          <w:tab w:val="left" w:pos="5760"/>
          <w:tab w:val="left" w:pos="6480"/>
          <w:tab w:val="left" w:pos="7200"/>
          <w:tab w:val="left" w:pos="7920"/>
          <w:tab w:val="left" w:pos="8640"/>
          <w:tab w:val="right" w:pos="9360"/>
        </w:tabs>
      </w:pPr>
      <w:r>
        <w:tab/>
        <w:t>REPORT OF THE FINANCE DIVISION</w:t>
      </w:r>
    </w:p>
    <w:p w:rsidR="00F16F58" w:rsidRDefault="00F16F58">
      <w:pPr>
        <w:tabs>
          <w:tab w:val="center" w:pos="4680"/>
          <w:tab w:val="left" w:pos="5040"/>
          <w:tab w:val="left" w:pos="5760"/>
          <w:tab w:val="left" w:pos="6480"/>
          <w:tab w:val="left" w:pos="7200"/>
          <w:tab w:val="left" w:pos="7920"/>
          <w:tab w:val="left" w:pos="8640"/>
          <w:tab w:val="right" w:pos="9360"/>
        </w:tabs>
      </w:pPr>
      <w:r>
        <w:tab/>
      </w:r>
      <w:r w:rsidR="00712881">
        <w:t>TANISHA EDWARDS, CFO AND DEPUTY CHIEF OF STAFF</w:t>
      </w:r>
      <w:r>
        <w:t xml:space="preserve"> </w:t>
      </w:r>
    </w:p>
    <w:p w:rsidR="00F16F58" w:rsidRDefault="00F16F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F16F58" w:rsidRDefault="00F16F58">
      <w:pPr>
        <w:tabs>
          <w:tab w:val="center" w:pos="4680"/>
          <w:tab w:val="left" w:pos="5040"/>
          <w:tab w:val="left" w:pos="5760"/>
          <w:tab w:val="left" w:pos="6480"/>
          <w:tab w:val="left" w:pos="7200"/>
          <w:tab w:val="left" w:pos="7920"/>
          <w:tab w:val="left" w:pos="8640"/>
          <w:tab w:val="right" w:pos="9360"/>
        </w:tabs>
        <w:rPr>
          <w:b/>
          <w:sz w:val="28"/>
          <w:u w:val="single"/>
        </w:rPr>
      </w:pPr>
      <w:r>
        <w:tab/>
      </w:r>
      <w:r>
        <w:rPr>
          <w:b/>
          <w:sz w:val="28"/>
          <w:u w:val="single"/>
        </w:rPr>
        <w:t>COMMITTEE ON FINANCE</w:t>
      </w:r>
    </w:p>
    <w:p w:rsidR="00F16F58" w:rsidRDefault="00F16F58">
      <w:pPr>
        <w:pStyle w:val="Heading1"/>
      </w:pPr>
      <w:r>
        <w:t xml:space="preserve">Hon. </w:t>
      </w:r>
      <w:r w:rsidR="00712881">
        <w:t>Justin Brannan, Chair</w:t>
      </w:r>
    </w:p>
    <w:p w:rsidR="00F16F58" w:rsidRDefault="006E5149">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August 3, 2022</w:t>
      </w:r>
      <w:r w:rsidR="00F16F58">
        <w:fldChar w:fldCharType="begin"/>
      </w:r>
      <w:r w:rsidR="00F16F58">
        <w:instrText xml:space="preserve"> TC \l2 "</w:instrText>
      </w:r>
      <w:r w:rsidR="00F16F58">
        <w:fldChar w:fldCharType="end"/>
      </w:r>
    </w:p>
    <w:p w:rsidR="00F16F58" w:rsidRDefault="00F16F58">
      <w:pPr>
        <w:tabs>
          <w:tab w:val="left" w:pos="2880"/>
          <w:tab w:val="left" w:pos="3600"/>
          <w:tab w:val="left" w:pos="4320"/>
          <w:tab w:val="left" w:pos="5040"/>
          <w:tab w:val="left" w:pos="5760"/>
          <w:tab w:val="left" w:pos="6480"/>
          <w:tab w:val="left" w:pos="7200"/>
          <w:tab w:val="left" w:pos="7920"/>
          <w:tab w:val="left" w:pos="8640"/>
          <w:tab w:val="right" w:pos="9360"/>
        </w:tabs>
        <w:ind w:left="2880" w:hanging="2880"/>
      </w:pPr>
      <w:r>
        <w:rPr>
          <w:b/>
        </w:rPr>
        <w:tab/>
      </w:r>
    </w:p>
    <w:p w:rsidR="00F16F58" w:rsidRDefault="00712881" w:rsidP="00457CC7">
      <w:pPr>
        <w:tabs>
          <w:tab w:val="left" w:pos="2880"/>
          <w:tab w:val="left" w:pos="3600"/>
          <w:tab w:val="left" w:pos="4320"/>
          <w:tab w:val="left" w:pos="5040"/>
          <w:tab w:val="left" w:pos="5760"/>
          <w:tab w:val="left" w:pos="6480"/>
          <w:tab w:val="left" w:pos="7200"/>
          <w:tab w:val="left" w:pos="7920"/>
          <w:tab w:val="left" w:pos="8640"/>
          <w:tab w:val="right" w:pos="9360"/>
        </w:tabs>
        <w:ind w:left="4320" w:hanging="4320"/>
      </w:pPr>
      <w:r>
        <w:rPr>
          <w:b/>
          <w:u w:val="single"/>
        </w:rPr>
        <w:t>PRECONSIDERED INT. NO.</w:t>
      </w:r>
      <w:r w:rsidR="00457CC7">
        <w:rPr>
          <w:b/>
          <w:u w:val="single"/>
        </w:rPr>
        <w:t xml:space="preserve"> 600</w:t>
      </w:r>
      <w:r w:rsidR="00F16F58">
        <w:rPr>
          <w:u w:val="single"/>
        </w:rPr>
        <w:t>:</w:t>
      </w:r>
      <w:r w:rsidR="00CD60AC">
        <w:tab/>
      </w:r>
      <w:r w:rsidR="00457CC7">
        <w:tab/>
      </w:r>
      <w:r w:rsidR="00F16F58">
        <w:t xml:space="preserve">By </w:t>
      </w:r>
      <w:r w:rsidR="00CD60AC">
        <w:t xml:space="preserve">the Speaker (Council Member Adams) and </w:t>
      </w:r>
      <w:bookmarkStart w:id="0" w:name="_GoBack"/>
      <w:bookmarkEnd w:id="0"/>
      <w:r w:rsidR="00F16F58">
        <w:t xml:space="preserve">Council Member </w:t>
      </w:r>
      <w:r>
        <w:t>Brannan</w:t>
      </w:r>
    </w:p>
    <w:p w:rsidR="00F16F58" w:rsidRDefault="00F16F58">
      <w:pPr>
        <w:tabs>
          <w:tab w:val="left" w:pos="2880"/>
          <w:tab w:val="left" w:pos="3600"/>
          <w:tab w:val="left" w:pos="4320"/>
          <w:tab w:val="left" w:pos="5040"/>
          <w:tab w:val="left" w:pos="5760"/>
          <w:tab w:val="left" w:pos="6480"/>
          <w:tab w:val="left" w:pos="7200"/>
          <w:tab w:val="left" w:pos="7920"/>
          <w:tab w:val="left" w:pos="8640"/>
          <w:tab w:val="right" w:pos="9360"/>
        </w:tabs>
        <w:ind w:left="2880" w:hanging="2880"/>
      </w:pPr>
    </w:p>
    <w:p w:rsidR="00F16F58" w:rsidRDefault="00F16F58">
      <w:pPr>
        <w:widowControl w:val="0"/>
        <w:tabs>
          <w:tab w:val="left" w:pos="-720"/>
          <w:tab w:val="left" w:pos="2430"/>
        </w:tabs>
        <w:suppressAutoHyphens/>
        <w:snapToGrid w:val="0"/>
        <w:ind w:left="3600" w:hanging="3600"/>
        <w:jc w:val="both"/>
        <w:rPr>
          <w:spacing w:val="-3"/>
        </w:rPr>
      </w:pPr>
      <w:r>
        <w:rPr>
          <w:b/>
          <w:u w:val="single"/>
        </w:rPr>
        <w:t>TITLE:</w:t>
      </w:r>
      <w:r w:rsidR="00C26107">
        <w:rPr>
          <w:b/>
        </w:rPr>
        <w:t xml:space="preserve"> </w:t>
      </w:r>
      <w:r w:rsidR="00C26107">
        <w:rPr>
          <w:b/>
        </w:rPr>
        <w:tab/>
      </w:r>
      <w:r>
        <w:rPr>
          <w:b/>
        </w:rPr>
        <w:tab/>
      </w:r>
      <w:r>
        <w:t xml:space="preserve">A Local Law to amend the administrative code of the city of New York, in relation to a rebate of real property taxes </w:t>
      </w:r>
      <w:r w:rsidR="00CD60AC">
        <w:t>for certain owners of</w:t>
      </w:r>
      <w:r>
        <w:t xml:space="preserve"> real property</w:t>
      </w:r>
      <w:r>
        <w:rPr>
          <w:spacing w:val="-3"/>
        </w:rPr>
        <w:t>.</w:t>
      </w:r>
    </w:p>
    <w:p w:rsidR="00F16F58" w:rsidRDefault="00F16F58">
      <w:pPr>
        <w:widowControl w:val="0"/>
        <w:tabs>
          <w:tab w:val="left" w:pos="-720"/>
          <w:tab w:val="left" w:pos="2430"/>
        </w:tabs>
        <w:suppressAutoHyphens/>
        <w:snapToGrid w:val="0"/>
        <w:ind w:left="3600" w:hanging="3600"/>
        <w:jc w:val="both"/>
        <w:rPr>
          <w:b/>
          <w:u w:val="single"/>
        </w:rPr>
      </w:pPr>
    </w:p>
    <w:p w:rsidR="00F16F58" w:rsidRDefault="00F16F58">
      <w:pPr>
        <w:widowControl w:val="0"/>
        <w:tabs>
          <w:tab w:val="left" w:pos="-720"/>
          <w:tab w:val="left" w:pos="2430"/>
        </w:tabs>
        <w:suppressAutoHyphens/>
        <w:snapToGrid w:val="0"/>
        <w:ind w:left="3600" w:hanging="3600"/>
        <w:jc w:val="both"/>
        <w:rPr>
          <w:spacing w:val="-3"/>
        </w:rPr>
      </w:pPr>
      <w:r>
        <w:rPr>
          <w:b/>
          <w:u w:val="single"/>
        </w:rPr>
        <w:t>ADMINISTRATIVE CODE:</w:t>
      </w:r>
      <w:r w:rsidR="00CD60AC">
        <w:rPr>
          <w:bCs/>
        </w:rPr>
        <w:tab/>
        <w:t>Adds §11-240.2</w:t>
      </w:r>
      <w:r>
        <w:rPr>
          <w:bCs/>
        </w:rPr>
        <w:t xml:space="preserve"> to the Administrative Code.</w:t>
      </w:r>
    </w:p>
    <w:p w:rsidR="00F16F58" w:rsidRDefault="00F16F58">
      <w:pPr>
        <w:tabs>
          <w:tab w:val="left" w:pos="720"/>
          <w:tab w:val="left" w:pos="3600"/>
          <w:tab w:val="left" w:pos="4320"/>
          <w:tab w:val="left" w:pos="5040"/>
          <w:tab w:val="left" w:pos="5760"/>
          <w:tab w:val="left" w:pos="6480"/>
          <w:tab w:val="left" w:pos="7200"/>
          <w:tab w:val="left" w:pos="7920"/>
          <w:tab w:val="left" w:pos="8640"/>
          <w:tab w:val="right" w:pos="9360"/>
        </w:tabs>
        <w:spacing w:line="480" w:lineRule="auto"/>
      </w:pPr>
      <w:r>
        <w:tab/>
      </w:r>
    </w:p>
    <w:p w:rsidR="005F1BE3" w:rsidRDefault="005F1BE3" w:rsidP="00C76554">
      <w:pPr>
        <w:spacing w:line="480" w:lineRule="auto"/>
        <w:ind w:firstLine="720"/>
        <w:jc w:val="both"/>
        <w:rPr>
          <w:spacing w:val="-3"/>
        </w:rPr>
      </w:pPr>
      <w:r w:rsidRPr="005F1BE3">
        <w:t xml:space="preserve">On August 3, 2022, the Committee on Finance, chaired by Council Member Justin Brannan, will hold a hearing </w:t>
      </w:r>
      <w:r w:rsidR="00721123">
        <w:t xml:space="preserve">on a </w:t>
      </w:r>
      <w:proofErr w:type="spellStart"/>
      <w:r w:rsidR="00721123">
        <w:t>preconsidered</w:t>
      </w:r>
      <w:proofErr w:type="spellEnd"/>
      <w:r w:rsidR="00721123">
        <w:t xml:space="preserve"> </w:t>
      </w:r>
      <w:r w:rsidR="00AE5D34">
        <w:t>I</w:t>
      </w:r>
      <w:r w:rsidR="00721123">
        <w:t>ntroduction</w:t>
      </w:r>
      <w:r w:rsidRPr="005F1BE3">
        <w:t xml:space="preserve">, sponsored by </w:t>
      </w:r>
      <w:r>
        <w:t xml:space="preserve">the Speaker and </w:t>
      </w:r>
      <w:r>
        <w:lastRenderedPageBreak/>
        <w:t>Council Member Brannan</w:t>
      </w:r>
      <w:r w:rsidRPr="005F1BE3">
        <w:t>, a local law to amend the administrative code of the c</w:t>
      </w:r>
      <w:r>
        <w:t>ity of New York, in relation to a rebate of real property taxes for certain owners of real property</w:t>
      </w:r>
      <w:r>
        <w:rPr>
          <w:spacing w:val="-3"/>
        </w:rPr>
        <w:t xml:space="preserve">. </w:t>
      </w:r>
    </w:p>
    <w:p w:rsidR="001A1F62" w:rsidRDefault="00CD60AC" w:rsidP="00C76554">
      <w:pPr>
        <w:spacing w:line="480" w:lineRule="auto"/>
        <w:ind w:firstLine="720"/>
        <w:jc w:val="both"/>
      </w:pPr>
      <w:r>
        <w:t>The Counci</w:t>
      </w:r>
      <w:r w:rsidR="00F16F58">
        <w:t xml:space="preserve">l </w:t>
      </w:r>
      <w:r w:rsidR="00C76554">
        <w:t>worked with</w:t>
      </w:r>
      <w:r w:rsidR="006E5149">
        <w:t xml:space="preserve"> the State Legislature on</w:t>
      </w:r>
      <w:r w:rsidR="00C76554">
        <w:t xml:space="preserve"> </w:t>
      </w:r>
      <w:r w:rsidR="00C76554" w:rsidRPr="00C76554">
        <w:t>A</w:t>
      </w:r>
      <w:r w:rsidR="006E5149">
        <w:t xml:space="preserve"> </w:t>
      </w:r>
      <w:r w:rsidR="00C76554" w:rsidRPr="00C76554">
        <w:t>10440</w:t>
      </w:r>
      <w:r w:rsidR="00C76554">
        <w:t xml:space="preserve"> and S 9399</w:t>
      </w:r>
      <w:r w:rsidR="00F16F58">
        <w:t>, State legislation which would authorize the City to provide a real property tax</w:t>
      </w:r>
      <w:r w:rsidR="00C76554">
        <w:t xml:space="preserve"> rebate</w:t>
      </w:r>
      <w:r w:rsidR="00C76554" w:rsidRPr="00C76554">
        <w:t xml:space="preserve"> </w:t>
      </w:r>
      <w:r w:rsidR="00C76554">
        <w:t>against real property taxes for certain owners of real property in the city of New York for the fiscal year commencing on the first of July, two thousand twenty-one</w:t>
      </w:r>
      <w:r w:rsidR="00F16F58">
        <w:t xml:space="preserve">.  </w:t>
      </w:r>
      <w:r w:rsidR="00C76554">
        <w:t xml:space="preserve">On June 10, 2022 the Governor signed this state legislation which became Chapter 216 of the </w:t>
      </w:r>
      <w:r w:rsidR="00F267E1">
        <w:t>Laws of 2022</w:t>
      </w:r>
      <w:r w:rsidR="00F16F58">
        <w:t xml:space="preserve"> (the </w:t>
      </w:r>
      <w:r w:rsidR="006E5149">
        <w:t>“State Law</w:t>
      </w:r>
      <w:r w:rsidR="00F267E1">
        <w:t>”)</w:t>
      </w:r>
      <w:r w:rsidR="00F16F58">
        <w:t xml:space="preserve">.  </w:t>
      </w:r>
    </w:p>
    <w:p w:rsidR="00F16F58" w:rsidRDefault="00F16F58" w:rsidP="00C76554">
      <w:pPr>
        <w:spacing w:line="480" w:lineRule="auto"/>
        <w:ind w:firstLine="720"/>
        <w:jc w:val="both"/>
      </w:pPr>
      <w:r>
        <w:t xml:space="preserve">This local law would implement </w:t>
      </w:r>
      <w:r w:rsidR="00F30936">
        <w:t>State Law by providing a</w:t>
      </w:r>
      <w:r>
        <w:t xml:space="preserve"> </w:t>
      </w:r>
      <w:r w:rsidR="00A53659">
        <w:t xml:space="preserve">$150 </w:t>
      </w:r>
      <w:r>
        <w:t>real property tax rebate for homeowners</w:t>
      </w:r>
      <w:r w:rsidR="001A1F62">
        <w:t xml:space="preserve"> </w:t>
      </w:r>
      <w:r w:rsidR="00A53659">
        <w:t>where the property is their primary residence and</w:t>
      </w:r>
      <w:r w:rsidR="001A1F62">
        <w:t xml:space="preserve"> the income of the homeowners is not more than $250,000</w:t>
      </w:r>
      <w:r>
        <w:t>.</w:t>
      </w:r>
    </w:p>
    <w:p w:rsidR="00F16F58" w:rsidRDefault="00F16F58">
      <w:pPr>
        <w:pStyle w:val="BodyTextIn"/>
        <w:widowControl/>
        <w:ind w:firstLine="0"/>
        <w:jc w:val="both"/>
        <w:rPr>
          <w:b/>
          <w:bCs/>
          <w:u w:val="single"/>
        </w:rPr>
      </w:pPr>
      <w:r>
        <w:rPr>
          <w:b/>
          <w:bCs/>
          <w:u w:val="single"/>
        </w:rPr>
        <w:t>STATE LAW</w:t>
      </w:r>
    </w:p>
    <w:p w:rsidR="00F16F58" w:rsidRDefault="00F16F58">
      <w:pPr>
        <w:spacing w:line="480" w:lineRule="auto"/>
        <w:ind w:firstLine="720"/>
        <w:jc w:val="both"/>
      </w:pPr>
      <w:r>
        <w:t xml:space="preserve">The State </w:t>
      </w:r>
      <w:r w:rsidR="00F267E1">
        <w:t>Law</w:t>
      </w:r>
      <w:r>
        <w:t xml:space="preserve"> amends the State Real Property Tax law to authorize the City to provide, by local law, a rebate of real property taxes for </w:t>
      </w:r>
      <w:r w:rsidR="00387F7C">
        <w:t>eligible properties</w:t>
      </w:r>
      <w:r w:rsidR="00C26107">
        <w:t xml:space="preserve"> for</w:t>
      </w:r>
      <w:r w:rsidR="00F267E1">
        <w:t xml:space="preserve"> fiscal year</w:t>
      </w:r>
      <w:r w:rsidR="00C26107">
        <w:t xml:space="preserve"> 2022</w:t>
      </w:r>
      <w:r w:rsidR="00387F7C">
        <w:t xml:space="preserve">. </w:t>
      </w:r>
      <w:r>
        <w:t>The r</w:t>
      </w:r>
      <w:r w:rsidR="00F267E1">
        <w:t>ebate would be the lesser of $15</w:t>
      </w:r>
      <w:r>
        <w:t xml:space="preserve">0 or the property’s annual real estate tax liability.  </w:t>
      </w:r>
    </w:p>
    <w:p w:rsidR="00F16F58" w:rsidRDefault="00F16F58">
      <w:pPr>
        <w:spacing w:line="480" w:lineRule="auto"/>
        <w:ind w:firstLine="720"/>
        <w:jc w:val="both"/>
      </w:pPr>
      <w:r>
        <w:t xml:space="preserve">The </w:t>
      </w:r>
      <w:r w:rsidR="0048349E">
        <w:t>State Law</w:t>
      </w:r>
      <w:r>
        <w:t xml:space="preserve"> provides that to be eligible for the rebate: </w:t>
      </w:r>
      <w:r w:rsidR="0048349E">
        <w:t>(1) the property must be a</w:t>
      </w:r>
      <w:r>
        <w:t xml:space="preserve"> one</w:t>
      </w:r>
      <w:r w:rsidR="00F267E1">
        <w:t>, two or three</w:t>
      </w:r>
      <w:r w:rsidR="007D2608">
        <w:t xml:space="preserve"> </w:t>
      </w:r>
      <w:r w:rsidR="00F267E1">
        <w:t>family residence</w:t>
      </w:r>
      <w:r>
        <w:t xml:space="preserve"> or a </w:t>
      </w:r>
      <w:r w:rsidR="00F267E1">
        <w:t xml:space="preserve">dwelling unit in a </w:t>
      </w:r>
      <w:r>
        <w:t xml:space="preserve">cooperative or condominium; </w:t>
      </w:r>
      <w:r w:rsidR="00A53659">
        <w:t xml:space="preserve">and </w:t>
      </w:r>
      <w:r>
        <w:t>(2) the property must be the pri</w:t>
      </w:r>
      <w:r w:rsidR="00F267E1">
        <w:t xml:space="preserve">mary residence </w:t>
      </w:r>
      <w:r w:rsidR="00C14809">
        <w:t xml:space="preserve">of </w:t>
      </w:r>
      <w:r w:rsidR="00F267E1">
        <w:t xml:space="preserve">the owner as of </w:t>
      </w:r>
      <w:r w:rsidR="003B546D">
        <w:t>June 15, 2022 and for the 90 days preceding that date.</w:t>
      </w:r>
      <w:r>
        <w:t xml:space="preserve">  </w:t>
      </w:r>
      <w:r w:rsidR="003B546D">
        <w:t>The State Law also requires that</w:t>
      </w:r>
      <w:r w:rsidR="00040223">
        <w:t>,</w:t>
      </w:r>
      <w:r w:rsidR="003B546D">
        <w:t xml:space="preserve"> to be eligible for the rebate, “the qualified gross income of all of the owners for whom such property serves as their primary residence” cannot exceed $250,000</w:t>
      </w:r>
      <w:r>
        <w:t>.</w:t>
      </w:r>
    </w:p>
    <w:p w:rsidR="00F16F58" w:rsidRDefault="003B546D">
      <w:pPr>
        <w:spacing w:line="480" w:lineRule="auto"/>
        <w:ind w:firstLine="720"/>
        <w:jc w:val="both"/>
      </w:pPr>
      <w:r>
        <w:lastRenderedPageBreak/>
        <w:t>The State Law</w:t>
      </w:r>
      <w:r w:rsidR="00F16F58">
        <w:t xml:space="preserve"> provides that </w:t>
      </w:r>
      <w:r>
        <w:t>owners of eligible properties who receive a STAR exemption or credit in the current fiscal year do not file an application for the rebate. Essentially, unless the Commissioner of the Department of Finance</w:t>
      </w:r>
      <w:r w:rsidR="000E5D48">
        <w:t xml:space="preserve"> (DOF)</w:t>
      </w:r>
      <w:r>
        <w:t xml:space="preserve"> determines that </w:t>
      </w:r>
      <w:r w:rsidR="00721123">
        <w:t xml:space="preserve">STAR recipients </w:t>
      </w:r>
      <w:r>
        <w:t xml:space="preserve">are </w:t>
      </w:r>
      <w:r w:rsidR="000E5D48">
        <w:t xml:space="preserve">not eligible for the rebate, they will automatically receive the rebate. </w:t>
      </w:r>
      <w:r w:rsidR="009B5D9E">
        <w:t xml:space="preserve">The State Law authorizes the City, by local law, to establish a procedure for applicants to demonstrate primary residence but only for owners not receiving the STAR exemption or credit for the current fiscal year. </w:t>
      </w:r>
      <w:r w:rsidR="000E5D48">
        <w:t xml:space="preserve">Those who are not receiving a STAR exemption or credit in the current fiscal year may file an application with the DOF if they meet the eligibility criteria of the State Law. For an eligible property that serves as the primary residence of more than one owner, all such owners would have to file a joint application. The State Law provides that the application be filed electronically </w:t>
      </w:r>
      <w:r w:rsidR="00B64919">
        <w:t>by the deadline or deadlines established in the local law but allows the DOF Commissioner to waive the electronic filing requirement upon a showing that the applicant lacks the means or ability to file electronically.</w:t>
      </w:r>
      <w:r w:rsidR="008C42A6">
        <w:t xml:space="preserve">  The burden of showing that the requirements for the rebate are met are on the applicant for the rebate. If DOF denies an application for a rebate, the State Law requires them to send a notice to the applicant stating the reason for the denial</w:t>
      </w:r>
      <w:r w:rsidR="00C14809">
        <w:t>,</w:t>
      </w:r>
      <w:r w:rsidR="008C42A6">
        <w:t xml:space="preserve"> but failure by DOF to send the notice or the applicant to receive it would not affect the City’s ability to collect the property taxes.</w:t>
      </w:r>
    </w:p>
    <w:p w:rsidR="008C42A6" w:rsidRDefault="008C42A6">
      <w:pPr>
        <w:spacing w:line="480" w:lineRule="auto"/>
        <w:ind w:firstLine="720"/>
        <w:jc w:val="both"/>
      </w:pPr>
      <w:r>
        <w:t>The State Law contains provisions authorizing DOF to recover erroneously issued rebates within six years. It also</w:t>
      </w:r>
      <w:r w:rsidR="004D7F80">
        <w:t xml:space="preserve"> provides for penalties for material misstatements in rebate applications that led to the granting of the rebate of $500 in addition to the recovery of the erroneously issued rebate. An application would be deemed to contain a material misstatement where the applicant: (1) claimed the property was their primary residence when it was not; (2) claimed they owned the </w:t>
      </w:r>
      <w:r w:rsidR="004D7F80">
        <w:lastRenderedPageBreak/>
        <w:t>property when they did not; or (3) claimed the qualified gross income of owners was $250,000 or less when it turns out the qualified gross income was “substantially higher</w:t>
      </w:r>
      <w:r w:rsidR="00133A2F">
        <w:t xml:space="preserve">,” </w:t>
      </w:r>
      <w:r w:rsidR="00353E33">
        <w:t>(</w:t>
      </w:r>
      <w:r w:rsidR="00133A2F">
        <w:t>meaning $275,000 or more</w:t>
      </w:r>
      <w:r w:rsidR="00353E33">
        <w:t>)</w:t>
      </w:r>
      <w:r w:rsidR="00133A2F">
        <w:t>.</w:t>
      </w:r>
    </w:p>
    <w:p w:rsidR="00F30936" w:rsidRDefault="00F30936">
      <w:pPr>
        <w:pStyle w:val="WP9Heading1"/>
        <w:widowControl/>
        <w:rPr>
          <w:bCs/>
        </w:rPr>
      </w:pPr>
    </w:p>
    <w:p w:rsidR="00F16F58" w:rsidRDefault="00F16F58">
      <w:pPr>
        <w:pStyle w:val="WP9Heading1"/>
        <w:widowControl/>
        <w:rPr>
          <w:bCs/>
        </w:rPr>
      </w:pPr>
      <w:r>
        <w:rPr>
          <w:bCs/>
        </w:rPr>
        <w:t xml:space="preserve">PRECONSIDERED INT. NO.   </w:t>
      </w:r>
    </w:p>
    <w:p w:rsidR="002C5376" w:rsidRDefault="00F16F58">
      <w:pPr>
        <w:spacing w:line="480" w:lineRule="auto"/>
        <w:ind w:firstLine="720"/>
        <w:jc w:val="both"/>
      </w:pPr>
      <w:r>
        <w:t xml:space="preserve">Preconsidered Int. No. would implement the </w:t>
      </w:r>
      <w:r w:rsidR="0076603D">
        <w:t xml:space="preserve">$150 </w:t>
      </w:r>
      <w:r>
        <w:t>real property tax rebate for homeown</w:t>
      </w:r>
      <w:r w:rsidR="002C5376">
        <w:t>ers authorized in the State Law</w:t>
      </w:r>
      <w:r w:rsidR="007D2608">
        <w:t>, by adding a new section, 11-240.2, to the Administrative Code</w:t>
      </w:r>
      <w:r>
        <w:t>.  The proposed local law contains the eligibility requirements co</w:t>
      </w:r>
      <w:r w:rsidR="002C5376">
        <w:t>ntained in the State Law: (1) that the property be a one, two or three family residence or a cooperative or condominium; (2) that it be the primary residence of the owners; and (3) that the qualified gross income of the owners not exceed $250,000</w:t>
      </w:r>
      <w:r>
        <w:t xml:space="preserve">.  </w:t>
      </w:r>
    </w:p>
    <w:p w:rsidR="00353E33" w:rsidRDefault="00F16F58">
      <w:pPr>
        <w:spacing w:line="480" w:lineRule="auto"/>
        <w:ind w:firstLine="720"/>
        <w:jc w:val="both"/>
      </w:pPr>
      <w:r>
        <w:t>In accord</w:t>
      </w:r>
      <w:r w:rsidR="002C5376">
        <w:t>ance with the State Law</w:t>
      </w:r>
      <w:r>
        <w:t xml:space="preserve">, the </w:t>
      </w:r>
      <w:proofErr w:type="spellStart"/>
      <w:r>
        <w:t>preconsidered</w:t>
      </w:r>
      <w:proofErr w:type="spellEnd"/>
      <w:r>
        <w:t xml:space="preserve"> Int. </w:t>
      </w:r>
      <w:r w:rsidR="002C5376">
        <w:t xml:space="preserve">provides that recipients of the STAR exemption and credit are not to file applications for the rebate and if they meet all requirements of the law and DOF does not determine that they are ineligible, </w:t>
      </w:r>
      <w:r w:rsidR="0076603D">
        <w:t xml:space="preserve">they </w:t>
      </w:r>
      <w:r w:rsidR="002C5376">
        <w:t xml:space="preserve">will be entitled to the rebate.  Those who are not receiving the STAR exemption or credit for the current fiscal year </w:t>
      </w:r>
      <w:r w:rsidR="00353E33">
        <w:t xml:space="preserve">but otherwise satisfy the requirements </w:t>
      </w:r>
      <w:r w:rsidR="002C5376">
        <w:t>may apply</w:t>
      </w:r>
      <w:r w:rsidR="00353E33">
        <w:t>.</w:t>
      </w:r>
    </w:p>
    <w:p w:rsidR="00F16F58" w:rsidRDefault="00F16F58" w:rsidP="00353E33">
      <w:pPr>
        <w:spacing w:line="480" w:lineRule="auto"/>
        <w:ind w:firstLine="720"/>
        <w:jc w:val="both"/>
      </w:pPr>
      <w:r>
        <w:t xml:space="preserve"> </w:t>
      </w:r>
      <w:r w:rsidR="00353E33">
        <w:t xml:space="preserve">The proposed local law provides that an application may be filed electronically before November 15, 2022 but also allows for electronic filing after November 15, 2022 but on or before March 15, 2023 “when an applicant demonstrates, to the satisfaction of the </w:t>
      </w:r>
      <w:r w:rsidR="00A53659">
        <w:t>c</w:t>
      </w:r>
      <w:r w:rsidR="0076603D">
        <w:t>ommissioner</w:t>
      </w:r>
      <w:r w:rsidR="00A53659">
        <w:t>…</w:t>
      </w:r>
      <w:r w:rsidR="00353E33">
        <w:t xml:space="preserve">, extenuating circumstances, including but not limited to the death or illness of an immediate family member, that prevented such applicant from filing an application on or before November 15, </w:t>
      </w:r>
      <w:r w:rsidR="00353E33">
        <w:lastRenderedPageBreak/>
        <w:t xml:space="preserve">2022.” Additionally, in accordance with the State Law, DOF may waive the electronic filing requirement. </w:t>
      </w:r>
    </w:p>
    <w:p w:rsidR="0076603D" w:rsidRDefault="00F16F58" w:rsidP="0076603D">
      <w:pPr>
        <w:spacing w:line="480" w:lineRule="auto"/>
        <w:ind w:firstLine="720"/>
        <w:jc w:val="both"/>
      </w:pPr>
      <w:r>
        <w:t>The proposed local law puts the burden of eligibility for the rebate on the property owner, in accordance with the State L</w:t>
      </w:r>
      <w:r w:rsidR="00F30936">
        <w:t>aw</w:t>
      </w:r>
      <w:r>
        <w:t xml:space="preserve">.  </w:t>
      </w:r>
      <w:r w:rsidR="0076603D">
        <w:t xml:space="preserve">The proposed local law requires owners who must file an application to demonstrate that the property is their primary residence by completing a certification, but also authorizes DOF to require proof, which may include a driver’s license, the most recent income tax return, or voter registration. </w:t>
      </w:r>
      <w:r w:rsidR="00260498">
        <w:t>DOF may require proof of residency and of income from any owner seeking a rebate.</w:t>
      </w:r>
      <w:r w:rsidR="007D2608">
        <w:t xml:space="preserve"> Consistent with the State Law, in the case of those receiving a </w:t>
      </w:r>
      <w:r w:rsidR="00C14809">
        <w:t xml:space="preserve">STAR </w:t>
      </w:r>
      <w:r w:rsidR="007D2608">
        <w:t>exemption or abatement and therefore not filing an application, such proof of residency would only be required if a question as to primary residence arose.</w:t>
      </w:r>
    </w:p>
    <w:p w:rsidR="00F16F58" w:rsidRDefault="00F16F58" w:rsidP="0076603D">
      <w:pPr>
        <w:spacing w:line="480" w:lineRule="auto"/>
        <w:ind w:firstLine="720"/>
        <w:jc w:val="both"/>
      </w:pPr>
      <w:r>
        <w:t xml:space="preserve">The proposed local law also </w:t>
      </w:r>
      <w:r w:rsidR="00260498">
        <w:t>provide</w:t>
      </w:r>
      <w:r>
        <w:t>s</w:t>
      </w:r>
      <w:r w:rsidR="00260498">
        <w:t xml:space="preserve"> that DOF</w:t>
      </w:r>
      <w:r>
        <w:t xml:space="preserve"> mail out notices</w:t>
      </w:r>
      <w:r w:rsidR="00260498">
        <w:t xml:space="preserve"> to those whose applications are approved, and notices of denial to those</w:t>
      </w:r>
      <w:r>
        <w:t xml:space="preserve"> whose applications are de</w:t>
      </w:r>
      <w:r w:rsidR="00260498">
        <w:t xml:space="preserve">nied stating the reason for any such denial.  </w:t>
      </w:r>
      <w:r>
        <w:t xml:space="preserve"> </w:t>
      </w:r>
      <w:r w:rsidR="00260498">
        <w:t xml:space="preserve">DOF may also revoke any approved rebate by sending a notice to an owner by June 30, 2023. </w:t>
      </w:r>
      <w:r w:rsidR="006E5149">
        <w:t xml:space="preserve">These determinations are to be considered final unless an owner seeks administrative review from DOF within 90 days of the notice of denial or revocation. An owner receiving a STAR exemption or credit who does not file an application, and does not receive a rebate or a notice of denial, has until July 1, 2023 to seek administrative review. </w:t>
      </w:r>
    </w:p>
    <w:p w:rsidR="00F16F58" w:rsidRDefault="00F16F58">
      <w:pPr>
        <w:spacing w:line="480" w:lineRule="auto"/>
        <w:ind w:firstLine="720"/>
        <w:jc w:val="both"/>
      </w:pPr>
      <w:r>
        <w:t>Finally, in accordance wit</w:t>
      </w:r>
      <w:r w:rsidR="0048349E">
        <w:t>h the State Law</w:t>
      </w:r>
      <w:r w:rsidR="006E5149">
        <w:t>, DOF has six years to</w:t>
      </w:r>
      <w:r>
        <w:t xml:space="preserve"> recover a rebate (or portion thereof) if it was calculated in error or if the owner was not entitled to a rebate.  The proposed local law contains penalties for owners who make material misstatements</w:t>
      </w:r>
      <w:r w:rsidR="006E5149">
        <w:t xml:space="preserve"> </w:t>
      </w:r>
      <w:r>
        <w:t>in th</w:t>
      </w:r>
      <w:r w:rsidR="006E5149">
        <w:t>eir applications of five hundred dollars ($500</w:t>
      </w:r>
      <w:r>
        <w:t>) in additi</w:t>
      </w:r>
      <w:r w:rsidR="006E5149">
        <w:t>on to recovering the</w:t>
      </w:r>
      <w:r>
        <w:t xml:space="preserve"> rebate</w:t>
      </w:r>
      <w:r w:rsidR="006E5149" w:rsidRPr="006E5149">
        <w:t xml:space="preserve"> </w:t>
      </w:r>
      <w:r w:rsidR="006E5149">
        <w:t xml:space="preserve">in </w:t>
      </w:r>
      <w:r w:rsidR="006E5149" w:rsidRPr="006E5149">
        <w:t>accordance with the State Law</w:t>
      </w:r>
      <w:r>
        <w:t>.</w:t>
      </w:r>
    </w:p>
    <w:p w:rsidR="00F16F58" w:rsidRDefault="00F16F58">
      <w:pPr>
        <w:spacing w:line="480" w:lineRule="auto"/>
        <w:ind w:firstLine="720"/>
        <w:jc w:val="both"/>
      </w:pPr>
      <w:r>
        <w:lastRenderedPageBreak/>
        <w:t>The proposed local la</w:t>
      </w:r>
      <w:r w:rsidR="00C26107">
        <w:t>w would take effect immediately</w:t>
      </w:r>
      <w:r>
        <w:t xml:space="preserve">.       </w:t>
      </w:r>
    </w:p>
    <w:p w:rsidR="00F16F58" w:rsidRDefault="00F16F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jc w:val="both"/>
      </w:pPr>
    </w:p>
    <w:p w:rsidR="00F16F58" w:rsidRDefault="00F16F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jc w:val="both"/>
      </w:pPr>
    </w:p>
    <w:p w:rsidR="00F16F58" w:rsidRDefault="00F16F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jc w:val="both"/>
      </w:pPr>
    </w:p>
    <w:p w:rsidR="00F16F58" w:rsidRDefault="00F16F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jc w:val="both"/>
      </w:pPr>
    </w:p>
    <w:p w:rsidR="00F16F58" w:rsidRDefault="00F16F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jc w:val="both"/>
      </w:pPr>
    </w:p>
    <w:p w:rsidR="00F16F58" w:rsidRDefault="00F16F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jc w:val="both"/>
      </w:pPr>
    </w:p>
    <w:p w:rsidR="00F16F58" w:rsidRDefault="00F16F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jc w:val="both"/>
      </w:pPr>
    </w:p>
    <w:p w:rsidR="00F16F58" w:rsidRDefault="00F16F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jc w:val="both"/>
      </w:pPr>
    </w:p>
    <w:p w:rsidR="00F16F58" w:rsidRDefault="00F16F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jc w:val="both"/>
      </w:pPr>
    </w:p>
    <w:p w:rsidR="00F16F58" w:rsidRDefault="00F16F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jc w:val="both"/>
      </w:pPr>
    </w:p>
    <w:p w:rsidR="00F16F58" w:rsidRDefault="00F16F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jc w:val="both"/>
      </w:pPr>
    </w:p>
    <w:p w:rsidR="00F16F58" w:rsidRDefault="00F16F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jc w:val="both"/>
      </w:pPr>
    </w:p>
    <w:p w:rsidR="00F16F58" w:rsidRDefault="00F16F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jc w:val="both"/>
      </w:pPr>
    </w:p>
    <w:p w:rsidR="00F16F58" w:rsidRDefault="00F16F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jc w:val="both"/>
      </w:pPr>
    </w:p>
    <w:p w:rsidR="00F16F58" w:rsidRDefault="00F16F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jc w:val="both"/>
      </w:pPr>
    </w:p>
    <w:p w:rsidR="00F16F58" w:rsidRDefault="00F16F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jc w:val="both"/>
      </w:pPr>
    </w:p>
    <w:p w:rsidR="00312254" w:rsidRDefault="003122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jc w:val="both"/>
      </w:pPr>
    </w:p>
    <w:sectPr w:rsidR="00312254">
      <w:headerReference w:type="even" r:id="rId8"/>
      <w:headerReference w:type="default" r:id="rId9"/>
      <w:footerReference w:type="even" r:id="rId10"/>
      <w:footerReference w:type="default" r:id="rId11"/>
      <w:footnotePr>
        <w:numFmt w:val="lowerLetter"/>
      </w:footnotePr>
      <w:endnotePr>
        <w:numFmt w:val="lowerLetter"/>
      </w:endnotePr>
      <w:pgSz w:w="12240" w:h="15840"/>
      <w:pgMar w:top="1440" w:right="1440" w:bottom="1680" w:left="144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56B1" w:rsidRDefault="006256B1">
      <w:r>
        <w:separator/>
      </w:r>
    </w:p>
  </w:endnote>
  <w:endnote w:type="continuationSeparator" w:id="0">
    <w:p w:rsidR="006256B1" w:rsidRDefault="00625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F58" w:rsidRDefault="00F16F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exact"/>
      <w:rPr>
        <w:rFonts w:ascii="Courier" w:hAnsi="Courier"/>
      </w:rPr>
    </w:pPr>
  </w:p>
  <w:p w:rsidR="00F16F58" w:rsidRDefault="00F16F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Courier" w:hAnsi="Courier"/>
      </w:rPr>
    </w:pPr>
  </w:p>
  <w:p w:rsidR="00F16F58" w:rsidRDefault="00F16F58">
    <w:pPr>
      <w:framePr w:w="9360" w:h="280" w:hRule="exact" w:wrap="notBeside" w:vAnchor="page" w:hAnchor="text" w:y="1440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0" w:lineRule="atLeast"/>
      <w:rPr>
        <w:rFonts w:ascii="Courier" w:hAnsi="Courier"/>
        <w:vanish/>
      </w:rPr>
    </w:pPr>
    <w:r>
      <w:rPr>
        <w:rFonts w:ascii="Courier" w:hAnsi="Courier"/>
      </w:rPr>
      <w:pgNum/>
    </w:r>
  </w:p>
  <w:p w:rsidR="00F16F58" w:rsidRDefault="00F16F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ourier" w:hAnsi="Courier"/>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F58" w:rsidRDefault="00F16F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exact"/>
      <w:rPr>
        <w:rFonts w:ascii="Courier" w:hAnsi="Courier"/>
      </w:rPr>
    </w:pPr>
  </w:p>
  <w:p w:rsidR="00F16F58" w:rsidRDefault="00F16F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Courier" w:hAnsi="Courier"/>
      </w:rPr>
    </w:pPr>
  </w:p>
  <w:p w:rsidR="00F16F58" w:rsidRDefault="00F16F58">
    <w:pPr>
      <w:framePr w:w="9360" w:h="280" w:hRule="exact" w:wrap="notBeside" w:vAnchor="page" w:hAnchor="text" w:y="1440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ourier" w:hAnsi="Courier"/>
        <w:vanish/>
      </w:rPr>
    </w:pPr>
    <w:r>
      <w:rPr>
        <w:rFonts w:ascii="Courier" w:hAnsi="Courier"/>
      </w:rPr>
      <w:pgNum/>
    </w:r>
  </w:p>
  <w:p w:rsidR="00F16F58" w:rsidRDefault="00F16F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0" w:lineRule="atLeast"/>
      <w:rPr>
        <w:rFonts w:ascii="Courier" w:hAnsi="Courie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56B1" w:rsidRDefault="006256B1">
      <w:r>
        <w:separator/>
      </w:r>
    </w:p>
  </w:footnote>
  <w:footnote w:type="continuationSeparator" w:id="0">
    <w:p w:rsidR="006256B1" w:rsidRDefault="006256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F58" w:rsidRDefault="00F16F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F58" w:rsidRDefault="00F16F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5ED"/>
    <w:rsid w:val="00040223"/>
    <w:rsid w:val="000E5D48"/>
    <w:rsid w:val="00133A2F"/>
    <w:rsid w:val="001A1F62"/>
    <w:rsid w:val="00260498"/>
    <w:rsid w:val="002C5376"/>
    <w:rsid w:val="002C7C15"/>
    <w:rsid w:val="00312254"/>
    <w:rsid w:val="00353E33"/>
    <w:rsid w:val="00387F7C"/>
    <w:rsid w:val="003B546D"/>
    <w:rsid w:val="004435ED"/>
    <w:rsid w:val="00457CC7"/>
    <w:rsid w:val="0048349E"/>
    <w:rsid w:val="004D7F80"/>
    <w:rsid w:val="00563C93"/>
    <w:rsid w:val="005F1BE3"/>
    <w:rsid w:val="006256B1"/>
    <w:rsid w:val="006E5149"/>
    <w:rsid w:val="00712881"/>
    <w:rsid w:val="00721123"/>
    <w:rsid w:val="007363F6"/>
    <w:rsid w:val="0076603D"/>
    <w:rsid w:val="007D2608"/>
    <w:rsid w:val="008C42A6"/>
    <w:rsid w:val="008D3A57"/>
    <w:rsid w:val="00907292"/>
    <w:rsid w:val="00995686"/>
    <w:rsid w:val="009B5D9E"/>
    <w:rsid w:val="00A53659"/>
    <w:rsid w:val="00AE5D34"/>
    <w:rsid w:val="00B27DF3"/>
    <w:rsid w:val="00B64919"/>
    <w:rsid w:val="00C14809"/>
    <w:rsid w:val="00C26107"/>
    <w:rsid w:val="00C76554"/>
    <w:rsid w:val="00C96E62"/>
    <w:rsid w:val="00CD60AC"/>
    <w:rsid w:val="00D916F2"/>
    <w:rsid w:val="00F06D93"/>
    <w:rsid w:val="00F16F58"/>
    <w:rsid w:val="00F267E1"/>
    <w:rsid w:val="00F30936"/>
    <w:rsid w:val="00F957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F9208E"/>
  <w15:chartTrackingRefBased/>
  <w15:docId w15:val="{A2766C68-99F1-4967-8B23-DD6F02909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tabs>
        <w:tab w:val="center" w:pos="4680"/>
        <w:tab w:val="left" w:pos="5040"/>
        <w:tab w:val="left" w:pos="5760"/>
        <w:tab w:val="left" w:pos="6480"/>
        <w:tab w:val="left" w:pos="7200"/>
        <w:tab w:val="left" w:pos="7920"/>
        <w:tab w:val="left" w:pos="8640"/>
        <w:tab w:val="right" w:pos="9360"/>
      </w:tabs>
      <w:jc w:val="center"/>
      <w:outlineLvl w:val="0"/>
    </w:pPr>
    <w:rPr>
      <w:b/>
      <w:sz w:val="28"/>
    </w:rPr>
  </w:style>
  <w:style w:type="paragraph" w:styleId="Heading2">
    <w:name w:val="heading 2"/>
    <w:basedOn w:val="Normal"/>
    <w:next w:val="Normal"/>
    <w:qFormat/>
    <w:pPr>
      <w:keepNext/>
      <w:jc w:val="center"/>
      <w:outlineLvl w:val="1"/>
    </w:p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spacing w:line="480" w:lineRule="auto"/>
      <w:ind w:firstLine="720"/>
      <w:jc w:val="both"/>
    </w:pPr>
  </w:style>
  <w:style w:type="paragraph" w:customStyle="1" w:styleId="WP9Heading1">
    <w:name w:val="WP9_Heading 1"/>
    <w:basedOn w:val="Normal"/>
    <w:pPr>
      <w:widowControl w:val="0"/>
      <w:spacing w:line="480" w:lineRule="auto"/>
      <w:jc w:val="both"/>
    </w:pPr>
    <w:rPr>
      <w:b/>
      <w:u w:val="single"/>
    </w:rPr>
  </w:style>
  <w:style w:type="paragraph" w:customStyle="1" w:styleId="WP9Heading2">
    <w:name w:val="WP9_Heading 2"/>
    <w:basedOn w:val="Normal"/>
    <w:pPr>
      <w:widowControl w:val="0"/>
      <w:jc w:val="center"/>
    </w:pPr>
    <w:rPr>
      <w:b/>
    </w:rPr>
  </w:style>
  <w:style w:type="paragraph" w:customStyle="1" w:styleId="WP9Heading3">
    <w:name w:val="WP9_Heading 3"/>
    <w:basedOn w:val="Normal"/>
    <w:pPr>
      <w:widowControl w:val="0"/>
      <w:spacing w:line="480" w:lineRule="auto"/>
    </w:pPr>
    <w:rPr>
      <w:b/>
      <w:u w:val="single"/>
    </w:rPr>
  </w:style>
  <w:style w:type="paragraph" w:customStyle="1" w:styleId="WP9Heading4">
    <w:name w:val="WP9_Heading 4"/>
    <w:basedOn w:val="Normal"/>
    <w:pPr>
      <w:widowControl w:val="0"/>
      <w:spacing w:line="480" w:lineRule="atLeast"/>
      <w:jc w:val="center"/>
    </w:pPr>
    <w:rPr>
      <w:b/>
      <w:u w:val="single"/>
    </w:rPr>
  </w:style>
  <w:style w:type="character" w:customStyle="1" w:styleId="DefaultPara">
    <w:name w:val="Default Para"/>
  </w:style>
  <w:style w:type="character" w:customStyle="1" w:styleId="FootnoteRef">
    <w:name w:val="Footnote Ref"/>
  </w:style>
  <w:style w:type="paragraph" w:customStyle="1" w:styleId="WP9BodyText">
    <w:name w:val="WP9_Body Text"/>
    <w:basedOn w:val="Normal"/>
    <w:pPr>
      <w:widowControl w:val="0"/>
      <w:spacing w:line="480" w:lineRule="auto"/>
      <w:jc w:val="both"/>
    </w:pPr>
  </w:style>
  <w:style w:type="paragraph" w:customStyle="1" w:styleId="FootnoteTex">
    <w:name w:val="Footnote Tex"/>
    <w:basedOn w:val="Normal"/>
    <w:pPr>
      <w:widowControl w:val="0"/>
    </w:pPr>
    <w:rPr>
      <w:sz w:val="20"/>
    </w:rPr>
  </w:style>
  <w:style w:type="paragraph" w:customStyle="1" w:styleId="BodyTextIn">
    <w:name w:val="Body Text In"/>
    <w:basedOn w:val="Normal"/>
    <w:pPr>
      <w:widowControl w:val="0"/>
      <w:spacing w:line="480" w:lineRule="auto"/>
      <w:ind w:firstLine="720"/>
    </w:p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Revision">
    <w:name w:val="Revision"/>
    <w:hidden/>
    <w:uiPriority w:val="99"/>
    <w:semiHidden/>
    <w:rsid w:val="009B5D9E"/>
    <w:rPr>
      <w:sz w:val="24"/>
    </w:rPr>
  </w:style>
  <w:style w:type="paragraph" w:styleId="BalloonText">
    <w:name w:val="Balloon Text"/>
    <w:basedOn w:val="Normal"/>
    <w:link w:val="BalloonTextChar"/>
    <w:uiPriority w:val="99"/>
    <w:semiHidden/>
    <w:unhideWhenUsed/>
    <w:rsid w:val="00F30936"/>
    <w:rPr>
      <w:rFonts w:ascii="Segoe UI" w:hAnsi="Segoe UI" w:cs="Segoe UI"/>
      <w:sz w:val="18"/>
      <w:szCs w:val="18"/>
    </w:rPr>
  </w:style>
  <w:style w:type="character" w:customStyle="1" w:styleId="BalloonTextChar">
    <w:name w:val="Balloon Text Char"/>
    <w:link w:val="BalloonText"/>
    <w:uiPriority w:val="99"/>
    <w:semiHidden/>
    <w:rsid w:val="00F309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0.wmf"/><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1203</Words>
  <Characters>6859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Staff:</vt:lpstr>
    </vt:vector>
  </TitlesOfParts>
  <Company>NYC COUNCIL</Company>
  <LinksUpToDate>false</LinksUpToDate>
  <CharactersWithSpaces>8046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dc:title>
  <dc:subject/>
  <dc:creator>finserve</dc:creator>
  <cp:keywords/>
  <dc:description>ALT-F11 says it's groovie!</dc:description>
  <cp:lastModifiedBy>DelFranco, Ruthie</cp:lastModifiedBy>
  <cp:revision>3</cp:revision>
  <cp:lastPrinted>2022-08-02T22:13:00Z</cp:lastPrinted>
  <dcterms:created xsi:type="dcterms:W3CDTF">2022-08-04T01:43:00Z</dcterms:created>
  <dcterms:modified xsi:type="dcterms:W3CDTF">2022-08-11T02:39:00Z</dcterms:modified>
</cp:coreProperties>
</file>