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0F69F" w14:textId="687DB745" w:rsidR="004E1CF2" w:rsidRDefault="004E1CF2" w:rsidP="00E97376">
      <w:pPr>
        <w:ind w:firstLine="0"/>
        <w:jc w:val="center"/>
      </w:pPr>
      <w:bookmarkStart w:id="0" w:name="_GoBack"/>
      <w:bookmarkEnd w:id="0"/>
      <w:r>
        <w:t>Int. No.</w:t>
      </w:r>
      <w:r w:rsidR="007575B0">
        <w:t xml:space="preserve"> 106</w:t>
      </w:r>
      <w:r w:rsidR="00441A45">
        <w:t>-A</w:t>
      </w:r>
    </w:p>
    <w:p w14:paraId="22722E25" w14:textId="77777777" w:rsidR="00E97376" w:rsidRDefault="00E97376" w:rsidP="00E97376">
      <w:pPr>
        <w:ind w:firstLine="0"/>
        <w:jc w:val="center"/>
      </w:pPr>
    </w:p>
    <w:p w14:paraId="68FE8E66" w14:textId="04CBCFFB" w:rsidR="00914ABC" w:rsidRDefault="00914ABC" w:rsidP="00702B44">
      <w:pPr>
        <w:autoSpaceDE w:val="0"/>
        <w:autoSpaceDN w:val="0"/>
        <w:adjustRightInd w:val="0"/>
        <w:ind w:firstLine="0"/>
        <w:jc w:val="both"/>
        <w:rPr>
          <w:rFonts w:eastAsia="Calibri"/>
        </w:rPr>
      </w:pPr>
      <w:r>
        <w:rPr>
          <w:color w:val="000000"/>
          <w:shd w:val="clear" w:color="auto" w:fill="FFFFFF"/>
        </w:rPr>
        <w:t>By Council Member Hanif, the Public Advocate (Mr. Williams), and Council Members Sanchez, Powers, Feliz, Riley, Yeger, Krishnan, Brannan, Williams, Won, Holden, Farías, Avilés, Ung, Abreu, Richardson Jordan, Gutiérrez, Hanks, De La Rosa, Schulman, Narcisse, Barron, Dinowitz, Nurse, Bottcher, Rivera, Joseph, Brewer, Velázquez, Ossé, Ayala</w:t>
      </w:r>
      <w:r w:rsidR="00DF2DE2">
        <w:rPr>
          <w:color w:val="000000"/>
          <w:shd w:val="clear" w:color="auto" w:fill="FFFFFF"/>
        </w:rPr>
        <w:t>, Cabán</w:t>
      </w:r>
      <w:r w:rsidR="00401315">
        <w:rPr>
          <w:color w:val="000000"/>
          <w:shd w:val="clear" w:color="auto" w:fill="FFFFFF"/>
        </w:rPr>
        <w:t>, Gennaro</w:t>
      </w:r>
      <w:r w:rsidR="001C4300">
        <w:rPr>
          <w:color w:val="000000"/>
          <w:shd w:val="clear" w:color="auto" w:fill="FFFFFF"/>
        </w:rPr>
        <w:t>, Brooks-Powers</w:t>
      </w:r>
      <w:r w:rsidR="00A82E36">
        <w:rPr>
          <w:color w:val="000000"/>
          <w:shd w:val="clear" w:color="auto" w:fill="FFFFFF"/>
        </w:rPr>
        <w:t>, Menin</w:t>
      </w:r>
      <w:r>
        <w:rPr>
          <w:color w:val="000000"/>
          <w:shd w:val="clear" w:color="auto" w:fill="FFFFFF"/>
        </w:rPr>
        <w:t xml:space="preserve"> and Ariola</w:t>
      </w:r>
    </w:p>
    <w:p w14:paraId="41FE9288" w14:textId="77777777" w:rsidR="004E1CF2" w:rsidRDefault="004E1CF2" w:rsidP="007101A2">
      <w:pPr>
        <w:pStyle w:val="BodyText"/>
        <w:spacing w:line="240" w:lineRule="auto"/>
        <w:ind w:firstLine="0"/>
      </w:pPr>
    </w:p>
    <w:p w14:paraId="7257780C" w14:textId="06D68965" w:rsidR="00A52307" w:rsidRPr="00A52307" w:rsidRDefault="00A52307" w:rsidP="007101A2">
      <w:pPr>
        <w:pStyle w:val="BodyText"/>
        <w:spacing w:line="240" w:lineRule="auto"/>
        <w:ind w:firstLine="0"/>
        <w:rPr>
          <w:vanish/>
        </w:rPr>
      </w:pPr>
      <w:r w:rsidRPr="00A52307">
        <w:rPr>
          <w:vanish/>
        </w:rPr>
        <w:t>..Title</w:t>
      </w:r>
    </w:p>
    <w:p w14:paraId="5E484671" w14:textId="749D3E37" w:rsidR="004E1CF2" w:rsidRDefault="00904BAD" w:rsidP="007101A2">
      <w:pPr>
        <w:pStyle w:val="BodyText"/>
        <w:spacing w:line="240" w:lineRule="auto"/>
        <w:ind w:firstLine="0"/>
      </w:pPr>
      <w:r>
        <w:t>A Local Law t</w:t>
      </w:r>
      <w:r w:rsidR="004E1CF2">
        <w:t xml:space="preserve">o </w:t>
      </w:r>
      <w:r w:rsidR="00E310B4">
        <w:t>amend the</w:t>
      </w:r>
      <w:r w:rsidR="00FC547E">
        <w:t xml:space="preserve"> </w:t>
      </w:r>
      <w:r w:rsidR="005A506A">
        <w:t>administrative code of the city of New York</w:t>
      </w:r>
      <w:r w:rsidR="004E1CF2">
        <w:t>, in relation to</w:t>
      </w:r>
      <w:r w:rsidR="00873B26">
        <w:t xml:space="preserve"> </w:t>
      </w:r>
      <w:r w:rsidR="005E08C0">
        <w:t xml:space="preserve">the sale of </w:t>
      </w:r>
      <w:r w:rsidR="00DC0CA9">
        <w:t xml:space="preserve">electric </w:t>
      </w:r>
      <w:r w:rsidR="0016586A">
        <w:t>space heaters</w:t>
      </w:r>
    </w:p>
    <w:p w14:paraId="79D6E84A" w14:textId="3B803C9D" w:rsidR="00A52307" w:rsidRPr="00A52307" w:rsidRDefault="00A52307" w:rsidP="007101A2">
      <w:pPr>
        <w:pStyle w:val="BodyText"/>
        <w:spacing w:line="240" w:lineRule="auto"/>
        <w:ind w:firstLine="0"/>
        <w:rPr>
          <w:vanish/>
        </w:rPr>
      </w:pPr>
      <w:r w:rsidRPr="00A52307">
        <w:rPr>
          <w:vanish/>
        </w:rPr>
        <w:t>..Body</w:t>
      </w:r>
    </w:p>
    <w:p w14:paraId="15C3517E" w14:textId="77777777" w:rsidR="004E1CF2" w:rsidRDefault="004E1CF2" w:rsidP="007101A2">
      <w:pPr>
        <w:pStyle w:val="BodyText"/>
        <w:spacing w:line="240" w:lineRule="auto"/>
        <w:ind w:firstLine="0"/>
        <w:rPr>
          <w:u w:val="single"/>
        </w:rPr>
      </w:pPr>
    </w:p>
    <w:p w14:paraId="011A0C98" w14:textId="77777777" w:rsidR="004E1CF2" w:rsidRDefault="004E1CF2" w:rsidP="007101A2">
      <w:pPr>
        <w:ind w:firstLine="0"/>
        <w:jc w:val="both"/>
      </w:pPr>
      <w:r>
        <w:rPr>
          <w:u w:val="single"/>
        </w:rPr>
        <w:t>Be it enacted by the Council as follows</w:t>
      </w:r>
      <w:r w:rsidRPr="005B5DE4">
        <w:rPr>
          <w:u w:val="single"/>
        </w:rPr>
        <w:t>:</w:t>
      </w:r>
    </w:p>
    <w:p w14:paraId="5F61D113" w14:textId="77777777" w:rsidR="004E1CF2" w:rsidRDefault="004E1CF2" w:rsidP="006662DF">
      <w:pPr>
        <w:jc w:val="both"/>
      </w:pPr>
    </w:p>
    <w:p w14:paraId="469EA609" w14:textId="77777777" w:rsidR="006A691C" w:rsidRDefault="006A691C" w:rsidP="007101A2">
      <w:pPr>
        <w:spacing w:line="480" w:lineRule="auto"/>
        <w:jc w:val="both"/>
        <w:sectPr w:rsidR="006A691C" w:rsidSect="008F0B17">
          <w:footerReference w:type="default" r:id="rId12"/>
          <w:footerReference w:type="first" r:id="rId13"/>
          <w:pgSz w:w="12240" w:h="15840"/>
          <w:pgMar w:top="1440" w:right="1440" w:bottom="1440" w:left="1440" w:header="720" w:footer="720" w:gutter="0"/>
          <w:cols w:space="720"/>
          <w:docGrid w:linePitch="360"/>
        </w:sectPr>
      </w:pPr>
    </w:p>
    <w:p w14:paraId="4F548E4C" w14:textId="19173C6D" w:rsidR="007F4087" w:rsidRDefault="007101A2" w:rsidP="007101A2">
      <w:pPr>
        <w:spacing w:line="480" w:lineRule="auto"/>
        <w:jc w:val="both"/>
      </w:pPr>
      <w:r>
        <w:t>S</w:t>
      </w:r>
      <w:r w:rsidR="004E1CF2">
        <w:t>ection 1.</w:t>
      </w:r>
      <w:r w:rsidR="007E79D5">
        <w:t xml:space="preserve"> </w:t>
      </w:r>
      <w:r w:rsidR="00F1371E">
        <w:t xml:space="preserve">Chapter </w:t>
      </w:r>
      <w:r w:rsidR="005A506A">
        <w:t>4</w:t>
      </w:r>
      <w:r w:rsidR="00F1371E">
        <w:t xml:space="preserve"> </w:t>
      </w:r>
      <w:r w:rsidR="005A506A">
        <w:t>of title 20 of the administrative code of the city of New York is amend</w:t>
      </w:r>
      <w:r w:rsidR="0016586A">
        <w:t>ed by adding a new subchapter 14</w:t>
      </w:r>
      <w:r w:rsidR="005A506A">
        <w:t xml:space="preserve"> to read as follows:</w:t>
      </w:r>
    </w:p>
    <w:p w14:paraId="79E3CA14" w14:textId="5E2A0044" w:rsidR="00497233" w:rsidRPr="005A506A" w:rsidRDefault="0016586A" w:rsidP="005A506A">
      <w:pPr>
        <w:spacing w:line="480" w:lineRule="auto"/>
        <w:ind w:firstLine="0"/>
        <w:jc w:val="center"/>
        <w:rPr>
          <w:u w:val="single"/>
        </w:rPr>
      </w:pPr>
      <w:r>
        <w:rPr>
          <w:u w:val="single"/>
        </w:rPr>
        <w:t>SUBCHAPTER 14</w:t>
      </w:r>
    </w:p>
    <w:p w14:paraId="32CC649E" w14:textId="33BEB84A" w:rsidR="005A506A" w:rsidRDefault="0016586A" w:rsidP="005A506A">
      <w:pPr>
        <w:spacing w:line="480" w:lineRule="auto"/>
        <w:ind w:firstLine="0"/>
        <w:jc w:val="center"/>
        <w:rPr>
          <w:u w:val="single"/>
        </w:rPr>
      </w:pPr>
      <w:r>
        <w:rPr>
          <w:u w:val="single"/>
        </w:rPr>
        <w:t>SPACE HEATERS</w:t>
      </w:r>
    </w:p>
    <w:p w14:paraId="1916CF5F" w14:textId="77777777" w:rsidR="005A506A" w:rsidRDefault="005A506A" w:rsidP="005A506A">
      <w:pPr>
        <w:spacing w:line="480" w:lineRule="auto"/>
        <w:jc w:val="both"/>
        <w:rPr>
          <w:u w:val="single"/>
        </w:rPr>
      </w:pPr>
      <w:r>
        <w:rPr>
          <w:u w:val="single"/>
        </w:rPr>
        <w:t>§ 20-699.10 Definitions. For purposes of this subchapter, the following terms have the following meanings:</w:t>
      </w:r>
    </w:p>
    <w:p w14:paraId="0528D0B2" w14:textId="050CA389" w:rsidR="00FF7B6F" w:rsidRDefault="00FF7B6F" w:rsidP="00DC0CA9">
      <w:pPr>
        <w:spacing w:line="480" w:lineRule="auto"/>
        <w:jc w:val="both"/>
      </w:pPr>
      <w:r>
        <w:rPr>
          <w:u w:val="single"/>
        </w:rPr>
        <w:t xml:space="preserve">Electric space heater. The term “electric space heater” means </w:t>
      </w:r>
      <w:r w:rsidRPr="006830A6">
        <w:rPr>
          <w:u w:val="single"/>
        </w:rPr>
        <w:t xml:space="preserve">any electric portable </w:t>
      </w:r>
      <w:r w:rsidR="00CF3CD2" w:rsidRPr="006830A6">
        <w:rPr>
          <w:u w:val="single"/>
        </w:rPr>
        <w:t>device</w:t>
      </w:r>
      <w:r w:rsidRPr="006830A6">
        <w:rPr>
          <w:u w:val="single"/>
        </w:rPr>
        <w:t xml:space="preserve"> designed for space heating.</w:t>
      </w:r>
    </w:p>
    <w:p w14:paraId="4419F996" w14:textId="5F9E48E0" w:rsidR="00FF7B6F" w:rsidRDefault="00FF7B6F" w:rsidP="00DC0CA9">
      <w:pPr>
        <w:spacing w:line="480" w:lineRule="auto"/>
        <w:jc w:val="both"/>
        <w:rPr>
          <w:u w:val="single"/>
        </w:rPr>
      </w:pPr>
      <w:r>
        <w:rPr>
          <w:color w:val="000000"/>
          <w:u w:val="single"/>
          <w:shd w:val="clear" w:color="auto" w:fill="FFFFFF"/>
        </w:rPr>
        <w:t>Stock keeping unit. The term “stock keeping unit” means each group of items offered for sale of the same brand name, quantity of contents, retail price and variety.</w:t>
      </w:r>
    </w:p>
    <w:p w14:paraId="392CC73D" w14:textId="7E3FC851" w:rsidR="005E08C0" w:rsidRDefault="005A506A" w:rsidP="005E08C0">
      <w:pPr>
        <w:spacing w:line="480" w:lineRule="auto"/>
        <w:jc w:val="both"/>
        <w:rPr>
          <w:u w:val="single"/>
        </w:rPr>
      </w:pPr>
      <w:r>
        <w:rPr>
          <w:u w:val="single"/>
        </w:rPr>
        <w:t xml:space="preserve">§ 20-699.11 </w:t>
      </w:r>
      <w:r w:rsidR="005E08C0">
        <w:rPr>
          <w:u w:val="single"/>
        </w:rPr>
        <w:t xml:space="preserve">Sale of </w:t>
      </w:r>
      <w:r w:rsidR="00A87D3C">
        <w:rPr>
          <w:u w:val="single"/>
        </w:rPr>
        <w:t xml:space="preserve">electric </w:t>
      </w:r>
      <w:r w:rsidR="005E08C0">
        <w:rPr>
          <w:u w:val="single"/>
        </w:rPr>
        <w:t>space heaters</w:t>
      </w:r>
      <w:r w:rsidR="005E08C0" w:rsidRPr="005E08C0">
        <w:rPr>
          <w:u w:val="single"/>
        </w:rPr>
        <w:t xml:space="preserve">. </w:t>
      </w:r>
      <w:r w:rsidR="00FF7B6F">
        <w:rPr>
          <w:u w:val="single"/>
        </w:rPr>
        <w:t xml:space="preserve">a. </w:t>
      </w:r>
      <w:r w:rsidR="005E08C0" w:rsidRPr="005E08C0">
        <w:rPr>
          <w:u w:val="single"/>
        </w:rPr>
        <w:t>N</w:t>
      </w:r>
      <w:r w:rsidR="005E08C0">
        <w:rPr>
          <w:u w:val="single"/>
        </w:rPr>
        <w:t>o person shall distribute, sell or</w:t>
      </w:r>
      <w:r w:rsidR="005E08C0" w:rsidRPr="005E08C0">
        <w:rPr>
          <w:u w:val="single"/>
        </w:rPr>
        <w:t xml:space="preserve"> </w:t>
      </w:r>
      <w:r w:rsidR="005E08C0">
        <w:rPr>
          <w:u w:val="single"/>
        </w:rPr>
        <w:t>offer for sale a</w:t>
      </w:r>
      <w:r w:rsidR="00A87D3C">
        <w:rPr>
          <w:u w:val="single"/>
        </w:rPr>
        <w:t>n electric</w:t>
      </w:r>
      <w:r w:rsidR="005E08C0">
        <w:rPr>
          <w:u w:val="single"/>
        </w:rPr>
        <w:t xml:space="preserve"> space heater unless such </w:t>
      </w:r>
      <w:r w:rsidR="00A87D3C">
        <w:rPr>
          <w:u w:val="single"/>
        </w:rPr>
        <w:t xml:space="preserve">electric </w:t>
      </w:r>
      <w:r w:rsidR="005E08C0">
        <w:rPr>
          <w:u w:val="single"/>
        </w:rPr>
        <w:t>space heater</w:t>
      </w:r>
      <w:r w:rsidR="005E08C0" w:rsidRPr="005E08C0">
        <w:rPr>
          <w:u w:val="single"/>
        </w:rPr>
        <w:t>:</w:t>
      </w:r>
    </w:p>
    <w:p w14:paraId="1D1DDC49" w14:textId="4252818D" w:rsidR="005E08C0" w:rsidRDefault="005E08C0" w:rsidP="005E08C0">
      <w:pPr>
        <w:spacing w:line="480" w:lineRule="auto"/>
        <w:jc w:val="both"/>
        <w:rPr>
          <w:u w:val="single"/>
        </w:rPr>
      </w:pPr>
      <w:r w:rsidRPr="005E08C0">
        <w:rPr>
          <w:u w:val="single"/>
        </w:rPr>
        <w:t xml:space="preserve">1. </w:t>
      </w:r>
      <w:r w:rsidR="00E41142">
        <w:rPr>
          <w:u w:val="single"/>
        </w:rPr>
        <w:t>Is equipped with</w:t>
      </w:r>
      <w:r>
        <w:rPr>
          <w:u w:val="single"/>
        </w:rPr>
        <w:t xml:space="preserve"> a thermostat</w:t>
      </w:r>
      <w:r w:rsidR="00067351">
        <w:rPr>
          <w:u w:val="single"/>
        </w:rPr>
        <w:t xml:space="preserve"> and such thermostat is disclosed on packaging for </w:t>
      </w:r>
      <w:r w:rsidR="006830A6">
        <w:rPr>
          <w:u w:val="single"/>
        </w:rPr>
        <w:t>such</w:t>
      </w:r>
      <w:r w:rsidR="00067351">
        <w:rPr>
          <w:u w:val="single"/>
        </w:rPr>
        <w:t xml:space="preserve"> space heater</w:t>
      </w:r>
      <w:r w:rsidRPr="005E08C0">
        <w:rPr>
          <w:u w:val="single"/>
        </w:rPr>
        <w:t>;</w:t>
      </w:r>
    </w:p>
    <w:p w14:paraId="784DF46D" w14:textId="3906EB24" w:rsidR="005E08C0" w:rsidRDefault="005E08C0" w:rsidP="005E08C0">
      <w:pPr>
        <w:spacing w:line="480" w:lineRule="auto"/>
        <w:jc w:val="both"/>
        <w:rPr>
          <w:u w:val="single"/>
        </w:rPr>
      </w:pPr>
      <w:r w:rsidRPr="005E08C0">
        <w:rPr>
          <w:u w:val="single"/>
        </w:rPr>
        <w:t xml:space="preserve">2. </w:t>
      </w:r>
      <w:r w:rsidR="00E41142">
        <w:rPr>
          <w:u w:val="single"/>
        </w:rPr>
        <w:t>Is equipped with</w:t>
      </w:r>
      <w:r>
        <w:rPr>
          <w:u w:val="single"/>
        </w:rPr>
        <w:t xml:space="preserve"> an automatic </w:t>
      </w:r>
      <w:r w:rsidR="00786CD8">
        <w:rPr>
          <w:u w:val="single"/>
        </w:rPr>
        <w:t>function</w:t>
      </w:r>
      <w:r w:rsidR="00DC0CA9">
        <w:rPr>
          <w:u w:val="single"/>
        </w:rPr>
        <w:t xml:space="preserve"> that disables such space heater </w:t>
      </w:r>
      <w:r w:rsidR="001569A3">
        <w:rPr>
          <w:u w:val="single"/>
        </w:rPr>
        <w:t>upon overheating or</w:t>
      </w:r>
      <w:r w:rsidR="00DC0CA9">
        <w:rPr>
          <w:u w:val="single"/>
        </w:rPr>
        <w:t xml:space="preserve"> ti</w:t>
      </w:r>
      <w:r w:rsidR="001569A3">
        <w:rPr>
          <w:u w:val="single"/>
        </w:rPr>
        <w:t>p</w:t>
      </w:r>
      <w:r w:rsidR="00DC0CA9">
        <w:rPr>
          <w:u w:val="single"/>
        </w:rPr>
        <w:t>p</w:t>
      </w:r>
      <w:r w:rsidR="001569A3">
        <w:rPr>
          <w:u w:val="single"/>
        </w:rPr>
        <w:t>ing</w:t>
      </w:r>
      <w:r w:rsidR="00DC0CA9">
        <w:rPr>
          <w:u w:val="single"/>
        </w:rPr>
        <w:t xml:space="preserve"> over</w:t>
      </w:r>
      <w:r w:rsidR="00CF3CD2">
        <w:rPr>
          <w:u w:val="single"/>
        </w:rPr>
        <w:t xml:space="preserve"> and such automatic function is disclosed on packaging for </w:t>
      </w:r>
      <w:r w:rsidR="000C44AC">
        <w:rPr>
          <w:u w:val="single"/>
        </w:rPr>
        <w:t>such</w:t>
      </w:r>
      <w:r w:rsidR="00CF3CD2">
        <w:rPr>
          <w:u w:val="single"/>
        </w:rPr>
        <w:t xml:space="preserve"> space heater</w:t>
      </w:r>
      <w:r w:rsidR="00A202FD">
        <w:rPr>
          <w:u w:val="single"/>
        </w:rPr>
        <w:t>;</w:t>
      </w:r>
      <w:r w:rsidR="00CF3CD2">
        <w:rPr>
          <w:u w:val="single"/>
        </w:rPr>
        <w:t xml:space="preserve"> </w:t>
      </w:r>
    </w:p>
    <w:p w14:paraId="212880EF" w14:textId="63841699" w:rsidR="00671FB3" w:rsidRDefault="005E08C0" w:rsidP="00441A45">
      <w:pPr>
        <w:spacing w:line="480" w:lineRule="auto"/>
        <w:jc w:val="both"/>
        <w:rPr>
          <w:u w:val="single"/>
        </w:rPr>
      </w:pPr>
      <w:r w:rsidRPr="005E08C0">
        <w:rPr>
          <w:u w:val="single"/>
        </w:rPr>
        <w:lastRenderedPageBreak/>
        <w:t xml:space="preserve">3. </w:t>
      </w:r>
      <w:r w:rsidR="00E41142">
        <w:rPr>
          <w:u w:val="single"/>
        </w:rPr>
        <w:t>Has</w:t>
      </w:r>
      <w:r>
        <w:rPr>
          <w:u w:val="single"/>
        </w:rPr>
        <w:t xml:space="preserve"> been </w:t>
      </w:r>
      <w:r w:rsidR="008C71B0" w:rsidRPr="008C71B0">
        <w:rPr>
          <w:u w:val="single"/>
        </w:rPr>
        <w:t>listed and labeled</w:t>
      </w:r>
      <w:r w:rsidRPr="008C71B0">
        <w:rPr>
          <w:u w:val="single"/>
        </w:rPr>
        <w:t xml:space="preserve"> </w:t>
      </w:r>
      <w:r>
        <w:rPr>
          <w:u w:val="single"/>
        </w:rPr>
        <w:t xml:space="preserve">by a </w:t>
      </w:r>
      <w:r w:rsidR="00FF7B6F" w:rsidRPr="77B62F9A">
        <w:rPr>
          <w:u w:val="single"/>
        </w:rPr>
        <w:t xml:space="preserve">nationally recognized testing laboratory or </w:t>
      </w:r>
      <w:r w:rsidR="008C71B0">
        <w:rPr>
          <w:u w:val="single"/>
        </w:rPr>
        <w:t xml:space="preserve">other approved </w:t>
      </w:r>
      <w:r w:rsidR="00FF7B6F" w:rsidRPr="77B62F9A">
        <w:rPr>
          <w:u w:val="single"/>
        </w:rPr>
        <w:t>organization</w:t>
      </w:r>
      <w:r w:rsidR="008C71B0" w:rsidRPr="008C71B0">
        <w:rPr>
          <w:u w:val="single"/>
        </w:rPr>
        <w:t>, as required by section 605.10.1 of the New York city fire code</w:t>
      </w:r>
      <w:r w:rsidR="00E55A42">
        <w:rPr>
          <w:u w:val="single"/>
        </w:rPr>
        <w:t xml:space="preserve"> and such labeling is disclosed on packaging for such space heater</w:t>
      </w:r>
      <w:r w:rsidRPr="005E08C0">
        <w:rPr>
          <w:u w:val="single"/>
        </w:rPr>
        <w:t>.</w:t>
      </w:r>
    </w:p>
    <w:p w14:paraId="7362145D" w14:textId="6509538B" w:rsidR="00776433" w:rsidRPr="00776433" w:rsidRDefault="00FF7B6F" w:rsidP="00441A45">
      <w:pPr>
        <w:spacing w:line="480" w:lineRule="auto"/>
        <w:jc w:val="both"/>
        <w:rPr>
          <w:u w:val="single"/>
        </w:rPr>
      </w:pPr>
      <w:r w:rsidRPr="00776433">
        <w:rPr>
          <w:u w:val="single"/>
        </w:rPr>
        <w:t xml:space="preserve">b. </w:t>
      </w:r>
      <w:r w:rsidR="00B758EF" w:rsidRPr="00776433">
        <w:rPr>
          <w:color w:val="000000"/>
          <w:u w:val="single"/>
          <w:shd w:val="clear" w:color="auto" w:fill="FFFFFF"/>
        </w:rPr>
        <w:t xml:space="preserve">Penalty. </w:t>
      </w:r>
      <w:r w:rsidR="00776433" w:rsidRPr="00A65727">
        <w:rPr>
          <w:color w:val="000000"/>
          <w:u w:val="single"/>
          <w:shd w:val="clear" w:color="auto" w:fill="FFFFFF"/>
        </w:rPr>
        <w:t>A</w:t>
      </w:r>
      <w:r w:rsidR="00776433" w:rsidRPr="006830A6">
        <w:rPr>
          <w:u w:val="single"/>
        </w:rPr>
        <w:t xml:space="preserve"> person who violates </w:t>
      </w:r>
      <w:r w:rsidR="00776433" w:rsidRPr="00776433">
        <w:rPr>
          <w:color w:val="000000"/>
          <w:u w:val="single"/>
          <w:shd w:val="clear" w:color="auto" w:fill="FFFFFF"/>
        </w:rPr>
        <w:t xml:space="preserve">subdivision a of this section or any </w:t>
      </w:r>
      <w:r w:rsidR="00905C4C">
        <w:rPr>
          <w:color w:val="000000"/>
          <w:u w:val="single"/>
          <w:shd w:val="clear" w:color="auto" w:fill="FFFFFF"/>
        </w:rPr>
        <w:t>rule</w:t>
      </w:r>
      <w:r w:rsidR="00776433" w:rsidRPr="00776433">
        <w:rPr>
          <w:color w:val="000000"/>
          <w:u w:val="single"/>
          <w:shd w:val="clear" w:color="auto" w:fill="FFFFFF"/>
        </w:rPr>
        <w:t xml:space="preserve"> promulgated thereunder is liable for a civil penalty </w:t>
      </w:r>
      <w:r w:rsidR="00776433" w:rsidRPr="006830A6">
        <w:rPr>
          <w:u w:val="single"/>
        </w:rPr>
        <w:t>as follows:</w:t>
      </w:r>
      <w:r w:rsidR="00776433" w:rsidRPr="00776433">
        <w:rPr>
          <w:u w:val="single"/>
        </w:rPr>
        <w:t xml:space="preserve"> </w:t>
      </w:r>
    </w:p>
    <w:p w14:paraId="6A1E732F" w14:textId="57F356AA" w:rsidR="00776433" w:rsidRPr="006830A6" w:rsidRDefault="00776433" w:rsidP="00441A45">
      <w:pPr>
        <w:spacing w:line="480" w:lineRule="auto"/>
        <w:jc w:val="both"/>
        <w:rPr>
          <w:u w:val="single"/>
        </w:rPr>
      </w:pPr>
      <w:r w:rsidRPr="006830A6">
        <w:rPr>
          <w:u w:val="single"/>
        </w:rPr>
        <w:t xml:space="preserve">1. For the first violation, a </w:t>
      </w:r>
      <w:r w:rsidR="006830A6">
        <w:rPr>
          <w:u w:val="single"/>
        </w:rPr>
        <w:t>civil penalty</w:t>
      </w:r>
      <w:r w:rsidRPr="006830A6">
        <w:rPr>
          <w:u w:val="single"/>
        </w:rPr>
        <w:t xml:space="preserve"> of</w:t>
      </w:r>
      <w:r w:rsidR="00A65727" w:rsidRPr="006830A6">
        <w:rPr>
          <w:u w:val="single"/>
        </w:rPr>
        <w:t xml:space="preserve"> </w:t>
      </w:r>
      <w:r w:rsidR="00D7001F">
        <w:rPr>
          <w:u w:val="single"/>
        </w:rPr>
        <w:t>zero</w:t>
      </w:r>
      <w:r w:rsidRPr="006830A6">
        <w:rPr>
          <w:u w:val="single"/>
        </w:rPr>
        <w:t xml:space="preserve"> dollars; and </w:t>
      </w:r>
    </w:p>
    <w:p w14:paraId="55B97B9E" w14:textId="033F5E94" w:rsidR="00776433" w:rsidRPr="006830A6" w:rsidRDefault="00776433" w:rsidP="00A87D3C">
      <w:pPr>
        <w:spacing w:line="480" w:lineRule="auto"/>
        <w:jc w:val="both"/>
        <w:rPr>
          <w:u w:val="single"/>
        </w:rPr>
      </w:pPr>
      <w:r w:rsidRPr="006830A6">
        <w:rPr>
          <w:u w:val="single"/>
        </w:rPr>
        <w:t xml:space="preserve">2.  For any subsequent violations issued for the same offense within a period of two years of the date of a first violation, a </w:t>
      </w:r>
      <w:r w:rsidR="006830A6">
        <w:rPr>
          <w:u w:val="single"/>
        </w:rPr>
        <w:t>civil penalty</w:t>
      </w:r>
      <w:r w:rsidRPr="006830A6">
        <w:rPr>
          <w:u w:val="single"/>
        </w:rPr>
        <w:t xml:space="preserve"> of not </w:t>
      </w:r>
      <w:r w:rsidR="00A65727" w:rsidRPr="006830A6">
        <w:rPr>
          <w:u w:val="single"/>
        </w:rPr>
        <w:t>more</w:t>
      </w:r>
      <w:r w:rsidRPr="006830A6">
        <w:rPr>
          <w:u w:val="single"/>
        </w:rPr>
        <w:t xml:space="preserve"> than one thousand dollars. </w:t>
      </w:r>
    </w:p>
    <w:p w14:paraId="1065AF41" w14:textId="12375C92" w:rsidR="00FF7B6F" w:rsidRPr="00776433" w:rsidRDefault="00F77494" w:rsidP="00A87D3C">
      <w:pPr>
        <w:spacing w:line="480" w:lineRule="auto"/>
        <w:jc w:val="both"/>
        <w:rPr>
          <w:color w:val="000000"/>
          <w:u w:val="single"/>
          <w:shd w:val="clear" w:color="auto" w:fill="FFFFFF"/>
        </w:rPr>
      </w:pPr>
      <w:r>
        <w:rPr>
          <w:color w:val="000000"/>
          <w:u w:val="single"/>
          <w:shd w:val="clear" w:color="auto" w:fill="FFFFFF"/>
        </w:rPr>
        <w:t xml:space="preserve">c. </w:t>
      </w:r>
      <w:r w:rsidR="00B758EF" w:rsidRPr="00776433">
        <w:rPr>
          <w:color w:val="000000"/>
          <w:u w:val="single"/>
          <w:shd w:val="clear" w:color="auto" w:fill="FFFFFF"/>
        </w:rPr>
        <w:t xml:space="preserve">Each failure to comply with subdivision a of this section with respect to any one stock keeping unit constitutes a separate violation. </w:t>
      </w:r>
    </w:p>
    <w:p w14:paraId="2E9C528A" w14:textId="3183659B" w:rsidR="004E1CF2" w:rsidRPr="005A506A" w:rsidRDefault="005A506A" w:rsidP="005A506A">
      <w:pPr>
        <w:spacing w:line="480" w:lineRule="auto"/>
        <w:jc w:val="both"/>
      </w:pPr>
      <w:r w:rsidRPr="003A0128">
        <w:t>§ 2. This</w:t>
      </w:r>
      <w:r>
        <w:t xml:space="preserve"> local</w:t>
      </w:r>
      <w:r w:rsidRPr="003A0128">
        <w:t xml:space="preserve"> law takes</w:t>
      </w:r>
      <w:r>
        <w:t xml:space="preserve"> effect</w:t>
      </w:r>
      <w:r w:rsidR="00110D7F">
        <w:t xml:space="preserve"> </w:t>
      </w:r>
      <w:r w:rsidR="00DC1D41">
        <w:t xml:space="preserve">120 </w:t>
      </w:r>
      <w:r w:rsidR="00110D7F">
        <w:t xml:space="preserve">days after it becomes law, except that the </w:t>
      </w:r>
      <w:r w:rsidR="00066503">
        <w:t>commissioner</w:t>
      </w:r>
      <w:r w:rsidR="00A87D3C">
        <w:t xml:space="preserve"> of consumer</w:t>
      </w:r>
      <w:r w:rsidR="00066503">
        <w:t xml:space="preserve"> </w:t>
      </w:r>
      <w:r w:rsidR="005E08C0">
        <w:t>and worker protection</w:t>
      </w:r>
      <w:r w:rsidR="00110D7F">
        <w:t xml:space="preserve"> </w:t>
      </w:r>
      <w:r w:rsidR="00CA5981">
        <w:t xml:space="preserve">may </w:t>
      </w:r>
      <w:r w:rsidR="00110D7F">
        <w:t>take such measures as are necessary for the implementation of this local law, including the promulgation of rules, before such date</w:t>
      </w:r>
      <w:r w:rsidRPr="003A0128">
        <w:t xml:space="preserve">.    </w:t>
      </w:r>
    </w:p>
    <w:p w14:paraId="3E1742FD" w14:textId="77777777"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14:paraId="74949EC1" w14:textId="5482545B" w:rsidR="00904BAD" w:rsidRDefault="00904BAD" w:rsidP="007101A2">
      <w:pPr>
        <w:ind w:firstLine="0"/>
        <w:rPr>
          <w:sz w:val="18"/>
          <w:szCs w:val="18"/>
        </w:rPr>
      </w:pPr>
    </w:p>
    <w:p w14:paraId="0DDAF1F8" w14:textId="77777777" w:rsidR="00904BAD" w:rsidRDefault="00904BAD" w:rsidP="007101A2">
      <w:pPr>
        <w:ind w:firstLine="0"/>
        <w:rPr>
          <w:sz w:val="18"/>
          <w:szCs w:val="18"/>
        </w:rPr>
      </w:pPr>
    </w:p>
    <w:p w14:paraId="7B4B8184" w14:textId="08FE25DE" w:rsidR="00904BAD" w:rsidRDefault="00904BAD" w:rsidP="007101A2">
      <w:pPr>
        <w:ind w:firstLine="0"/>
        <w:rPr>
          <w:sz w:val="18"/>
          <w:szCs w:val="18"/>
        </w:rPr>
      </w:pPr>
    </w:p>
    <w:p w14:paraId="1DEDD772" w14:textId="77777777" w:rsidR="00904BAD" w:rsidRDefault="00904BAD" w:rsidP="007101A2">
      <w:pPr>
        <w:ind w:firstLine="0"/>
        <w:rPr>
          <w:sz w:val="18"/>
          <w:szCs w:val="18"/>
        </w:rPr>
      </w:pPr>
    </w:p>
    <w:p w14:paraId="4FED790B" w14:textId="77777777" w:rsidR="00904BAD" w:rsidRDefault="00904BAD" w:rsidP="007101A2">
      <w:pPr>
        <w:ind w:firstLine="0"/>
        <w:rPr>
          <w:sz w:val="18"/>
          <w:szCs w:val="18"/>
        </w:rPr>
      </w:pPr>
    </w:p>
    <w:p w14:paraId="19512830" w14:textId="09DF2B6C" w:rsidR="004E1CF2" w:rsidRDefault="005E08C0" w:rsidP="007101A2">
      <w:pPr>
        <w:ind w:firstLine="0"/>
        <w:rPr>
          <w:sz w:val="18"/>
          <w:szCs w:val="18"/>
        </w:rPr>
      </w:pPr>
      <w:r>
        <w:rPr>
          <w:sz w:val="18"/>
          <w:szCs w:val="18"/>
        </w:rPr>
        <w:t>CP</w:t>
      </w:r>
      <w:r w:rsidR="00776433">
        <w:rPr>
          <w:sz w:val="18"/>
          <w:szCs w:val="18"/>
        </w:rPr>
        <w:t>/JDK</w:t>
      </w:r>
      <w:r w:rsidR="000203DA">
        <w:rPr>
          <w:sz w:val="18"/>
          <w:szCs w:val="18"/>
        </w:rPr>
        <w:t>/RMC</w:t>
      </w:r>
    </w:p>
    <w:p w14:paraId="597F6F4F" w14:textId="37B4642F" w:rsidR="00AE212E" w:rsidRDefault="005E08C0" w:rsidP="007101A2">
      <w:pPr>
        <w:ind w:firstLine="0"/>
        <w:rPr>
          <w:sz w:val="18"/>
          <w:szCs w:val="18"/>
        </w:rPr>
      </w:pPr>
      <w:r>
        <w:rPr>
          <w:sz w:val="18"/>
          <w:szCs w:val="18"/>
        </w:rPr>
        <w:t>LS #7041</w:t>
      </w:r>
      <w:r w:rsidR="00F54D47">
        <w:rPr>
          <w:sz w:val="18"/>
          <w:szCs w:val="18"/>
        </w:rPr>
        <w:t>/</w:t>
      </w:r>
      <w:r w:rsidR="00A867EA">
        <w:rPr>
          <w:sz w:val="18"/>
          <w:szCs w:val="18"/>
        </w:rPr>
        <w:t>7083/</w:t>
      </w:r>
      <w:r w:rsidR="00F54D47">
        <w:rPr>
          <w:sz w:val="18"/>
          <w:szCs w:val="18"/>
        </w:rPr>
        <w:t>7157/</w:t>
      </w:r>
      <w:r w:rsidR="00A867EA">
        <w:rPr>
          <w:sz w:val="18"/>
          <w:szCs w:val="18"/>
        </w:rPr>
        <w:t>7162/</w:t>
      </w:r>
      <w:r w:rsidR="00F54D47">
        <w:rPr>
          <w:sz w:val="18"/>
          <w:szCs w:val="18"/>
        </w:rPr>
        <w:t>7394</w:t>
      </w:r>
    </w:p>
    <w:p w14:paraId="78C74C28" w14:textId="4F82099F" w:rsidR="000203DA" w:rsidRDefault="000203DA" w:rsidP="007101A2">
      <w:pPr>
        <w:ind w:firstLine="0"/>
        <w:rPr>
          <w:sz w:val="18"/>
          <w:szCs w:val="18"/>
        </w:rPr>
      </w:pPr>
      <w:r>
        <w:rPr>
          <w:sz w:val="18"/>
          <w:szCs w:val="18"/>
        </w:rPr>
        <w:t>5/11/22</w:t>
      </w:r>
    </w:p>
    <w:p w14:paraId="4AB80A6D" w14:textId="3E10C24D" w:rsidR="000203DA" w:rsidRDefault="00914ABC" w:rsidP="007101A2">
      <w:pPr>
        <w:ind w:firstLine="0"/>
        <w:rPr>
          <w:sz w:val="18"/>
          <w:szCs w:val="18"/>
        </w:rPr>
      </w:pPr>
      <w:r>
        <w:rPr>
          <w:sz w:val="18"/>
          <w:szCs w:val="18"/>
        </w:rPr>
        <w:t>3:41pm</w:t>
      </w:r>
    </w:p>
    <w:sectPr w:rsidR="000203DA" w:rsidSect="002F196D">
      <w:type w:val="continuous"/>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21797" w14:textId="77777777" w:rsidR="00F27F7A" w:rsidRDefault="00F27F7A">
      <w:r>
        <w:separator/>
      </w:r>
    </w:p>
    <w:p w14:paraId="187FB8ED" w14:textId="77777777" w:rsidR="00F27F7A" w:rsidRDefault="00F27F7A"/>
  </w:endnote>
  <w:endnote w:type="continuationSeparator" w:id="0">
    <w:p w14:paraId="7326E99D" w14:textId="77777777" w:rsidR="00F27F7A" w:rsidRDefault="00F27F7A">
      <w:r>
        <w:continuationSeparator/>
      </w:r>
    </w:p>
    <w:p w14:paraId="36DD2A4A" w14:textId="77777777" w:rsidR="00F27F7A" w:rsidRDefault="00F27F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5F65593E" w14:textId="56EBFC33" w:rsidR="008F0B17" w:rsidRDefault="008F0B17">
        <w:pPr>
          <w:pStyle w:val="Footer"/>
          <w:jc w:val="center"/>
        </w:pPr>
        <w:r>
          <w:fldChar w:fldCharType="begin"/>
        </w:r>
        <w:r>
          <w:instrText xml:space="preserve"> PAGE   \* MERGEFORMAT </w:instrText>
        </w:r>
        <w:r>
          <w:fldChar w:fldCharType="separate"/>
        </w:r>
        <w:r w:rsidR="002400E9">
          <w:rPr>
            <w:noProof/>
          </w:rPr>
          <w:t>2</w:t>
        </w:r>
        <w:r>
          <w:rPr>
            <w:noProof/>
          </w:rPr>
          <w:fldChar w:fldCharType="end"/>
        </w:r>
      </w:p>
    </w:sdtContent>
  </w:sdt>
  <w:p w14:paraId="4E1D801C"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1329325A" w14:textId="171241CF" w:rsidR="008F0B17" w:rsidRDefault="008F0B17">
        <w:pPr>
          <w:pStyle w:val="Footer"/>
          <w:jc w:val="center"/>
        </w:pPr>
        <w:r>
          <w:fldChar w:fldCharType="begin"/>
        </w:r>
        <w:r>
          <w:instrText xml:space="preserve"> PAGE   \* MERGEFORMAT </w:instrText>
        </w:r>
        <w:r>
          <w:fldChar w:fldCharType="separate"/>
        </w:r>
        <w:r w:rsidR="00776433">
          <w:rPr>
            <w:noProof/>
          </w:rPr>
          <w:t>3</w:t>
        </w:r>
        <w:r>
          <w:rPr>
            <w:noProof/>
          </w:rPr>
          <w:fldChar w:fldCharType="end"/>
        </w:r>
      </w:p>
    </w:sdtContent>
  </w:sdt>
  <w:p w14:paraId="2E7D711A"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C9D69" w14:textId="77777777" w:rsidR="00F27F7A" w:rsidRDefault="00F27F7A">
      <w:r>
        <w:separator/>
      </w:r>
    </w:p>
    <w:p w14:paraId="5D1F9458" w14:textId="77777777" w:rsidR="00F27F7A" w:rsidRDefault="00F27F7A"/>
  </w:footnote>
  <w:footnote w:type="continuationSeparator" w:id="0">
    <w:p w14:paraId="2AFDB043" w14:textId="77777777" w:rsidR="00F27F7A" w:rsidRDefault="00F27F7A">
      <w:r>
        <w:continuationSeparator/>
      </w:r>
    </w:p>
    <w:p w14:paraId="615FB9BA" w14:textId="77777777" w:rsidR="00F27F7A" w:rsidRDefault="00F27F7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117C6C"/>
    <w:multiLevelType w:val="hybridMultilevel"/>
    <w:tmpl w:val="0870F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6B"/>
    <w:rsid w:val="000135A3"/>
    <w:rsid w:val="000203DA"/>
    <w:rsid w:val="00021F31"/>
    <w:rsid w:val="0002452A"/>
    <w:rsid w:val="000253C2"/>
    <w:rsid w:val="00035181"/>
    <w:rsid w:val="000502BC"/>
    <w:rsid w:val="00056BB0"/>
    <w:rsid w:val="00064AFB"/>
    <w:rsid w:val="00066503"/>
    <w:rsid w:val="00067351"/>
    <w:rsid w:val="00084D2D"/>
    <w:rsid w:val="000908F9"/>
    <w:rsid w:val="0009173E"/>
    <w:rsid w:val="00094A70"/>
    <w:rsid w:val="00096911"/>
    <w:rsid w:val="000979EC"/>
    <w:rsid w:val="000C44AC"/>
    <w:rsid w:val="000D4A7F"/>
    <w:rsid w:val="001073BD"/>
    <w:rsid w:val="00110D7F"/>
    <w:rsid w:val="00115B31"/>
    <w:rsid w:val="001509BF"/>
    <w:rsid w:val="00150A27"/>
    <w:rsid w:val="001569A3"/>
    <w:rsid w:val="00165627"/>
    <w:rsid w:val="0016586A"/>
    <w:rsid w:val="00166C6F"/>
    <w:rsid w:val="00167107"/>
    <w:rsid w:val="00180BD2"/>
    <w:rsid w:val="001835E8"/>
    <w:rsid w:val="00195A80"/>
    <w:rsid w:val="001A15C9"/>
    <w:rsid w:val="001B1630"/>
    <w:rsid w:val="001C0342"/>
    <w:rsid w:val="001C4300"/>
    <w:rsid w:val="001D0950"/>
    <w:rsid w:val="001D4249"/>
    <w:rsid w:val="00200FEC"/>
    <w:rsid w:val="00205741"/>
    <w:rsid w:val="00207323"/>
    <w:rsid w:val="0021642E"/>
    <w:rsid w:val="0022099D"/>
    <w:rsid w:val="00235869"/>
    <w:rsid w:val="002400E9"/>
    <w:rsid w:val="00241F94"/>
    <w:rsid w:val="00266D83"/>
    <w:rsid w:val="00270162"/>
    <w:rsid w:val="00275DC8"/>
    <w:rsid w:val="00280955"/>
    <w:rsid w:val="0028221F"/>
    <w:rsid w:val="00292C42"/>
    <w:rsid w:val="00296966"/>
    <w:rsid w:val="002A6F05"/>
    <w:rsid w:val="002B5E94"/>
    <w:rsid w:val="002C4435"/>
    <w:rsid w:val="002D5F4F"/>
    <w:rsid w:val="002D77D4"/>
    <w:rsid w:val="002E6D3C"/>
    <w:rsid w:val="002F196D"/>
    <w:rsid w:val="002F269C"/>
    <w:rsid w:val="00301E5D"/>
    <w:rsid w:val="00303069"/>
    <w:rsid w:val="00320D3B"/>
    <w:rsid w:val="00327890"/>
    <w:rsid w:val="0033027F"/>
    <w:rsid w:val="00336435"/>
    <w:rsid w:val="00343212"/>
    <w:rsid w:val="003438B4"/>
    <w:rsid w:val="003447CD"/>
    <w:rsid w:val="00352CA7"/>
    <w:rsid w:val="0035336B"/>
    <w:rsid w:val="0036575E"/>
    <w:rsid w:val="003720CF"/>
    <w:rsid w:val="003874A1"/>
    <w:rsid w:val="00387754"/>
    <w:rsid w:val="00391B61"/>
    <w:rsid w:val="0039231E"/>
    <w:rsid w:val="003A29EF"/>
    <w:rsid w:val="003A75C2"/>
    <w:rsid w:val="003B5DCF"/>
    <w:rsid w:val="003F26F9"/>
    <w:rsid w:val="003F3109"/>
    <w:rsid w:val="00401315"/>
    <w:rsid w:val="00405338"/>
    <w:rsid w:val="00417FCB"/>
    <w:rsid w:val="00432688"/>
    <w:rsid w:val="0044039E"/>
    <w:rsid w:val="00440432"/>
    <w:rsid w:val="00441A45"/>
    <w:rsid w:val="00444642"/>
    <w:rsid w:val="00447A01"/>
    <w:rsid w:val="004948B5"/>
    <w:rsid w:val="00497233"/>
    <w:rsid w:val="004B097C"/>
    <w:rsid w:val="004B3075"/>
    <w:rsid w:val="004B3AB7"/>
    <w:rsid w:val="004E1CF2"/>
    <w:rsid w:val="004F1F59"/>
    <w:rsid w:val="004F3343"/>
    <w:rsid w:val="0050023C"/>
    <w:rsid w:val="005020E8"/>
    <w:rsid w:val="005072BD"/>
    <w:rsid w:val="0051364F"/>
    <w:rsid w:val="0053474E"/>
    <w:rsid w:val="00542BB5"/>
    <w:rsid w:val="00550CE6"/>
    <w:rsid w:val="00550E96"/>
    <w:rsid w:val="00554C35"/>
    <w:rsid w:val="00586366"/>
    <w:rsid w:val="005933F0"/>
    <w:rsid w:val="00597E4C"/>
    <w:rsid w:val="005A1EBD"/>
    <w:rsid w:val="005A506A"/>
    <w:rsid w:val="005B5DE4"/>
    <w:rsid w:val="005C6980"/>
    <w:rsid w:val="005D4722"/>
    <w:rsid w:val="005D4A03"/>
    <w:rsid w:val="005E08C0"/>
    <w:rsid w:val="005E29B7"/>
    <w:rsid w:val="005E655A"/>
    <w:rsid w:val="005E7681"/>
    <w:rsid w:val="005F3AA6"/>
    <w:rsid w:val="00605455"/>
    <w:rsid w:val="00606927"/>
    <w:rsid w:val="00612189"/>
    <w:rsid w:val="0061396A"/>
    <w:rsid w:val="00630AB3"/>
    <w:rsid w:val="006662DF"/>
    <w:rsid w:val="00671A4D"/>
    <w:rsid w:val="00671FB3"/>
    <w:rsid w:val="00681A93"/>
    <w:rsid w:val="006830A6"/>
    <w:rsid w:val="00687344"/>
    <w:rsid w:val="00694BB4"/>
    <w:rsid w:val="006963F4"/>
    <w:rsid w:val="006A691C"/>
    <w:rsid w:val="006B26AF"/>
    <w:rsid w:val="006B590A"/>
    <w:rsid w:val="006B5AB9"/>
    <w:rsid w:val="006D3E3C"/>
    <w:rsid w:val="006D562C"/>
    <w:rsid w:val="006D5934"/>
    <w:rsid w:val="006F5CC7"/>
    <w:rsid w:val="00702B44"/>
    <w:rsid w:val="007101A2"/>
    <w:rsid w:val="007218EB"/>
    <w:rsid w:val="0072551E"/>
    <w:rsid w:val="00727F04"/>
    <w:rsid w:val="00750030"/>
    <w:rsid w:val="007575B0"/>
    <w:rsid w:val="00757A5E"/>
    <w:rsid w:val="00767CD4"/>
    <w:rsid w:val="00770B9A"/>
    <w:rsid w:val="00776433"/>
    <w:rsid w:val="007845D1"/>
    <w:rsid w:val="00786CD8"/>
    <w:rsid w:val="007918FD"/>
    <w:rsid w:val="007A1A40"/>
    <w:rsid w:val="007A7039"/>
    <w:rsid w:val="007B293E"/>
    <w:rsid w:val="007B6497"/>
    <w:rsid w:val="007C1D9D"/>
    <w:rsid w:val="007C6893"/>
    <w:rsid w:val="007C6B24"/>
    <w:rsid w:val="007E73C5"/>
    <w:rsid w:val="007E79D5"/>
    <w:rsid w:val="007F0A63"/>
    <w:rsid w:val="007F142C"/>
    <w:rsid w:val="007F1EF7"/>
    <w:rsid w:val="007F4087"/>
    <w:rsid w:val="00806569"/>
    <w:rsid w:val="008167F4"/>
    <w:rsid w:val="00823DC5"/>
    <w:rsid w:val="00834B18"/>
    <w:rsid w:val="0083646C"/>
    <w:rsid w:val="0085260B"/>
    <w:rsid w:val="00853CD3"/>
    <w:rsid w:val="00853E42"/>
    <w:rsid w:val="00863463"/>
    <w:rsid w:val="00872BFD"/>
    <w:rsid w:val="00873B26"/>
    <w:rsid w:val="00880099"/>
    <w:rsid w:val="00887F71"/>
    <w:rsid w:val="00891E5E"/>
    <w:rsid w:val="008C71B0"/>
    <w:rsid w:val="008E28FA"/>
    <w:rsid w:val="008F0B17"/>
    <w:rsid w:val="00900ACB"/>
    <w:rsid w:val="0090235C"/>
    <w:rsid w:val="00904BAD"/>
    <w:rsid w:val="00905C4C"/>
    <w:rsid w:val="00914ABC"/>
    <w:rsid w:val="00915E3E"/>
    <w:rsid w:val="00925D71"/>
    <w:rsid w:val="00930D34"/>
    <w:rsid w:val="009363A0"/>
    <w:rsid w:val="009425AD"/>
    <w:rsid w:val="0095392F"/>
    <w:rsid w:val="00956DE8"/>
    <w:rsid w:val="009822E5"/>
    <w:rsid w:val="00990ECE"/>
    <w:rsid w:val="00992961"/>
    <w:rsid w:val="009A69B1"/>
    <w:rsid w:val="009B0142"/>
    <w:rsid w:val="009D3E19"/>
    <w:rsid w:val="009D502B"/>
    <w:rsid w:val="009F02A9"/>
    <w:rsid w:val="009F14AB"/>
    <w:rsid w:val="009F5BF2"/>
    <w:rsid w:val="00A03635"/>
    <w:rsid w:val="00A06645"/>
    <w:rsid w:val="00A10451"/>
    <w:rsid w:val="00A12F91"/>
    <w:rsid w:val="00A202FD"/>
    <w:rsid w:val="00A269C2"/>
    <w:rsid w:val="00A27991"/>
    <w:rsid w:val="00A36AC9"/>
    <w:rsid w:val="00A46ACE"/>
    <w:rsid w:val="00A52307"/>
    <w:rsid w:val="00A531EC"/>
    <w:rsid w:val="00A654D0"/>
    <w:rsid w:val="00A65727"/>
    <w:rsid w:val="00A74AD1"/>
    <w:rsid w:val="00A82E36"/>
    <w:rsid w:val="00A867EA"/>
    <w:rsid w:val="00A87D3C"/>
    <w:rsid w:val="00A95405"/>
    <w:rsid w:val="00AB161A"/>
    <w:rsid w:val="00AB5C42"/>
    <w:rsid w:val="00AB6F22"/>
    <w:rsid w:val="00AD1881"/>
    <w:rsid w:val="00AE212E"/>
    <w:rsid w:val="00AF1E7A"/>
    <w:rsid w:val="00AF39A5"/>
    <w:rsid w:val="00B15D83"/>
    <w:rsid w:val="00B1635A"/>
    <w:rsid w:val="00B30100"/>
    <w:rsid w:val="00B47730"/>
    <w:rsid w:val="00B536F5"/>
    <w:rsid w:val="00B758EF"/>
    <w:rsid w:val="00B75F22"/>
    <w:rsid w:val="00B9396A"/>
    <w:rsid w:val="00BA4408"/>
    <w:rsid w:val="00BA599A"/>
    <w:rsid w:val="00BB6434"/>
    <w:rsid w:val="00BC1806"/>
    <w:rsid w:val="00BC38C1"/>
    <w:rsid w:val="00BD4E49"/>
    <w:rsid w:val="00BE7E1F"/>
    <w:rsid w:val="00BF76F0"/>
    <w:rsid w:val="00C12524"/>
    <w:rsid w:val="00C15475"/>
    <w:rsid w:val="00C170DD"/>
    <w:rsid w:val="00C256B6"/>
    <w:rsid w:val="00C41A37"/>
    <w:rsid w:val="00C544C2"/>
    <w:rsid w:val="00C804CE"/>
    <w:rsid w:val="00C857F0"/>
    <w:rsid w:val="00C92A35"/>
    <w:rsid w:val="00C93F56"/>
    <w:rsid w:val="00C96CEE"/>
    <w:rsid w:val="00CA09E2"/>
    <w:rsid w:val="00CA2899"/>
    <w:rsid w:val="00CA30A1"/>
    <w:rsid w:val="00CA5981"/>
    <w:rsid w:val="00CA6B5C"/>
    <w:rsid w:val="00CC49BB"/>
    <w:rsid w:val="00CC4ED3"/>
    <w:rsid w:val="00CE602C"/>
    <w:rsid w:val="00CF17D2"/>
    <w:rsid w:val="00CF3CD2"/>
    <w:rsid w:val="00CF62BA"/>
    <w:rsid w:val="00D1113D"/>
    <w:rsid w:val="00D15819"/>
    <w:rsid w:val="00D1608D"/>
    <w:rsid w:val="00D30A34"/>
    <w:rsid w:val="00D34AC0"/>
    <w:rsid w:val="00D52CE9"/>
    <w:rsid w:val="00D56AE6"/>
    <w:rsid w:val="00D6326E"/>
    <w:rsid w:val="00D7001F"/>
    <w:rsid w:val="00D94395"/>
    <w:rsid w:val="00D9669C"/>
    <w:rsid w:val="00D975BE"/>
    <w:rsid w:val="00DB6BFB"/>
    <w:rsid w:val="00DC0CA9"/>
    <w:rsid w:val="00DC1D41"/>
    <w:rsid w:val="00DC57C0"/>
    <w:rsid w:val="00DD7198"/>
    <w:rsid w:val="00DE6E46"/>
    <w:rsid w:val="00DF2DE2"/>
    <w:rsid w:val="00DF4F31"/>
    <w:rsid w:val="00DF7976"/>
    <w:rsid w:val="00E0423E"/>
    <w:rsid w:val="00E06550"/>
    <w:rsid w:val="00E06934"/>
    <w:rsid w:val="00E13406"/>
    <w:rsid w:val="00E310B4"/>
    <w:rsid w:val="00E31415"/>
    <w:rsid w:val="00E34500"/>
    <w:rsid w:val="00E37C8F"/>
    <w:rsid w:val="00E40700"/>
    <w:rsid w:val="00E41142"/>
    <w:rsid w:val="00E42EF6"/>
    <w:rsid w:val="00E55A42"/>
    <w:rsid w:val="00E611AD"/>
    <w:rsid w:val="00E611DE"/>
    <w:rsid w:val="00E81B53"/>
    <w:rsid w:val="00E84A4E"/>
    <w:rsid w:val="00E96AB4"/>
    <w:rsid w:val="00E97376"/>
    <w:rsid w:val="00EB262D"/>
    <w:rsid w:val="00EB4F54"/>
    <w:rsid w:val="00EB5A95"/>
    <w:rsid w:val="00EB7DC5"/>
    <w:rsid w:val="00ED266D"/>
    <w:rsid w:val="00ED2846"/>
    <w:rsid w:val="00ED6ADF"/>
    <w:rsid w:val="00EE1DC0"/>
    <w:rsid w:val="00EF1E62"/>
    <w:rsid w:val="00EF50C2"/>
    <w:rsid w:val="00F0418B"/>
    <w:rsid w:val="00F1371E"/>
    <w:rsid w:val="00F23C44"/>
    <w:rsid w:val="00F27F7A"/>
    <w:rsid w:val="00F33321"/>
    <w:rsid w:val="00F34140"/>
    <w:rsid w:val="00F419EA"/>
    <w:rsid w:val="00F54D47"/>
    <w:rsid w:val="00F569BB"/>
    <w:rsid w:val="00F60349"/>
    <w:rsid w:val="00F73AE9"/>
    <w:rsid w:val="00F77494"/>
    <w:rsid w:val="00F84F40"/>
    <w:rsid w:val="00FA5BBD"/>
    <w:rsid w:val="00FA63F7"/>
    <w:rsid w:val="00FB2FD6"/>
    <w:rsid w:val="00FC547E"/>
    <w:rsid w:val="00FF4160"/>
    <w:rsid w:val="00FF67F4"/>
    <w:rsid w:val="00FF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385A5"/>
  <w15:docId w15:val="{6FD3D52D-A1EF-4D78-BDA7-2A2E8626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9F02A9"/>
    <w:rPr>
      <w:sz w:val="16"/>
      <w:szCs w:val="16"/>
    </w:rPr>
  </w:style>
  <w:style w:type="paragraph" w:styleId="CommentText">
    <w:name w:val="annotation text"/>
    <w:basedOn w:val="Normal"/>
    <w:link w:val="CommentTextChar"/>
    <w:uiPriority w:val="99"/>
    <w:semiHidden/>
    <w:unhideWhenUsed/>
    <w:rsid w:val="009F02A9"/>
    <w:rPr>
      <w:sz w:val="20"/>
      <w:szCs w:val="20"/>
    </w:rPr>
  </w:style>
  <w:style w:type="character" w:customStyle="1" w:styleId="CommentTextChar">
    <w:name w:val="Comment Text Char"/>
    <w:basedOn w:val="DefaultParagraphFont"/>
    <w:link w:val="CommentText"/>
    <w:uiPriority w:val="99"/>
    <w:semiHidden/>
    <w:rsid w:val="009F02A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F02A9"/>
    <w:rPr>
      <w:b/>
      <w:bCs/>
    </w:rPr>
  </w:style>
  <w:style w:type="character" w:customStyle="1" w:styleId="CommentSubjectChar">
    <w:name w:val="Comment Subject Char"/>
    <w:basedOn w:val="CommentTextChar"/>
    <w:link w:val="CommentSubject"/>
    <w:uiPriority w:val="99"/>
    <w:semiHidden/>
    <w:rsid w:val="009F02A9"/>
    <w:rPr>
      <w:rFonts w:ascii="Times New Roman" w:eastAsia="Times New Roman" w:hAnsi="Times New Roman"/>
      <w:b/>
      <w:bCs/>
    </w:rPr>
  </w:style>
  <w:style w:type="paragraph" w:styleId="HTMLPreformatted">
    <w:name w:val="HTML Preformatted"/>
    <w:basedOn w:val="Normal"/>
    <w:link w:val="HTMLPreformattedChar"/>
    <w:uiPriority w:val="99"/>
    <w:semiHidden/>
    <w:unhideWhenUsed/>
    <w:rsid w:val="005E08C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E08C0"/>
    <w:rPr>
      <w:rFonts w:ascii="Consolas" w:eastAsia="Times New Roman" w:hAnsi="Consolas"/>
    </w:rPr>
  </w:style>
  <w:style w:type="character" w:styleId="Hyperlink">
    <w:name w:val="Hyperlink"/>
    <w:basedOn w:val="DefaultParagraphFont"/>
    <w:uiPriority w:val="99"/>
    <w:unhideWhenUsed/>
    <w:rsid w:val="00440432"/>
    <w:rPr>
      <w:color w:val="0000FF" w:themeColor="hyperlink"/>
      <w:u w:val="single"/>
    </w:rPr>
  </w:style>
  <w:style w:type="character" w:customStyle="1" w:styleId="UnresolvedMention1">
    <w:name w:val="Unresolved Mention1"/>
    <w:basedOn w:val="DefaultParagraphFont"/>
    <w:uiPriority w:val="99"/>
    <w:semiHidden/>
    <w:unhideWhenUsed/>
    <w:rsid w:val="00440432"/>
    <w:rPr>
      <w:color w:val="605E5C"/>
      <w:shd w:val="clear" w:color="auto" w:fill="E1DFDD"/>
    </w:rPr>
  </w:style>
  <w:style w:type="paragraph" w:styleId="Revision">
    <w:name w:val="Revision"/>
    <w:hidden/>
    <w:uiPriority w:val="99"/>
    <w:semiHidden/>
    <w:rsid w:val="00542BB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5122">
      <w:bodyDiv w:val="1"/>
      <w:marLeft w:val="0"/>
      <w:marRight w:val="0"/>
      <w:marTop w:val="0"/>
      <w:marBottom w:val="0"/>
      <w:divBdr>
        <w:top w:val="none" w:sz="0" w:space="0" w:color="auto"/>
        <w:left w:val="none" w:sz="0" w:space="0" w:color="auto"/>
        <w:bottom w:val="none" w:sz="0" w:space="0" w:color="auto"/>
        <w:right w:val="none" w:sz="0" w:space="0" w:color="auto"/>
      </w:divBdr>
    </w:div>
    <w:div w:id="300576323">
      <w:bodyDiv w:val="1"/>
      <w:marLeft w:val="0"/>
      <w:marRight w:val="0"/>
      <w:marTop w:val="0"/>
      <w:marBottom w:val="0"/>
      <w:divBdr>
        <w:top w:val="none" w:sz="0" w:space="0" w:color="auto"/>
        <w:left w:val="none" w:sz="0" w:space="0" w:color="auto"/>
        <w:bottom w:val="none" w:sz="0" w:space="0" w:color="auto"/>
        <w:right w:val="none" w:sz="0" w:space="0" w:color="auto"/>
      </w:divBdr>
    </w:div>
    <w:div w:id="304094147">
      <w:bodyDiv w:val="1"/>
      <w:marLeft w:val="0"/>
      <w:marRight w:val="0"/>
      <w:marTop w:val="0"/>
      <w:marBottom w:val="0"/>
      <w:divBdr>
        <w:top w:val="none" w:sz="0" w:space="0" w:color="auto"/>
        <w:left w:val="none" w:sz="0" w:space="0" w:color="auto"/>
        <w:bottom w:val="none" w:sz="0" w:space="0" w:color="auto"/>
        <w:right w:val="none" w:sz="0" w:space="0" w:color="auto"/>
      </w:divBdr>
    </w:div>
    <w:div w:id="528645422">
      <w:bodyDiv w:val="1"/>
      <w:marLeft w:val="0"/>
      <w:marRight w:val="0"/>
      <w:marTop w:val="0"/>
      <w:marBottom w:val="0"/>
      <w:divBdr>
        <w:top w:val="none" w:sz="0" w:space="0" w:color="auto"/>
        <w:left w:val="none" w:sz="0" w:space="0" w:color="auto"/>
        <w:bottom w:val="none" w:sz="0" w:space="0" w:color="auto"/>
        <w:right w:val="none" w:sz="0" w:space="0" w:color="auto"/>
      </w:divBdr>
    </w:div>
    <w:div w:id="698164318">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244946606">
      <w:bodyDiv w:val="1"/>
      <w:marLeft w:val="0"/>
      <w:marRight w:val="0"/>
      <w:marTop w:val="0"/>
      <w:marBottom w:val="0"/>
      <w:divBdr>
        <w:top w:val="none" w:sz="0" w:space="0" w:color="auto"/>
        <w:left w:val="none" w:sz="0" w:space="0" w:color="auto"/>
        <w:bottom w:val="none" w:sz="0" w:space="0" w:color="auto"/>
        <w:right w:val="none" w:sz="0" w:space="0" w:color="auto"/>
      </w:divBdr>
    </w:div>
    <w:div w:id="1266764115">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498304080">
      <w:bodyDiv w:val="1"/>
      <w:marLeft w:val="0"/>
      <w:marRight w:val="0"/>
      <w:marTop w:val="0"/>
      <w:marBottom w:val="0"/>
      <w:divBdr>
        <w:top w:val="none" w:sz="0" w:space="0" w:color="auto"/>
        <w:left w:val="none" w:sz="0" w:space="0" w:color="auto"/>
        <w:bottom w:val="none" w:sz="0" w:space="0" w:color="auto"/>
        <w:right w:val="none" w:sz="0" w:space="0" w:color="auto"/>
      </w:divBdr>
    </w:div>
    <w:div w:id="1650549004">
      <w:bodyDiv w:val="1"/>
      <w:marLeft w:val="0"/>
      <w:marRight w:val="0"/>
      <w:marTop w:val="0"/>
      <w:marBottom w:val="0"/>
      <w:divBdr>
        <w:top w:val="none" w:sz="0" w:space="0" w:color="auto"/>
        <w:left w:val="none" w:sz="0" w:space="0" w:color="auto"/>
        <w:bottom w:val="none" w:sz="0" w:space="0" w:color="auto"/>
        <w:right w:val="none" w:sz="0" w:space="0" w:color="auto"/>
      </w:divBdr>
      <w:divsChild>
        <w:div w:id="1050958109">
          <w:marLeft w:val="0"/>
          <w:marRight w:val="0"/>
          <w:marTop w:val="0"/>
          <w:marBottom w:val="0"/>
          <w:divBdr>
            <w:top w:val="none" w:sz="0" w:space="0" w:color="auto"/>
            <w:left w:val="none" w:sz="0" w:space="0" w:color="auto"/>
            <w:bottom w:val="none" w:sz="0" w:space="0" w:color="auto"/>
            <w:right w:val="none" w:sz="0" w:space="0" w:color="auto"/>
          </w:divBdr>
        </w:div>
      </w:divsChild>
    </w:div>
    <w:div w:id="1787963442">
      <w:bodyDiv w:val="1"/>
      <w:marLeft w:val="0"/>
      <w:marRight w:val="0"/>
      <w:marTop w:val="0"/>
      <w:marBottom w:val="0"/>
      <w:divBdr>
        <w:top w:val="none" w:sz="0" w:space="0" w:color="auto"/>
        <w:left w:val="none" w:sz="0" w:space="0" w:color="auto"/>
        <w:bottom w:val="none" w:sz="0" w:space="0" w:color="auto"/>
        <w:right w:val="none" w:sz="0" w:space="0" w:color="auto"/>
      </w:divBdr>
    </w:div>
    <w:div w:id="1835297033">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212121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4B49054659A343B00EF86F77F1920B" ma:contentTypeVersion="11" ma:contentTypeDescription="Create a new document." ma:contentTypeScope="" ma:versionID="1d65a5a43b55e9dd057ecaff19b1a0ca">
  <xsd:schema xmlns:xsd="http://www.w3.org/2001/XMLSchema" xmlns:xs="http://www.w3.org/2001/XMLSchema" xmlns:p="http://schemas.microsoft.com/office/2006/metadata/properties" xmlns:ns3="0d02a3a3-113e-4de2-a04b-afc3f57a5ed3" xmlns:ns4="6bdfed7b-1ecd-4e76-ad2d-fde42da1b87b" targetNamespace="http://schemas.microsoft.com/office/2006/metadata/properties" ma:root="true" ma:fieldsID="5fe902606f6cfb06382a5608aed19272" ns3:_="" ns4:_="">
    <xsd:import namespace="0d02a3a3-113e-4de2-a04b-afc3f57a5ed3"/>
    <xsd:import namespace="6bdfed7b-1ecd-4e76-ad2d-fde42da1b8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2a3a3-113e-4de2-a04b-afc3f57a5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dfed7b-1ecd-4e76-ad2d-fde42da1b8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0B9B5-7BE7-4C98-B63E-849CCFB91F61}">
  <ds:schemaRefs>
    <ds:schemaRef ds:uri="http://schemas.microsoft.com/sharepoint/v3/contenttype/forms"/>
  </ds:schemaRefs>
</ds:datastoreItem>
</file>

<file path=customXml/itemProps2.xml><?xml version="1.0" encoding="utf-8"?>
<ds:datastoreItem xmlns:ds="http://schemas.openxmlformats.org/officeDocument/2006/customXml" ds:itemID="{66EBAB90-91F5-4768-AE13-1FB187EB87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2A38EA-9E64-4077-9AD0-0ACFE098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2a3a3-113e-4de2-a04b-afc3f57a5ed3"/>
    <ds:schemaRef ds:uri="6bdfed7b-1ecd-4e76-ad2d-fde42da1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C5D700-BEA8-4D3E-8305-7EBEA3057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Connell, Nicholas</dc:creator>
  <cp:lastModifiedBy>DelFranco, Ruthie</cp:lastModifiedBy>
  <cp:revision>2</cp:revision>
  <cp:lastPrinted>2013-04-22T14:57:00Z</cp:lastPrinted>
  <dcterms:created xsi:type="dcterms:W3CDTF">2022-07-21T15:45:00Z</dcterms:created>
  <dcterms:modified xsi:type="dcterms:W3CDTF">2022-07-21T15:45:00Z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0x010100594B49054659A343B00EF86F77F1920B</vt:lpwstr>
  </property>
</Properties>
</file>