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602" w:rsidRPr="00BF6AEE" w:rsidRDefault="00F15602" w:rsidP="00BF6AEE">
      <w:pPr>
        <w:spacing w:after="0" w:line="240" w:lineRule="auto"/>
        <w:ind w:left="5760"/>
        <w:jc w:val="right"/>
        <w:rPr>
          <w:rFonts w:ascii="Times New Roman" w:hAnsi="Times New Roman"/>
          <w:sz w:val="24"/>
          <w:szCs w:val="24"/>
          <w:u w:val="single"/>
        </w:rPr>
      </w:pPr>
      <w:bookmarkStart w:id="0" w:name="_GoBack"/>
      <w:bookmarkEnd w:id="0"/>
      <w:r w:rsidRPr="00BF6AEE">
        <w:rPr>
          <w:rFonts w:ascii="Times New Roman" w:hAnsi="Times New Roman"/>
          <w:sz w:val="24"/>
          <w:szCs w:val="24"/>
          <w:u w:val="single"/>
        </w:rPr>
        <w:t>Committee on Small Business</w:t>
      </w:r>
    </w:p>
    <w:p w:rsidR="00604485" w:rsidRPr="00604485" w:rsidRDefault="00604485" w:rsidP="00604485">
      <w:pPr>
        <w:spacing w:after="0" w:line="240" w:lineRule="auto"/>
        <w:ind w:left="5040"/>
        <w:jc w:val="right"/>
        <w:rPr>
          <w:rFonts w:ascii="Times New Roman" w:hAnsi="Times New Roman"/>
          <w:i/>
          <w:sz w:val="24"/>
          <w:szCs w:val="24"/>
        </w:rPr>
      </w:pPr>
      <w:r>
        <w:rPr>
          <w:rFonts w:ascii="Times New Roman" w:hAnsi="Times New Roman"/>
          <w:sz w:val="24"/>
          <w:szCs w:val="24"/>
        </w:rPr>
        <w:t>Stephanie Jones</w:t>
      </w:r>
      <w:r w:rsidRPr="00BF6AEE">
        <w:rPr>
          <w:rFonts w:ascii="Times New Roman" w:hAnsi="Times New Roman"/>
          <w:sz w:val="24"/>
          <w:szCs w:val="24"/>
        </w:rPr>
        <w:t xml:space="preserve">, </w:t>
      </w:r>
      <w:r w:rsidRPr="00BF6AEE">
        <w:rPr>
          <w:rFonts w:ascii="Times New Roman" w:hAnsi="Times New Roman"/>
          <w:i/>
          <w:sz w:val="24"/>
          <w:szCs w:val="24"/>
        </w:rPr>
        <w:t>Senior Legislative Counsel</w:t>
      </w:r>
      <w:r w:rsidR="00555840" w:rsidRPr="00BF6AEE">
        <w:rPr>
          <w:rFonts w:ascii="Times New Roman" w:hAnsi="Times New Roman"/>
          <w:sz w:val="24"/>
          <w:szCs w:val="24"/>
        </w:rPr>
        <w:t xml:space="preserve">   </w:t>
      </w:r>
      <w:r w:rsidR="00FA77DC" w:rsidRPr="00BF6AEE">
        <w:rPr>
          <w:rFonts w:ascii="Times New Roman" w:hAnsi="Times New Roman"/>
          <w:sz w:val="24"/>
          <w:szCs w:val="24"/>
        </w:rPr>
        <w:t xml:space="preserve"> </w:t>
      </w:r>
      <w:r w:rsidR="00555840" w:rsidRPr="00BF6AEE">
        <w:rPr>
          <w:rFonts w:ascii="Times New Roman" w:hAnsi="Times New Roman"/>
          <w:sz w:val="24"/>
          <w:szCs w:val="24"/>
        </w:rPr>
        <w:t xml:space="preserve">        </w:t>
      </w:r>
    </w:p>
    <w:p w:rsidR="00F15602" w:rsidRPr="00BF6AEE" w:rsidRDefault="0035248D" w:rsidP="00BF6AEE">
      <w:pPr>
        <w:spacing w:after="0" w:line="240" w:lineRule="auto"/>
        <w:ind w:left="5040"/>
        <w:jc w:val="right"/>
        <w:rPr>
          <w:rFonts w:ascii="Times New Roman" w:hAnsi="Times New Roman"/>
          <w:sz w:val="24"/>
          <w:szCs w:val="24"/>
        </w:rPr>
      </w:pPr>
      <w:r w:rsidRPr="00BF6AEE">
        <w:rPr>
          <w:rFonts w:ascii="Times New Roman" w:hAnsi="Times New Roman"/>
          <w:sz w:val="24"/>
          <w:szCs w:val="24"/>
        </w:rPr>
        <w:t>Noah Meixler</w:t>
      </w:r>
      <w:r w:rsidR="00F15602" w:rsidRPr="00BF6AEE">
        <w:rPr>
          <w:rFonts w:ascii="Times New Roman" w:hAnsi="Times New Roman"/>
          <w:sz w:val="24"/>
          <w:szCs w:val="24"/>
        </w:rPr>
        <w:t xml:space="preserve">, </w:t>
      </w:r>
      <w:r w:rsidR="00BF6AEE" w:rsidRPr="00BF6AEE">
        <w:rPr>
          <w:rFonts w:ascii="Times New Roman" w:hAnsi="Times New Roman"/>
          <w:i/>
          <w:sz w:val="24"/>
          <w:szCs w:val="24"/>
        </w:rPr>
        <w:t xml:space="preserve">Senior </w:t>
      </w:r>
      <w:r w:rsidR="00F15602" w:rsidRPr="00BF6AEE">
        <w:rPr>
          <w:rFonts w:ascii="Times New Roman" w:hAnsi="Times New Roman"/>
          <w:i/>
          <w:sz w:val="24"/>
          <w:szCs w:val="24"/>
        </w:rPr>
        <w:t>Policy Analyst</w:t>
      </w:r>
    </w:p>
    <w:p w:rsidR="00BF6AEE" w:rsidRPr="00BF6AEE" w:rsidRDefault="00BF6AEE" w:rsidP="00BF6AEE">
      <w:pPr>
        <w:spacing w:after="0" w:line="240" w:lineRule="auto"/>
        <w:ind w:left="5040"/>
        <w:jc w:val="right"/>
        <w:rPr>
          <w:rFonts w:ascii="Times New Roman" w:hAnsi="Times New Roman"/>
          <w:sz w:val="24"/>
          <w:szCs w:val="24"/>
        </w:rPr>
      </w:pPr>
      <w:r>
        <w:rPr>
          <w:rFonts w:ascii="Times New Roman" w:hAnsi="Times New Roman"/>
          <w:sz w:val="24"/>
          <w:szCs w:val="24"/>
        </w:rPr>
        <w:t xml:space="preserve">Aliya Ali, </w:t>
      </w:r>
      <w:r w:rsidRPr="00BF6AEE">
        <w:rPr>
          <w:rFonts w:ascii="Times New Roman" w:hAnsi="Times New Roman"/>
          <w:i/>
          <w:sz w:val="24"/>
          <w:szCs w:val="24"/>
        </w:rPr>
        <w:t>Finance Unit Head</w:t>
      </w:r>
    </w:p>
    <w:p w:rsidR="00555840" w:rsidRPr="00555840" w:rsidRDefault="00555840" w:rsidP="006A24B4">
      <w:pPr>
        <w:spacing w:after="0" w:line="240" w:lineRule="auto"/>
        <w:ind w:left="5040"/>
        <w:rPr>
          <w:rFonts w:ascii="Times New Roman" w:hAnsi="Times New Roman"/>
          <w:b/>
          <w:sz w:val="24"/>
          <w:szCs w:val="24"/>
        </w:rPr>
      </w:pPr>
    </w:p>
    <w:p w:rsidR="00F15602" w:rsidRPr="00BA4471" w:rsidRDefault="00F15602" w:rsidP="00F15602">
      <w:pPr>
        <w:framePr w:hSpace="180" w:wrap="auto" w:vAnchor="text" w:hAnchor="page" w:x="5473" w:y="229"/>
        <w:spacing w:after="0" w:line="240" w:lineRule="auto"/>
        <w:rPr>
          <w:rFonts w:ascii="Times New Roman" w:hAnsi="Times New Roman"/>
          <w:sz w:val="24"/>
          <w:szCs w:val="24"/>
        </w:rPr>
      </w:pPr>
      <w:r w:rsidRPr="00BA4471">
        <w:rPr>
          <w:rFonts w:ascii="Times New Roman" w:hAnsi="Times New Roman"/>
          <w:noProof/>
          <w:sz w:val="24"/>
          <w:szCs w:val="24"/>
        </w:rPr>
        <w:drawing>
          <wp:inline distT="0" distB="0" distL="0" distR="0" wp14:anchorId="4C865A19" wp14:editId="593B5410">
            <wp:extent cx="8667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76300"/>
                    </a:xfrm>
                    <a:prstGeom prst="rect">
                      <a:avLst/>
                    </a:prstGeom>
                    <a:noFill/>
                    <a:ln>
                      <a:noFill/>
                    </a:ln>
                  </pic:spPr>
                </pic:pic>
              </a:graphicData>
            </a:graphic>
          </wp:inline>
        </w:drawing>
      </w:r>
    </w:p>
    <w:p w:rsidR="00F15602" w:rsidRPr="00BA4471" w:rsidRDefault="00F15602" w:rsidP="00F15602">
      <w:pPr>
        <w:spacing w:after="0" w:line="240" w:lineRule="auto"/>
        <w:rPr>
          <w:rFonts w:ascii="Times New Roman" w:hAnsi="Times New Roman"/>
          <w:sz w:val="24"/>
          <w:szCs w:val="24"/>
        </w:rPr>
      </w:pPr>
    </w:p>
    <w:p w:rsidR="00F15602" w:rsidRPr="00BA4471" w:rsidRDefault="00F15602" w:rsidP="00F15602">
      <w:pPr>
        <w:spacing w:after="0" w:line="240" w:lineRule="auto"/>
        <w:rPr>
          <w:rFonts w:ascii="Times New Roman" w:hAnsi="Times New Roman"/>
          <w:sz w:val="24"/>
          <w:szCs w:val="24"/>
        </w:rPr>
      </w:pPr>
      <w:r w:rsidRPr="00BA4471">
        <w:rPr>
          <w:rFonts w:ascii="Times New Roman" w:hAnsi="Times New Roman"/>
          <w:sz w:val="24"/>
          <w:szCs w:val="24"/>
        </w:rPr>
        <w:t> </w:t>
      </w:r>
    </w:p>
    <w:p w:rsidR="0035466D" w:rsidRPr="00BA4471" w:rsidRDefault="00F15602" w:rsidP="0035466D">
      <w:pPr>
        <w:spacing w:after="0" w:line="240" w:lineRule="auto"/>
        <w:rPr>
          <w:rFonts w:ascii="Times New Roman" w:hAnsi="Times New Roman"/>
          <w:sz w:val="24"/>
          <w:szCs w:val="24"/>
        </w:rPr>
      </w:pPr>
      <w:r w:rsidRPr="00BA4471">
        <w:rPr>
          <w:rFonts w:ascii="Times New Roman" w:hAnsi="Times New Roman"/>
          <w:sz w:val="24"/>
          <w:szCs w:val="24"/>
        </w:rPr>
        <w:t> </w:t>
      </w:r>
    </w:p>
    <w:p w:rsidR="00F15602" w:rsidRPr="00BA4471" w:rsidRDefault="00F15602" w:rsidP="00F15602">
      <w:pPr>
        <w:spacing w:after="0" w:line="240" w:lineRule="auto"/>
        <w:rPr>
          <w:rFonts w:ascii="Times New Roman" w:hAnsi="Times New Roman"/>
          <w:sz w:val="24"/>
          <w:szCs w:val="24"/>
        </w:rPr>
      </w:pPr>
      <w:r w:rsidRPr="00BA4471">
        <w:rPr>
          <w:rFonts w:ascii="Times New Roman" w:hAnsi="Times New Roman"/>
          <w:sz w:val="24"/>
          <w:szCs w:val="24"/>
        </w:rPr>
        <w:t> </w:t>
      </w:r>
    </w:p>
    <w:p w:rsidR="00F15602" w:rsidRPr="00BA4471" w:rsidRDefault="00F15602" w:rsidP="00F15602">
      <w:pPr>
        <w:pStyle w:val="Heading6"/>
        <w:jc w:val="left"/>
        <w:rPr>
          <w:b/>
          <w:szCs w:val="24"/>
          <w:u w:val="single"/>
        </w:rPr>
      </w:pPr>
    </w:p>
    <w:p w:rsidR="00F15602" w:rsidRPr="00BA4471" w:rsidRDefault="00F15602" w:rsidP="00F15602">
      <w:pPr>
        <w:pStyle w:val="Heading6"/>
        <w:jc w:val="left"/>
        <w:rPr>
          <w:b/>
          <w:szCs w:val="24"/>
          <w:u w:val="single"/>
        </w:rPr>
      </w:pPr>
    </w:p>
    <w:p w:rsidR="00F15602" w:rsidRPr="00BF6AEE" w:rsidRDefault="00F15602" w:rsidP="00F15602">
      <w:pPr>
        <w:pStyle w:val="Heading6"/>
        <w:rPr>
          <w:b/>
          <w:szCs w:val="24"/>
        </w:rPr>
      </w:pPr>
      <w:r w:rsidRPr="00BF6AEE">
        <w:rPr>
          <w:b/>
          <w:szCs w:val="24"/>
        </w:rPr>
        <w:t>THE COUNCIL OF THE CITY OF NEW YO</w:t>
      </w:r>
      <w:r w:rsidR="00BF6AEE" w:rsidRPr="00BF6AEE">
        <w:rPr>
          <w:b/>
          <w:szCs w:val="24"/>
        </w:rPr>
        <w:t>R</w:t>
      </w:r>
      <w:r w:rsidRPr="00BF6AEE">
        <w:rPr>
          <w:b/>
          <w:szCs w:val="24"/>
        </w:rPr>
        <w:t>K</w:t>
      </w:r>
    </w:p>
    <w:p w:rsidR="00F15602" w:rsidRPr="00BA4471" w:rsidRDefault="00F15602" w:rsidP="00F15602">
      <w:pPr>
        <w:spacing w:after="0" w:line="240" w:lineRule="auto"/>
        <w:jc w:val="center"/>
        <w:rPr>
          <w:rFonts w:ascii="Times New Roman" w:hAnsi="Times New Roman"/>
          <w:b/>
          <w:sz w:val="24"/>
          <w:szCs w:val="24"/>
        </w:rPr>
      </w:pPr>
    </w:p>
    <w:p w:rsidR="00F15602" w:rsidRPr="00BF6AEE" w:rsidRDefault="00BF6AEE" w:rsidP="00F15602">
      <w:pPr>
        <w:spacing w:after="0" w:line="240" w:lineRule="auto"/>
        <w:jc w:val="center"/>
        <w:rPr>
          <w:rFonts w:ascii="Times New Roman" w:hAnsi="Times New Roman"/>
          <w:b/>
          <w:sz w:val="24"/>
          <w:szCs w:val="24"/>
          <w:u w:val="single"/>
        </w:rPr>
      </w:pPr>
      <w:r>
        <w:rPr>
          <w:rFonts w:ascii="Times New Roman" w:hAnsi="Times New Roman"/>
          <w:b/>
          <w:sz w:val="24"/>
          <w:szCs w:val="24"/>
          <w:u w:val="single"/>
        </w:rPr>
        <w:t>BRIEFING PAPER AND COMMITTEE REPORT OF THE GOVERNMENTAL AFFAIRS DIVISION</w:t>
      </w:r>
    </w:p>
    <w:p w:rsidR="00BF6AEE" w:rsidRDefault="001D30D4" w:rsidP="001D30D4">
      <w:pPr>
        <w:tabs>
          <w:tab w:val="left" w:pos="2565"/>
          <w:tab w:val="center" w:pos="4680"/>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BF6AEE">
        <w:rPr>
          <w:rFonts w:ascii="Times New Roman" w:hAnsi="Times New Roman"/>
          <w:b/>
          <w:sz w:val="24"/>
          <w:szCs w:val="24"/>
        </w:rPr>
        <w:t>Andrea Vazquez</w:t>
      </w:r>
      <w:r w:rsidR="00F15602" w:rsidRPr="00BA4471">
        <w:rPr>
          <w:rFonts w:ascii="Times New Roman" w:hAnsi="Times New Roman"/>
          <w:b/>
          <w:sz w:val="24"/>
          <w:szCs w:val="24"/>
        </w:rPr>
        <w:t xml:space="preserve">, </w:t>
      </w:r>
      <w:r w:rsidR="00F15602" w:rsidRPr="00BF6AEE">
        <w:rPr>
          <w:rFonts w:ascii="Times New Roman" w:hAnsi="Times New Roman"/>
          <w:b/>
          <w:i/>
          <w:sz w:val="24"/>
          <w:szCs w:val="24"/>
        </w:rPr>
        <w:t>Legislative Director</w:t>
      </w:r>
    </w:p>
    <w:p w:rsidR="00F15602" w:rsidRPr="00BA4471" w:rsidRDefault="00F15602" w:rsidP="00F15602">
      <w:pPr>
        <w:spacing w:after="0" w:line="240" w:lineRule="auto"/>
        <w:jc w:val="center"/>
        <w:rPr>
          <w:rFonts w:ascii="Times New Roman" w:hAnsi="Times New Roman"/>
          <w:b/>
          <w:sz w:val="24"/>
          <w:szCs w:val="24"/>
        </w:rPr>
      </w:pPr>
      <w:r w:rsidRPr="00BA4471">
        <w:rPr>
          <w:rFonts w:ascii="Times New Roman" w:hAnsi="Times New Roman"/>
          <w:b/>
          <w:sz w:val="24"/>
          <w:szCs w:val="24"/>
        </w:rPr>
        <w:t xml:space="preserve">Rachel Cordero, </w:t>
      </w:r>
      <w:r w:rsidRPr="00BF6AEE">
        <w:rPr>
          <w:rFonts w:ascii="Times New Roman" w:hAnsi="Times New Roman"/>
          <w:b/>
          <w:i/>
          <w:sz w:val="24"/>
          <w:szCs w:val="24"/>
        </w:rPr>
        <w:t>Deputy Director, Governmental Affairs Division</w:t>
      </w:r>
    </w:p>
    <w:p w:rsidR="00F15602" w:rsidRPr="00BA4471" w:rsidRDefault="00F15602" w:rsidP="00F15602">
      <w:pPr>
        <w:spacing w:after="0" w:line="240" w:lineRule="auto"/>
        <w:jc w:val="center"/>
        <w:rPr>
          <w:rFonts w:ascii="Times New Roman" w:hAnsi="Times New Roman"/>
          <w:sz w:val="24"/>
          <w:szCs w:val="24"/>
        </w:rPr>
      </w:pPr>
    </w:p>
    <w:p w:rsidR="00F15602" w:rsidRPr="00BA4471" w:rsidRDefault="00AF3D09" w:rsidP="00AF3D09">
      <w:pPr>
        <w:spacing w:after="0" w:line="240" w:lineRule="auto"/>
        <w:jc w:val="center"/>
        <w:rPr>
          <w:rFonts w:ascii="Times New Roman" w:eastAsia="Times New Roman" w:hAnsi="Times New Roman"/>
          <w:b/>
          <w:sz w:val="24"/>
          <w:szCs w:val="24"/>
          <w:u w:val="single"/>
        </w:rPr>
      </w:pPr>
      <w:r w:rsidRPr="00BA4471">
        <w:rPr>
          <w:rFonts w:ascii="Times New Roman" w:eastAsia="Times New Roman" w:hAnsi="Times New Roman"/>
          <w:b/>
          <w:sz w:val="24"/>
          <w:szCs w:val="24"/>
          <w:u w:val="single"/>
        </w:rPr>
        <w:t>COMMITTEE ON SMALL BUSINESS</w:t>
      </w:r>
    </w:p>
    <w:p w:rsidR="00F15602" w:rsidRPr="00BA4471" w:rsidRDefault="00F15602" w:rsidP="00F15602">
      <w:pPr>
        <w:spacing w:after="0" w:line="240" w:lineRule="auto"/>
        <w:jc w:val="center"/>
        <w:rPr>
          <w:rFonts w:ascii="Times New Roman" w:eastAsia="Times New Roman" w:hAnsi="Times New Roman"/>
          <w:b/>
          <w:sz w:val="24"/>
          <w:szCs w:val="24"/>
        </w:rPr>
      </w:pPr>
      <w:r w:rsidRPr="00BA4471">
        <w:rPr>
          <w:rFonts w:ascii="Times New Roman" w:eastAsia="Times New Roman" w:hAnsi="Times New Roman"/>
          <w:b/>
          <w:sz w:val="24"/>
          <w:szCs w:val="24"/>
        </w:rPr>
        <w:t xml:space="preserve">Hon. </w:t>
      </w:r>
      <w:r w:rsidR="00BF6AEE">
        <w:rPr>
          <w:rFonts w:ascii="Times New Roman" w:eastAsia="Times New Roman" w:hAnsi="Times New Roman"/>
          <w:b/>
          <w:sz w:val="24"/>
          <w:szCs w:val="24"/>
        </w:rPr>
        <w:t>Julie Menin</w:t>
      </w:r>
      <w:r w:rsidRPr="00BA4471">
        <w:rPr>
          <w:rFonts w:ascii="Times New Roman" w:eastAsia="Times New Roman" w:hAnsi="Times New Roman"/>
          <w:b/>
          <w:sz w:val="24"/>
          <w:szCs w:val="24"/>
        </w:rPr>
        <w:t xml:space="preserve">, </w:t>
      </w:r>
      <w:r w:rsidRPr="00BF6AEE">
        <w:rPr>
          <w:rFonts w:ascii="Times New Roman" w:eastAsia="Times New Roman" w:hAnsi="Times New Roman"/>
          <w:b/>
          <w:i/>
          <w:sz w:val="24"/>
          <w:szCs w:val="24"/>
        </w:rPr>
        <w:t>Chair</w:t>
      </w:r>
    </w:p>
    <w:p w:rsidR="00F15602" w:rsidRPr="00BA4471" w:rsidRDefault="00F15602" w:rsidP="00F15602">
      <w:pPr>
        <w:spacing w:after="0" w:line="240" w:lineRule="auto"/>
        <w:jc w:val="center"/>
        <w:rPr>
          <w:rFonts w:ascii="Times New Roman" w:hAnsi="Times New Roman"/>
          <w:sz w:val="24"/>
          <w:szCs w:val="24"/>
        </w:rPr>
      </w:pPr>
    </w:p>
    <w:p w:rsidR="00F15602" w:rsidRPr="00BA4471" w:rsidRDefault="00BF6AEE" w:rsidP="00A63E1B">
      <w:pPr>
        <w:pStyle w:val="Heading5"/>
        <w:rPr>
          <w:rFonts w:ascii="Times New Roman" w:hAnsi="Times New Roman"/>
          <w:b w:val="0"/>
          <w:szCs w:val="24"/>
        </w:rPr>
      </w:pPr>
      <w:r>
        <w:rPr>
          <w:rFonts w:ascii="Times New Roman" w:hAnsi="Times New Roman"/>
          <w:szCs w:val="24"/>
        </w:rPr>
        <w:t>June 9, 2022</w:t>
      </w:r>
    </w:p>
    <w:p w:rsidR="00F15602" w:rsidRDefault="00F15602" w:rsidP="00F15602">
      <w:pPr>
        <w:spacing w:after="0" w:line="240" w:lineRule="auto"/>
        <w:jc w:val="center"/>
        <w:rPr>
          <w:rFonts w:ascii="Times New Roman" w:hAnsi="Times New Roman"/>
          <w:b/>
          <w:snapToGrid w:val="0"/>
          <w:sz w:val="24"/>
          <w:szCs w:val="24"/>
        </w:rPr>
      </w:pPr>
    </w:p>
    <w:p w:rsidR="00BF6AEE" w:rsidRDefault="00BF6AEE" w:rsidP="00F15602">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OVERSIGHT: Combatting Storefront Vacancies</w:t>
      </w:r>
    </w:p>
    <w:p w:rsidR="00BF6AEE" w:rsidRPr="00BF6AEE" w:rsidRDefault="00BF6AEE" w:rsidP="00F15602">
      <w:pPr>
        <w:spacing w:after="0" w:line="240" w:lineRule="auto"/>
        <w:jc w:val="center"/>
        <w:rPr>
          <w:rFonts w:ascii="Times New Roman" w:hAnsi="Times New Roman"/>
          <w:b/>
          <w:snapToGrid w:val="0"/>
          <w:sz w:val="24"/>
          <w:szCs w:val="24"/>
        </w:rPr>
      </w:pPr>
    </w:p>
    <w:p w:rsidR="00BF6AEE" w:rsidRPr="00BA4471" w:rsidRDefault="00BF6AEE" w:rsidP="00F15602">
      <w:pPr>
        <w:spacing w:after="0" w:line="240" w:lineRule="auto"/>
        <w:jc w:val="center"/>
        <w:rPr>
          <w:rFonts w:ascii="Times New Roman" w:hAnsi="Times New Roman"/>
          <w:b/>
          <w:snapToGrid w:val="0"/>
          <w:sz w:val="24"/>
          <w:szCs w:val="24"/>
        </w:rPr>
      </w:pPr>
    </w:p>
    <w:p w:rsidR="001F63D1" w:rsidRDefault="0035248D" w:rsidP="00963F6D">
      <w:pPr>
        <w:pStyle w:val="NoSpacing"/>
        <w:ind w:left="3600" w:hanging="3600"/>
        <w:jc w:val="both"/>
        <w:rPr>
          <w:rFonts w:ascii="Times New Roman" w:hAnsi="Times New Roman" w:cs="Times New Roman"/>
          <w:sz w:val="24"/>
          <w:szCs w:val="24"/>
        </w:rPr>
      </w:pPr>
      <w:r w:rsidRPr="0035248D">
        <w:rPr>
          <w:rFonts w:ascii="Times New Roman" w:hAnsi="Times New Roman" w:cs="Times New Roman"/>
          <w:b/>
          <w:sz w:val="24"/>
          <w:szCs w:val="24"/>
        </w:rPr>
        <w:t xml:space="preserve">INT. No. </w:t>
      </w:r>
      <w:r w:rsidR="0018645C">
        <w:rPr>
          <w:rFonts w:ascii="Times New Roman" w:hAnsi="Times New Roman" w:cs="Times New Roman"/>
          <w:b/>
          <w:sz w:val="24"/>
          <w:szCs w:val="24"/>
        </w:rPr>
        <w:t>116</w:t>
      </w:r>
      <w:r w:rsidRPr="0035248D">
        <w:rPr>
          <w:rFonts w:ascii="Times New Roman" w:hAnsi="Times New Roman" w:cs="Times New Roman"/>
          <w:b/>
          <w:sz w:val="24"/>
          <w:szCs w:val="24"/>
        </w:rPr>
        <w:t>:</w:t>
      </w:r>
      <w:r w:rsidRPr="0035248D">
        <w:rPr>
          <w:rFonts w:ascii="Times New Roman" w:hAnsi="Times New Roman" w:cs="Times New Roman"/>
          <w:b/>
          <w:sz w:val="24"/>
          <w:szCs w:val="24"/>
        </w:rPr>
        <w:tab/>
      </w:r>
      <w:r>
        <w:rPr>
          <w:rFonts w:ascii="Times New Roman" w:hAnsi="Times New Roman" w:cs="Times New Roman"/>
          <w:sz w:val="24"/>
          <w:szCs w:val="24"/>
        </w:rPr>
        <w:t xml:space="preserve">By Council Members </w:t>
      </w:r>
      <w:r w:rsidR="0018645C">
        <w:rPr>
          <w:rFonts w:ascii="Times New Roman" w:hAnsi="Times New Roman" w:cs="Times New Roman"/>
          <w:sz w:val="24"/>
          <w:szCs w:val="24"/>
        </w:rPr>
        <w:tab/>
      </w:r>
      <w:r w:rsidR="0018645C" w:rsidRPr="0018645C">
        <w:rPr>
          <w:rFonts w:ascii="Times New Roman" w:hAnsi="Times New Roman" w:cs="Times New Roman"/>
          <w:sz w:val="24"/>
          <w:szCs w:val="24"/>
        </w:rPr>
        <w:t>Menin, Hanif, Williams, Joseph, Brewer, Ung, De La Rosa, Riley, Yeger, Cabán, Abreu, Narcisse, Holden, Velázquez, Gennaro, Farías, Hudson, Schulman, Barron, Krishnan, Feliz, Brooks-Power, Hanks, Stevens, Moya, Powers, Won, Ossé, Dinowitz, Brannan, Avilés, Ayala, Sanchez, Marte, Rivera, Borelli, Ariola, Vernikov and Paladino</w:t>
      </w:r>
    </w:p>
    <w:p w:rsidR="00963F6D" w:rsidRPr="00963F6D" w:rsidRDefault="00963F6D" w:rsidP="00963F6D">
      <w:pPr>
        <w:pStyle w:val="NoSpacing"/>
        <w:ind w:left="3600" w:hanging="3600"/>
        <w:jc w:val="both"/>
        <w:rPr>
          <w:rFonts w:ascii="Times New Roman" w:hAnsi="Times New Roman" w:cs="Times New Roman"/>
          <w:sz w:val="24"/>
          <w:szCs w:val="24"/>
        </w:rPr>
      </w:pPr>
    </w:p>
    <w:p w:rsidR="001F63D1" w:rsidRDefault="001F63D1" w:rsidP="001F63D1">
      <w:pPr>
        <w:pStyle w:val="NoSpacing"/>
        <w:ind w:left="3600" w:hanging="3600"/>
        <w:jc w:val="both"/>
        <w:rPr>
          <w:rFonts w:ascii="Times New Roman" w:eastAsia="Times New Roman" w:hAnsi="Times New Roman" w:cs="Times New Roman"/>
          <w:sz w:val="24"/>
          <w:szCs w:val="24"/>
        </w:rPr>
      </w:pPr>
      <w:r w:rsidRPr="00BA4471">
        <w:rPr>
          <w:rFonts w:ascii="Times New Roman" w:hAnsi="Times New Roman" w:cs="Times New Roman"/>
          <w:b/>
          <w:snapToGrid w:val="0"/>
          <w:sz w:val="24"/>
          <w:szCs w:val="24"/>
        </w:rPr>
        <w:t xml:space="preserve">TITLE: </w:t>
      </w:r>
      <w:r w:rsidRPr="00BA4471">
        <w:rPr>
          <w:rFonts w:ascii="Times New Roman" w:hAnsi="Times New Roman" w:cs="Times New Roman"/>
          <w:b/>
          <w:snapToGrid w:val="0"/>
          <w:sz w:val="24"/>
          <w:szCs w:val="24"/>
        </w:rPr>
        <w:tab/>
      </w:r>
      <w:r w:rsidR="0018645C" w:rsidRPr="0018645C">
        <w:rPr>
          <w:rFonts w:ascii="Times New Roman" w:eastAsia="Times New Roman" w:hAnsi="Times New Roman" w:cs="Times New Roman"/>
          <w:sz w:val="24"/>
          <w:szCs w:val="24"/>
        </w:rPr>
        <w:t>A Local Law to amend the administrative code of the city of New York, in relation to creating a "One-Stop Shop NYC Business Portal"</w:t>
      </w:r>
    </w:p>
    <w:p w:rsidR="001F63D1" w:rsidRPr="00BA4471" w:rsidRDefault="001F63D1" w:rsidP="001F63D1">
      <w:pPr>
        <w:pStyle w:val="NoSpacing"/>
        <w:ind w:left="3600" w:hanging="3600"/>
        <w:jc w:val="both"/>
        <w:rPr>
          <w:rFonts w:ascii="Times New Roman" w:eastAsia="Times New Roman" w:hAnsi="Times New Roman" w:cs="Times New Roman"/>
          <w:sz w:val="24"/>
          <w:szCs w:val="24"/>
        </w:rPr>
      </w:pPr>
    </w:p>
    <w:p w:rsidR="00C860D6" w:rsidRDefault="0035466D" w:rsidP="00C860D6">
      <w:pPr>
        <w:pStyle w:val="NoSpacing"/>
        <w:ind w:left="3600" w:hanging="3600"/>
        <w:jc w:val="both"/>
        <w:rPr>
          <w:rFonts w:ascii="Times New Roman" w:hAnsi="Times New Roman"/>
          <w:sz w:val="24"/>
          <w:szCs w:val="24"/>
        </w:rPr>
      </w:pPr>
      <w:r w:rsidRPr="00BA4471">
        <w:rPr>
          <w:rFonts w:ascii="Times New Roman" w:hAnsi="Times New Roman"/>
          <w:b/>
          <w:sz w:val="24"/>
          <w:szCs w:val="24"/>
        </w:rPr>
        <w:t xml:space="preserve">INT. No. </w:t>
      </w:r>
      <w:r w:rsidR="0018645C">
        <w:rPr>
          <w:rFonts w:ascii="Times New Roman" w:hAnsi="Times New Roman"/>
          <w:b/>
          <w:sz w:val="24"/>
          <w:szCs w:val="24"/>
        </w:rPr>
        <w:t>197</w:t>
      </w:r>
      <w:r w:rsidRPr="00BA4471">
        <w:rPr>
          <w:rFonts w:ascii="Times New Roman" w:hAnsi="Times New Roman"/>
          <w:b/>
          <w:sz w:val="24"/>
          <w:szCs w:val="24"/>
        </w:rPr>
        <w:t>:</w:t>
      </w:r>
      <w:r w:rsidRPr="00BA4471">
        <w:rPr>
          <w:rFonts w:ascii="Times New Roman" w:hAnsi="Times New Roman"/>
          <w:sz w:val="24"/>
          <w:szCs w:val="24"/>
        </w:rPr>
        <w:tab/>
      </w:r>
      <w:r w:rsidR="00963F6D">
        <w:rPr>
          <w:rFonts w:ascii="Times New Roman" w:hAnsi="Times New Roman" w:cs="Times New Roman"/>
          <w:sz w:val="24"/>
          <w:szCs w:val="24"/>
        </w:rPr>
        <w:t xml:space="preserve">By Council Members </w:t>
      </w:r>
      <w:r w:rsidR="0018645C" w:rsidRPr="0018645C">
        <w:rPr>
          <w:rFonts w:ascii="Times New Roman" w:hAnsi="Times New Roman" w:cs="Times New Roman"/>
          <w:sz w:val="24"/>
          <w:szCs w:val="24"/>
        </w:rPr>
        <w:t>Rivera, Menin, Cabán, Hanif, Won, Restler, Krishnan and Hudson</w:t>
      </w:r>
      <w:r w:rsidR="00C860D6">
        <w:rPr>
          <w:rFonts w:ascii="Times New Roman" w:hAnsi="Times New Roman"/>
          <w:sz w:val="24"/>
          <w:szCs w:val="24"/>
        </w:rPr>
        <w:t xml:space="preserve"> </w:t>
      </w:r>
    </w:p>
    <w:p w:rsidR="00963F6D" w:rsidRPr="00963F6D" w:rsidRDefault="00963F6D" w:rsidP="00963F6D">
      <w:pPr>
        <w:pStyle w:val="NoSpacing"/>
        <w:ind w:left="3600" w:hanging="3600"/>
        <w:jc w:val="both"/>
        <w:rPr>
          <w:rFonts w:ascii="Times New Roman" w:hAnsi="Times New Roman" w:cs="Times New Roman"/>
          <w:sz w:val="24"/>
          <w:szCs w:val="24"/>
        </w:rPr>
      </w:pPr>
    </w:p>
    <w:p w:rsidR="0035466D" w:rsidRDefault="0035466D" w:rsidP="0035466D">
      <w:pPr>
        <w:pStyle w:val="Revision"/>
        <w:ind w:left="3600" w:hanging="3600"/>
        <w:jc w:val="both"/>
      </w:pPr>
      <w:r w:rsidRPr="00BA4471">
        <w:rPr>
          <w:b/>
        </w:rPr>
        <w:t>TITLE:</w:t>
      </w:r>
      <w:r w:rsidRPr="00BA4471">
        <w:tab/>
      </w:r>
      <w:r w:rsidR="0018645C" w:rsidRPr="0018645C">
        <w:t>A Local Law to amend the administrative code of the city of New York, in relation to establishing a legacy business registry and preservation fund</w:t>
      </w:r>
    </w:p>
    <w:p w:rsidR="00A14DD2" w:rsidRDefault="00A14DD2" w:rsidP="0035466D">
      <w:pPr>
        <w:pStyle w:val="Revision"/>
        <w:ind w:left="3600" w:hanging="3600"/>
        <w:jc w:val="both"/>
      </w:pPr>
    </w:p>
    <w:p w:rsidR="00C860D6" w:rsidRPr="00C860D6" w:rsidRDefault="004D2854" w:rsidP="00C860D6">
      <w:pPr>
        <w:ind w:left="3600" w:hanging="3600"/>
        <w:rPr>
          <w:rFonts w:ascii="Times New Roman" w:hAnsi="Times New Roman"/>
          <w:snapToGrid w:val="0"/>
          <w:sz w:val="24"/>
          <w:szCs w:val="24"/>
        </w:rPr>
      </w:pPr>
      <w:r w:rsidRPr="00BA4471">
        <w:rPr>
          <w:rFonts w:ascii="Times New Roman" w:hAnsi="Times New Roman"/>
          <w:b/>
          <w:sz w:val="24"/>
          <w:szCs w:val="24"/>
        </w:rPr>
        <w:t xml:space="preserve">INT. No. </w:t>
      </w:r>
      <w:r w:rsidR="0018645C">
        <w:rPr>
          <w:rFonts w:ascii="Times New Roman" w:hAnsi="Times New Roman"/>
          <w:b/>
          <w:sz w:val="24"/>
          <w:szCs w:val="24"/>
        </w:rPr>
        <w:t>383</w:t>
      </w:r>
      <w:r w:rsidRPr="00BA4471">
        <w:rPr>
          <w:rFonts w:ascii="Times New Roman" w:hAnsi="Times New Roman"/>
          <w:b/>
          <w:sz w:val="24"/>
          <w:szCs w:val="24"/>
        </w:rPr>
        <w:t>:</w:t>
      </w:r>
      <w:r w:rsidRPr="00BA4471">
        <w:rPr>
          <w:rFonts w:ascii="Times New Roman" w:hAnsi="Times New Roman"/>
          <w:sz w:val="24"/>
          <w:szCs w:val="24"/>
        </w:rPr>
        <w:tab/>
        <w:t xml:space="preserve">By </w:t>
      </w:r>
      <w:r w:rsidRPr="00BA4471">
        <w:rPr>
          <w:rFonts w:ascii="Times New Roman" w:hAnsi="Times New Roman"/>
          <w:snapToGrid w:val="0"/>
          <w:sz w:val="24"/>
          <w:szCs w:val="24"/>
        </w:rPr>
        <w:t>Council Members</w:t>
      </w:r>
      <w:r>
        <w:rPr>
          <w:rFonts w:ascii="Times New Roman" w:hAnsi="Times New Roman"/>
          <w:snapToGrid w:val="0"/>
          <w:sz w:val="24"/>
          <w:szCs w:val="24"/>
        </w:rPr>
        <w:t xml:space="preserve"> </w:t>
      </w:r>
      <w:r w:rsidR="0018645C">
        <w:rPr>
          <w:rFonts w:ascii="Times New Roman" w:hAnsi="Times New Roman"/>
          <w:snapToGrid w:val="0"/>
          <w:sz w:val="24"/>
          <w:szCs w:val="24"/>
        </w:rPr>
        <w:t>Brewer</w:t>
      </w:r>
      <w:r w:rsidR="00AC3CE2">
        <w:rPr>
          <w:rFonts w:ascii="Times New Roman" w:hAnsi="Times New Roman"/>
          <w:snapToGrid w:val="0"/>
          <w:sz w:val="24"/>
          <w:szCs w:val="24"/>
        </w:rPr>
        <w:t xml:space="preserve">, </w:t>
      </w:r>
      <w:r w:rsidR="0018645C">
        <w:rPr>
          <w:rFonts w:ascii="Times New Roman" w:hAnsi="Times New Roman"/>
          <w:snapToGrid w:val="0"/>
          <w:sz w:val="24"/>
          <w:szCs w:val="24"/>
        </w:rPr>
        <w:t>Louis</w:t>
      </w:r>
      <w:r w:rsidR="00AC3CE2">
        <w:rPr>
          <w:rFonts w:ascii="Times New Roman" w:hAnsi="Times New Roman"/>
          <w:snapToGrid w:val="0"/>
          <w:sz w:val="24"/>
          <w:szCs w:val="24"/>
        </w:rPr>
        <w:t xml:space="preserve"> and Menin</w:t>
      </w:r>
    </w:p>
    <w:p w:rsidR="00050C43" w:rsidRPr="0018645C" w:rsidRDefault="004D2854" w:rsidP="0018645C">
      <w:pPr>
        <w:pStyle w:val="NoSpacing"/>
        <w:ind w:left="3600" w:hanging="3600"/>
        <w:jc w:val="both"/>
        <w:rPr>
          <w:rFonts w:ascii="Times New Roman" w:eastAsia="Times New Roman" w:hAnsi="Times New Roman" w:cs="Times New Roman"/>
          <w:sz w:val="24"/>
          <w:szCs w:val="24"/>
        </w:rPr>
      </w:pPr>
      <w:r w:rsidRPr="00BA4471">
        <w:rPr>
          <w:rFonts w:ascii="Times New Roman" w:hAnsi="Times New Roman" w:cs="Times New Roman"/>
          <w:b/>
          <w:sz w:val="24"/>
          <w:szCs w:val="24"/>
        </w:rPr>
        <w:lastRenderedPageBreak/>
        <w:t>TITLE:</w:t>
      </w:r>
      <w:r w:rsidRPr="00BA4471">
        <w:rPr>
          <w:rFonts w:ascii="Times New Roman" w:hAnsi="Times New Roman" w:cs="Times New Roman"/>
          <w:sz w:val="24"/>
          <w:szCs w:val="24"/>
        </w:rPr>
        <w:tab/>
      </w:r>
      <w:r w:rsidR="0018645C" w:rsidRPr="0018645C">
        <w:rPr>
          <w:rFonts w:ascii="Times New Roman" w:eastAsia="Times New Roman" w:hAnsi="Times New Roman" w:cs="Times New Roman"/>
          <w:sz w:val="24"/>
          <w:szCs w:val="24"/>
        </w:rPr>
        <w:t>A Local Law to amend the administrative code of the city of New York, in relation to supplemental registration statements and the dataset for ground floor or second floor commercial premises</w:t>
      </w:r>
    </w:p>
    <w:p w:rsidR="00050C43" w:rsidRPr="00BA4471" w:rsidRDefault="00050C43">
      <w:pPr>
        <w:rPr>
          <w:rFonts w:ascii="Times New Roman" w:hAnsi="Times New Roman"/>
          <w:b/>
          <w:sz w:val="24"/>
          <w:szCs w:val="24"/>
        </w:rPr>
      </w:pPr>
      <w:r w:rsidRPr="00BA4471">
        <w:rPr>
          <w:rFonts w:ascii="Times New Roman" w:hAnsi="Times New Roman"/>
          <w:b/>
          <w:sz w:val="24"/>
          <w:szCs w:val="24"/>
        </w:rPr>
        <w:br w:type="page"/>
      </w:r>
    </w:p>
    <w:p w:rsidR="00F15602" w:rsidRPr="00BA4471" w:rsidRDefault="00F15602" w:rsidP="00F15602">
      <w:pPr>
        <w:numPr>
          <w:ilvl w:val="0"/>
          <w:numId w:val="1"/>
        </w:numPr>
        <w:spacing w:after="0" w:line="480" w:lineRule="auto"/>
        <w:contextualSpacing/>
        <w:jc w:val="both"/>
        <w:rPr>
          <w:rFonts w:ascii="Times New Roman" w:hAnsi="Times New Roman"/>
          <w:b/>
          <w:smallCaps/>
          <w:snapToGrid w:val="0"/>
          <w:sz w:val="24"/>
          <w:szCs w:val="24"/>
          <w:u w:val="single"/>
        </w:rPr>
      </w:pPr>
      <w:r w:rsidRPr="00BA4471">
        <w:rPr>
          <w:rFonts w:ascii="Times New Roman" w:hAnsi="Times New Roman"/>
          <w:b/>
          <w:smallCaps/>
          <w:snapToGrid w:val="0"/>
          <w:sz w:val="24"/>
          <w:szCs w:val="24"/>
          <w:u w:val="single"/>
        </w:rPr>
        <w:t>Introduction</w:t>
      </w:r>
    </w:p>
    <w:p w:rsidR="00514DCF" w:rsidRPr="00292362" w:rsidRDefault="00F15602" w:rsidP="00292362">
      <w:pPr>
        <w:widowControl w:val="0"/>
        <w:autoSpaceDE w:val="0"/>
        <w:autoSpaceDN w:val="0"/>
        <w:adjustRightInd w:val="0"/>
        <w:spacing w:line="480" w:lineRule="auto"/>
        <w:ind w:firstLine="720"/>
        <w:jc w:val="both"/>
        <w:rPr>
          <w:rFonts w:ascii="Times New Roman" w:eastAsia="Times New Roman" w:hAnsi="Times New Roman"/>
          <w:sz w:val="24"/>
          <w:szCs w:val="24"/>
        </w:rPr>
      </w:pPr>
      <w:r w:rsidRPr="00BA4471">
        <w:rPr>
          <w:rFonts w:ascii="Times New Roman" w:eastAsia="Times New Roman" w:hAnsi="Times New Roman"/>
          <w:sz w:val="24"/>
          <w:szCs w:val="24"/>
        </w:rPr>
        <w:t xml:space="preserve">On </w:t>
      </w:r>
      <w:r w:rsidR="00292362">
        <w:rPr>
          <w:rFonts w:ascii="Times New Roman" w:eastAsia="Times New Roman" w:hAnsi="Times New Roman"/>
          <w:sz w:val="24"/>
          <w:szCs w:val="24"/>
        </w:rPr>
        <w:t>June 9, 2022</w:t>
      </w:r>
      <w:r w:rsidRPr="00BA4471">
        <w:rPr>
          <w:rFonts w:ascii="Times New Roman" w:eastAsia="Times New Roman" w:hAnsi="Times New Roman"/>
          <w:sz w:val="24"/>
          <w:szCs w:val="24"/>
        </w:rPr>
        <w:t xml:space="preserve">, the Committee on Small Business, chaired by Council Member </w:t>
      </w:r>
      <w:r w:rsidR="00292362">
        <w:rPr>
          <w:rFonts w:ascii="Times New Roman" w:eastAsia="Times New Roman" w:hAnsi="Times New Roman"/>
          <w:sz w:val="24"/>
          <w:szCs w:val="24"/>
        </w:rPr>
        <w:t>Julie Menin, will hold an oversight hearing on “Combatting Commercial Vacancies” and</w:t>
      </w:r>
      <w:r w:rsidR="002E0E48">
        <w:rPr>
          <w:rFonts w:ascii="Times New Roman" w:eastAsia="Times New Roman" w:hAnsi="Times New Roman"/>
          <w:sz w:val="24"/>
          <w:szCs w:val="24"/>
        </w:rPr>
        <w:t xml:space="preserve"> hear</w:t>
      </w:r>
      <w:r w:rsidR="00292362">
        <w:rPr>
          <w:rFonts w:ascii="Times New Roman" w:eastAsia="Times New Roman" w:hAnsi="Times New Roman"/>
          <w:sz w:val="24"/>
          <w:szCs w:val="24"/>
        </w:rPr>
        <w:t xml:space="preserve"> legislati</w:t>
      </w:r>
      <w:r w:rsidR="002E0E48">
        <w:rPr>
          <w:rFonts w:ascii="Times New Roman" w:eastAsia="Times New Roman" w:hAnsi="Times New Roman"/>
          <w:sz w:val="24"/>
          <w:szCs w:val="24"/>
        </w:rPr>
        <w:t>on</w:t>
      </w:r>
      <w:r w:rsidR="00292362">
        <w:rPr>
          <w:rFonts w:ascii="Times New Roman" w:eastAsia="Times New Roman" w:hAnsi="Times New Roman"/>
          <w:sz w:val="24"/>
          <w:szCs w:val="24"/>
        </w:rPr>
        <w:t xml:space="preserve"> on the following bills: (1) Int. No. 116, by Council Member Menin, </w:t>
      </w:r>
      <w:r w:rsidR="00292362" w:rsidRPr="0018645C">
        <w:rPr>
          <w:rFonts w:ascii="Times New Roman" w:eastAsia="Times New Roman" w:hAnsi="Times New Roman"/>
          <w:sz w:val="24"/>
          <w:szCs w:val="24"/>
        </w:rPr>
        <w:t>in relation to creating a "One-Stop Shop NYC Business Portal"</w:t>
      </w:r>
      <w:r w:rsidR="00292362">
        <w:rPr>
          <w:rFonts w:ascii="Times New Roman" w:eastAsia="Times New Roman" w:hAnsi="Times New Roman"/>
          <w:sz w:val="24"/>
          <w:szCs w:val="24"/>
        </w:rPr>
        <w:t xml:space="preserve">; (2) Int. No. 197, by Council Member Rivera, </w:t>
      </w:r>
      <w:r w:rsidR="00292362" w:rsidRPr="00292362">
        <w:rPr>
          <w:rFonts w:ascii="Times New Roman" w:eastAsia="Times New Roman" w:hAnsi="Times New Roman"/>
          <w:sz w:val="24"/>
          <w:szCs w:val="24"/>
        </w:rPr>
        <w:t>in relation to establishing a legacy business registry and preservation fund</w:t>
      </w:r>
      <w:r w:rsidR="00292362">
        <w:rPr>
          <w:rFonts w:ascii="Times New Roman" w:eastAsia="Times New Roman" w:hAnsi="Times New Roman"/>
          <w:sz w:val="24"/>
          <w:szCs w:val="24"/>
        </w:rPr>
        <w:t xml:space="preserve">; and (3) Int. No. 383, by Council Member Brewer, </w:t>
      </w:r>
      <w:r w:rsidR="00292362" w:rsidRPr="0018645C">
        <w:rPr>
          <w:rFonts w:ascii="Times New Roman" w:eastAsia="Times New Roman" w:hAnsi="Times New Roman"/>
          <w:sz w:val="24"/>
          <w:szCs w:val="24"/>
        </w:rPr>
        <w:t>in relation to supplemental registration statements and the dataset for ground floor or second floor commercial premises</w:t>
      </w:r>
      <w:r w:rsidR="00594689" w:rsidRPr="00BA4471">
        <w:rPr>
          <w:rFonts w:ascii="Times New Roman" w:eastAsia="Times New Roman" w:hAnsi="Times New Roman"/>
          <w:sz w:val="24"/>
          <w:szCs w:val="24"/>
        </w:rPr>
        <w:t>.</w:t>
      </w:r>
      <w:r w:rsidRPr="00BA4471">
        <w:rPr>
          <w:rFonts w:ascii="Times New Roman" w:eastAsia="Times New Roman" w:hAnsi="Times New Roman"/>
          <w:sz w:val="24"/>
          <w:szCs w:val="24"/>
        </w:rPr>
        <w:t xml:space="preserve"> </w:t>
      </w:r>
      <w:r w:rsidR="00292362">
        <w:rPr>
          <w:rFonts w:ascii="Times New Roman" w:eastAsia="Times New Roman" w:hAnsi="Times New Roman"/>
          <w:sz w:val="24"/>
          <w:szCs w:val="24"/>
        </w:rPr>
        <w:t>Those invited to testify include the Department of Small Business Services (</w:t>
      </w:r>
      <w:r w:rsidR="00E843BA">
        <w:rPr>
          <w:rFonts w:ascii="Times New Roman" w:hAnsi="Times New Roman"/>
          <w:sz w:val="24"/>
          <w:szCs w:val="24"/>
        </w:rPr>
        <w:t xml:space="preserve">“SBS”), </w:t>
      </w:r>
      <w:r w:rsidR="00292362">
        <w:rPr>
          <w:rFonts w:ascii="Times New Roman" w:hAnsi="Times New Roman"/>
          <w:sz w:val="24"/>
          <w:szCs w:val="24"/>
        </w:rPr>
        <w:t xml:space="preserve">the Department of Finance (“DOF”), </w:t>
      </w:r>
      <w:r w:rsidR="00E843BA">
        <w:rPr>
          <w:rFonts w:ascii="Times New Roman" w:hAnsi="Times New Roman"/>
          <w:sz w:val="24"/>
          <w:szCs w:val="24"/>
        </w:rPr>
        <w:t xml:space="preserve">advocates and other </w:t>
      </w:r>
      <w:r w:rsidR="00292362">
        <w:rPr>
          <w:rFonts w:ascii="Times New Roman" w:hAnsi="Times New Roman"/>
          <w:sz w:val="24"/>
          <w:szCs w:val="24"/>
        </w:rPr>
        <w:t>interested parties</w:t>
      </w:r>
      <w:r w:rsidR="00E843BA">
        <w:rPr>
          <w:rFonts w:ascii="Times New Roman" w:hAnsi="Times New Roman"/>
          <w:sz w:val="24"/>
          <w:szCs w:val="24"/>
        </w:rPr>
        <w:t xml:space="preserve">. </w:t>
      </w:r>
      <w:r w:rsidR="00514DCF" w:rsidRPr="00514DCF">
        <w:rPr>
          <w:rFonts w:ascii="Times New Roman" w:hAnsi="Times New Roman"/>
          <w:sz w:val="24"/>
          <w:szCs w:val="24"/>
        </w:rPr>
        <w:t xml:space="preserve"> </w:t>
      </w:r>
    </w:p>
    <w:p w:rsidR="00F15602" w:rsidRDefault="00F15602" w:rsidP="00FA77DC">
      <w:pPr>
        <w:pStyle w:val="ListParagraph"/>
        <w:numPr>
          <w:ilvl w:val="0"/>
          <w:numId w:val="1"/>
        </w:numPr>
        <w:spacing w:line="480" w:lineRule="auto"/>
        <w:jc w:val="both"/>
        <w:rPr>
          <w:rFonts w:ascii="Times New Roman" w:hAnsi="Times New Roman"/>
          <w:b/>
          <w:smallCaps/>
          <w:sz w:val="24"/>
          <w:szCs w:val="24"/>
          <w:u w:val="single"/>
        </w:rPr>
      </w:pPr>
      <w:r w:rsidRPr="00FA77DC">
        <w:rPr>
          <w:rFonts w:ascii="Times New Roman" w:hAnsi="Times New Roman"/>
          <w:b/>
          <w:smallCaps/>
          <w:sz w:val="24"/>
          <w:szCs w:val="24"/>
          <w:u w:val="single"/>
        </w:rPr>
        <w:t xml:space="preserve">Background </w:t>
      </w:r>
    </w:p>
    <w:p w:rsidR="00DD247D" w:rsidRPr="00DD247D" w:rsidRDefault="00DD247D" w:rsidP="00DD247D">
      <w:pPr>
        <w:pStyle w:val="ListParagraph"/>
        <w:numPr>
          <w:ilvl w:val="0"/>
          <w:numId w:val="6"/>
        </w:numPr>
        <w:rPr>
          <w:rFonts w:ascii="Times New Roman" w:hAnsi="Times New Roman"/>
          <w:i/>
          <w:sz w:val="24"/>
          <w:szCs w:val="24"/>
        </w:rPr>
      </w:pPr>
      <w:r w:rsidRPr="00DD247D">
        <w:rPr>
          <w:rFonts w:ascii="Times New Roman" w:hAnsi="Times New Roman"/>
          <w:i/>
          <w:sz w:val="24"/>
          <w:szCs w:val="24"/>
        </w:rPr>
        <w:t>Pre-Pandemic</w:t>
      </w:r>
    </w:p>
    <w:p w:rsidR="00DD247D" w:rsidRPr="00BE0F66" w:rsidRDefault="00DD247D" w:rsidP="001D30D4">
      <w:pPr>
        <w:spacing w:after="0" w:line="480" w:lineRule="auto"/>
        <w:jc w:val="both"/>
        <w:rPr>
          <w:rFonts w:ascii="Times New Roman" w:hAnsi="Times New Roman"/>
          <w:sz w:val="24"/>
          <w:szCs w:val="24"/>
        </w:rPr>
      </w:pPr>
      <w:r w:rsidRPr="00BE0F66">
        <w:rPr>
          <w:rFonts w:ascii="Times New Roman" w:hAnsi="Times New Roman"/>
          <w:sz w:val="24"/>
          <w:szCs w:val="24"/>
        </w:rPr>
        <w:tab/>
        <w:t xml:space="preserve">New York City can be a challenging place for small businesses to operate. In addition to adhering to occasionally complex regulatory schemes enforced by multiple City agencies, business owners </w:t>
      </w:r>
      <w:r>
        <w:rPr>
          <w:rFonts w:ascii="Times New Roman" w:hAnsi="Times New Roman"/>
          <w:sz w:val="24"/>
          <w:szCs w:val="24"/>
        </w:rPr>
        <w:t xml:space="preserve">must </w:t>
      </w:r>
      <w:r w:rsidRPr="00BE0F66">
        <w:rPr>
          <w:rFonts w:ascii="Times New Roman" w:hAnsi="Times New Roman"/>
          <w:sz w:val="24"/>
          <w:szCs w:val="24"/>
        </w:rPr>
        <w:t xml:space="preserve">confront hurdles including </w:t>
      </w:r>
      <w:r>
        <w:rPr>
          <w:rFonts w:ascii="Times New Roman" w:hAnsi="Times New Roman"/>
          <w:sz w:val="24"/>
          <w:szCs w:val="24"/>
        </w:rPr>
        <w:t xml:space="preserve">high </w:t>
      </w:r>
      <w:r w:rsidRPr="00BE0F66">
        <w:rPr>
          <w:rFonts w:ascii="Times New Roman" w:hAnsi="Times New Roman"/>
          <w:sz w:val="24"/>
          <w:szCs w:val="24"/>
        </w:rPr>
        <w:t>rents, taxation, competition from chain stores and e-commerce retailers. Issues surrounding high commercial vacancies in NYC predate the pandemic. Former NYC Comptroller Scott Stringer released a report examining ret</w:t>
      </w:r>
      <w:r>
        <w:rPr>
          <w:rFonts w:ascii="Times New Roman" w:hAnsi="Times New Roman"/>
          <w:sz w:val="24"/>
          <w:szCs w:val="24"/>
        </w:rPr>
        <w:t xml:space="preserve">ail vacancy trends between 2007 and </w:t>
      </w:r>
      <w:r w:rsidRPr="00BE0F66">
        <w:rPr>
          <w:rFonts w:ascii="Times New Roman" w:hAnsi="Times New Roman"/>
          <w:sz w:val="24"/>
          <w:szCs w:val="24"/>
        </w:rPr>
        <w:t>2017. The report found that the citywide retail vacancy rate was 5.8 percent in 2017, up from 4.0 percent in 2007.</w:t>
      </w:r>
      <w:r>
        <w:rPr>
          <w:rStyle w:val="FootnoteReference"/>
          <w:rFonts w:ascii="Times New Roman" w:hAnsi="Times New Roman"/>
          <w:sz w:val="24"/>
          <w:szCs w:val="24"/>
        </w:rPr>
        <w:footnoteReference w:id="1"/>
      </w:r>
      <w:r w:rsidRPr="00BE0F66">
        <w:rPr>
          <w:rFonts w:ascii="Times New Roman" w:hAnsi="Times New Roman"/>
          <w:sz w:val="24"/>
          <w:szCs w:val="24"/>
        </w:rPr>
        <w:t xml:space="preserve"> While </w:t>
      </w:r>
      <w:r w:rsidR="005802D5">
        <w:rPr>
          <w:rFonts w:ascii="Times New Roman" w:hAnsi="Times New Roman"/>
          <w:sz w:val="24"/>
          <w:szCs w:val="24"/>
        </w:rPr>
        <w:t xml:space="preserve">it is difficult to definitively ascertain the reasons </w:t>
      </w:r>
      <w:r w:rsidRPr="00BE0F66">
        <w:rPr>
          <w:rFonts w:ascii="Times New Roman" w:hAnsi="Times New Roman"/>
          <w:sz w:val="24"/>
          <w:szCs w:val="24"/>
        </w:rPr>
        <w:t xml:space="preserve">for the rise in retail vacancies, the Comptroller report </w:t>
      </w:r>
      <w:r>
        <w:rPr>
          <w:rFonts w:ascii="Times New Roman" w:hAnsi="Times New Roman"/>
          <w:sz w:val="24"/>
          <w:szCs w:val="24"/>
        </w:rPr>
        <w:t>suggested</w:t>
      </w:r>
      <w:r w:rsidRPr="00BE0F66">
        <w:rPr>
          <w:rFonts w:ascii="Times New Roman" w:hAnsi="Times New Roman"/>
          <w:sz w:val="24"/>
          <w:szCs w:val="24"/>
        </w:rPr>
        <w:t xml:space="preserve"> that </w:t>
      </w:r>
      <w:r>
        <w:rPr>
          <w:rFonts w:ascii="Times New Roman" w:hAnsi="Times New Roman"/>
          <w:sz w:val="24"/>
          <w:szCs w:val="24"/>
        </w:rPr>
        <w:t xml:space="preserve">the rise in City retail vacancies </w:t>
      </w:r>
      <w:r w:rsidR="005802D5">
        <w:rPr>
          <w:rFonts w:ascii="Times New Roman" w:hAnsi="Times New Roman"/>
          <w:sz w:val="24"/>
          <w:szCs w:val="24"/>
        </w:rPr>
        <w:t>may</w:t>
      </w:r>
      <w:r w:rsidR="005802D5" w:rsidRPr="00BE0F66">
        <w:rPr>
          <w:rFonts w:ascii="Times New Roman" w:hAnsi="Times New Roman"/>
          <w:sz w:val="24"/>
          <w:szCs w:val="24"/>
        </w:rPr>
        <w:t xml:space="preserve"> </w:t>
      </w:r>
      <w:r w:rsidRPr="00BE0F66">
        <w:rPr>
          <w:rFonts w:ascii="Times New Roman" w:hAnsi="Times New Roman"/>
          <w:sz w:val="24"/>
          <w:szCs w:val="24"/>
        </w:rPr>
        <w:t>be due to an increase in internet retail, rising rents and regulatory burdens.</w:t>
      </w:r>
      <w:r w:rsidRPr="00BE0F66">
        <w:rPr>
          <w:rStyle w:val="FootnoteReference"/>
          <w:rFonts w:ascii="Times New Roman" w:hAnsi="Times New Roman"/>
          <w:sz w:val="24"/>
          <w:szCs w:val="24"/>
        </w:rPr>
        <w:footnoteReference w:id="2"/>
      </w:r>
      <w:r w:rsidRPr="00BE0F66">
        <w:rPr>
          <w:rFonts w:ascii="Times New Roman" w:hAnsi="Times New Roman"/>
          <w:sz w:val="24"/>
          <w:szCs w:val="24"/>
        </w:rPr>
        <w:t xml:space="preserve"> </w:t>
      </w:r>
    </w:p>
    <w:p w:rsidR="00DD247D" w:rsidRPr="00BE0F66" w:rsidRDefault="00DD247D" w:rsidP="00531DCD">
      <w:pPr>
        <w:spacing w:after="0" w:line="480" w:lineRule="auto"/>
        <w:ind w:firstLine="720"/>
        <w:jc w:val="both"/>
        <w:rPr>
          <w:rFonts w:ascii="Times New Roman" w:hAnsi="Times New Roman"/>
          <w:sz w:val="24"/>
          <w:szCs w:val="24"/>
        </w:rPr>
      </w:pPr>
      <w:r w:rsidRPr="00BE0F66">
        <w:rPr>
          <w:rFonts w:ascii="Times New Roman" w:hAnsi="Times New Roman"/>
          <w:sz w:val="24"/>
          <w:szCs w:val="24"/>
        </w:rPr>
        <w:t>Between 2006 and 2016, average Manhattan retail asking rents rose from $108 per square foot (psf) annually to $156, an increase of 44.4 percent.</w:t>
      </w:r>
      <w:r w:rsidRPr="00BE0F66">
        <w:rPr>
          <w:rStyle w:val="FootnoteReference"/>
          <w:rFonts w:ascii="Times New Roman" w:hAnsi="Times New Roman"/>
          <w:sz w:val="24"/>
          <w:szCs w:val="24"/>
        </w:rPr>
        <w:footnoteReference w:id="3"/>
      </w:r>
      <w:r w:rsidRPr="00BE0F66">
        <w:rPr>
          <w:rFonts w:ascii="Times New Roman" w:hAnsi="Times New Roman"/>
          <w:sz w:val="24"/>
          <w:szCs w:val="24"/>
        </w:rPr>
        <w:t xml:space="preserve"> The most acute growth took place in Midtown South, where rents rose from $85 psf to $143 psf, an increase of 68.2 percent.</w:t>
      </w:r>
      <w:r w:rsidRPr="00BE0F66">
        <w:rPr>
          <w:rStyle w:val="FootnoteReference"/>
          <w:rFonts w:ascii="Times New Roman" w:hAnsi="Times New Roman"/>
          <w:sz w:val="24"/>
          <w:szCs w:val="24"/>
        </w:rPr>
        <w:footnoteReference w:id="4"/>
      </w:r>
      <w:r w:rsidRPr="00BE0F66">
        <w:rPr>
          <w:rFonts w:ascii="Times New Roman" w:hAnsi="Times New Roman"/>
          <w:sz w:val="24"/>
          <w:szCs w:val="24"/>
        </w:rPr>
        <w:t xml:space="preserve"> However, rising prices </w:t>
      </w:r>
      <w:r w:rsidR="0032779E">
        <w:rPr>
          <w:rFonts w:ascii="Times New Roman" w:hAnsi="Times New Roman"/>
          <w:sz w:val="24"/>
          <w:szCs w:val="24"/>
        </w:rPr>
        <w:t>were</w:t>
      </w:r>
      <w:r w:rsidRPr="00BE0F66">
        <w:rPr>
          <w:rFonts w:ascii="Times New Roman" w:hAnsi="Times New Roman"/>
          <w:sz w:val="24"/>
          <w:szCs w:val="24"/>
        </w:rPr>
        <w:t xml:space="preserve"> not limited to Manhattan. According to a 2017 report published by CPEX, a commercial real estate company, the number of major Brooklyn retail corridors where floor space costs </w:t>
      </w:r>
      <w:r w:rsidR="00A3042B">
        <w:rPr>
          <w:rFonts w:ascii="Times New Roman" w:hAnsi="Times New Roman"/>
          <w:sz w:val="24"/>
          <w:szCs w:val="24"/>
        </w:rPr>
        <w:t xml:space="preserve">are </w:t>
      </w:r>
      <w:r w:rsidRPr="00BE0F66">
        <w:rPr>
          <w:rFonts w:ascii="Times New Roman" w:hAnsi="Times New Roman"/>
          <w:sz w:val="24"/>
          <w:szCs w:val="24"/>
        </w:rPr>
        <w:t>$100 or more psf increased from three in 2007 to 15 in 2017, an increase of 400 percent.</w:t>
      </w:r>
      <w:r w:rsidRPr="00BE0F66">
        <w:rPr>
          <w:rStyle w:val="FootnoteReference"/>
          <w:rFonts w:ascii="Times New Roman" w:hAnsi="Times New Roman"/>
          <w:sz w:val="24"/>
          <w:szCs w:val="24"/>
        </w:rPr>
        <w:footnoteReference w:id="5"/>
      </w:r>
      <w:r w:rsidRPr="00BE0F66">
        <w:rPr>
          <w:rFonts w:ascii="Times New Roman" w:hAnsi="Times New Roman"/>
          <w:sz w:val="24"/>
          <w:szCs w:val="24"/>
        </w:rPr>
        <w:t xml:space="preserve"> This trend has spanned neighborhoods including Park Slope, Williamsburg, Cobble Hill, Downtown Brooklyn, Brooklyn Heights and Boerum Hill.</w:t>
      </w:r>
      <w:r w:rsidRPr="00BE0F66">
        <w:rPr>
          <w:rStyle w:val="FootnoteReference"/>
          <w:rFonts w:ascii="Times New Roman" w:hAnsi="Times New Roman"/>
          <w:sz w:val="24"/>
          <w:szCs w:val="24"/>
        </w:rPr>
        <w:footnoteReference w:id="6"/>
      </w:r>
    </w:p>
    <w:p w:rsidR="00DD247D" w:rsidRPr="00BE0F66" w:rsidRDefault="00DD247D" w:rsidP="00DD247D">
      <w:pPr>
        <w:spacing w:after="0" w:line="480" w:lineRule="auto"/>
        <w:ind w:firstLine="720"/>
        <w:jc w:val="both"/>
        <w:rPr>
          <w:rFonts w:ascii="Times New Roman" w:hAnsi="Times New Roman"/>
          <w:sz w:val="24"/>
          <w:szCs w:val="24"/>
        </w:rPr>
      </w:pPr>
      <w:r w:rsidRPr="00BE0F66">
        <w:rPr>
          <w:rFonts w:ascii="Times New Roman" w:hAnsi="Times New Roman"/>
          <w:sz w:val="24"/>
          <w:szCs w:val="24"/>
        </w:rPr>
        <w:t xml:space="preserve">Taxation issues also pose difficulties for New York City retailers. For years, business owners and advocates </w:t>
      </w:r>
      <w:r>
        <w:rPr>
          <w:rFonts w:ascii="Times New Roman" w:hAnsi="Times New Roman"/>
          <w:sz w:val="24"/>
          <w:szCs w:val="24"/>
        </w:rPr>
        <w:t xml:space="preserve">have </w:t>
      </w:r>
      <w:r w:rsidRPr="00BE0F66">
        <w:rPr>
          <w:rFonts w:ascii="Times New Roman" w:hAnsi="Times New Roman"/>
          <w:sz w:val="24"/>
          <w:szCs w:val="24"/>
        </w:rPr>
        <w:t>lamented the commercial rent tax (CRT), a 3.9 percent levy on annual rent applied to Manhattan businesses that pay an annualized base rent of $250,000 or more.</w:t>
      </w:r>
      <w:r w:rsidRPr="00BE0F66">
        <w:rPr>
          <w:rStyle w:val="FootnoteReference"/>
          <w:rFonts w:ascii="Times New Roman" w:hAnsi="Times New Roman"/>
          <w:sz w:val="24"/>
          <w:szCs w:val="24"/>
        </w:rPr>
        <w:footnoteReference w:id="7"/>
      </w:r>
      <w:r w:rsidRPr="00BE0F66">
        <w:rPr>
          <w:rFonts w:ascii="Times New Roman" w:hAnsi="Times New Roman"/>
          <w:sz w:val="24"/>
          <w:szCs w:val="24"/>
        </w:rPr>
        <w:t xml:space="preserve"> In 2017, the CRT accounted for more than $800 million in revenue for the City.</w:t>
      </w:r>
      <w:r w:rsidRPr="00BE0F66">
        <w:rPr>
          <w:rStyle w:val="FootnoteReference"/>
          <w:rFonts w:ascii="Times New Roman" w:hAnsi="Times New Roman"/>
          <w:sz w:val="24"/>
          <w:szCs w:val="24"/>
        </w:rPr>
        <w:footnoteReference w:id="8"/>
      </w:r>
      <w:r w:rsidRPr="00BE0F66">
        <w:rPr>
          <w:rFonts w:ascii="Times New Roman" w:hAnsi="Times New Roman"/>
          <w:sz w:val="24"/>
          <w:szCs w:val="24"/>
        </w:rPr>
        <w:t xml:space="preserve"> However, opponents of the tax, such as the New York City Hospitality Alliance and the Manha</w:t>
      </w:r>
      <w:r>
        <w:rPr>
          <w:rFonts w:ascii="Times New Roman" w:hAnsi="Times New Roman"/>
          <w:sz w:val="24"/>
          <w:szCs w:val="24"/>
        </w:rPr>
        <w:t>ttan Chamber of Commerce, argue</w:t>
      </w:r>
      <w:r w:rsidRPr="00BE0F66">
        <w:rPr>
          <w:rFonts w:ascii="Times New Roman" w:hAnsi="Times New Roman"/>
          <w:sz w:val="24"/>
          <w:szCs w:val="24"/>
        </w:rPr>
        <w:t xml:space="preserve"> for its abolition on the grounds that it placed a geographically-arbitrary burden on businesses that were already struggling to afford to stay in operation.</w:t>
      </w:r>
      <w:r w:rsidRPr="00BE0F66">
        <w:rPr>
          <w:rStyle w:val="FootnoteReference"/>
          <w:rFonts w:ascii="Times New Roman" w:hAnsi="Times New Roman"/>
          <w:sz w:val="24"/>
          <w:szCs w:val="24"/>
        </w:rPr>
        <w:footnoteReference w:id="9"/>
      </w:r>
      <w:r w:rsidRPr="00BE0F66">
        <w:rPr>
          <w:rFonts w:ascii="Times New Roman" w:hAnsi="Times New Roman"/>
          <w:sz w:val="24"/>
          <w:szCs w:val="24"/>
        </w:rPr>
        <w:t xml:space="preserve"> In November 2017, the Council passed, and the Mayor signed, legislation that effectively raised the threshold for the tax to $500,000 in annual rent.</w:t>
      </w:r>
      <w:r w:rsidR="00852E1D">
        <w:rPr>
          <w:rStyle w:val="FootnoteReference"/>
          <w:rFonts w:ascii="Times New Roman" w:hAnsi="Times New Roman"/>
          <w:sz w:val="24"/>
          <w:szCs w:val="24"/>
        </w:rPr>
        <w:footnoteReference w:id="10"/>
      </w:r>
      <w:r w:rsidRPr="00BE0F66">
        <w:rPr>
          <w:rFonts w:ascii="Times New Roman" w:hAnsi="Times New Roman"/>
          <w:sz w:val="24"/>
          <w:szCs w:val="24"/>
        </w:rPr>
        <w:t xml:space="preserve"> As a consequence of this change, approximately 2,000 businesses are no longer subject to the tax.</w:t>
      </w:r>
      <w:r w:rsidRPr="00BE0F66">
        <w:rPr>
          <w:rStyle w:val="FootnoteReference"/>
          <w:rFonts w:ascii="Times New Roman" w:hAnsi="Times New Roman"/>
          <w:sz w:val="24"/>
          <w:szCs w:val="24"/>
        </w:rPr>
        <w:footnoteReference w:id="11"/>
      </w:r>
      <w:r w:rsidRPr="00BE0F66">
        <w:rPr>
          <w:rFonts w:ascii="Times New Roman" w:hAnsi="Times New Roman"/>
          <w:sz w:val="24"/>
          <w:szCs w:val="24"/>
        </w:rPr>
        <w:t xml:space="preserve">  </w:t>
      </w:r>
    </w:p>
    <w:p w:rsidR="00DD247D" w:rsidRPr="00BE0F66" w:rsidRDefault="00DD247D" w:rsidP="00DD247D">
      <w:pPr>
        <w:spacing w:after="0" w:line="480" w:lineRule="auto"/>
        <w:ind w:firstLine="720"/>
        <w:jc w:val="both"/>
        <w:rPr>
          <w:rFonts w:ascii="Times New Roman" w:hAnsi="Times New Roman"/>
          <w:sz w:val="24"/>
          <w:szCs w:val="24"/>
        </w:rPr>
      </w:pPr>
      <w:r w:rsidRPr="00BE0F66">
        <w:rPr>
          <w:rFonts w:ascii="Times New Roman" w:hAnsi="Times New Roman"/>
          <w:sz w:val="24"/>
          <w:szCs w:val="24"/>
        </w:rPr>
        <w:t xml:space="preserve">Additionally, the rise of e-commerce and shift to online retail </w:t>
      </w:r>
      <w:r>
        <w:rPr>
          <w:rFonts w:ascii="Times New Roman" w:hAnsi="Times New Roman"/>
          <w:sz w:val="24"/>
          <w:szCs w:val="24"/>
        </w:rPr>
        <w:t xml:space="preserve">may pose </w:t>
      </w:r>
      <w:r w:rsidRPr="00BE0F66">
        <w:rPr>
          <w:rFonts w:ascii="Times New Roman" w:hAnsi="Times New Roman"/>
          <w:sz w:val="24"/>
          <w:szCs w:val="24"/>
        </w:rPr>
        <w:t xml:space="preserve">difficulties for local business owners. Nationwide, e-commerce </w:t>
      </w:r>
      <w:r>
        <w:rPr>
          <w:rFonts w:ascii="Times New Roman" w:hAnsi="Times New Roman"/>
          <w:sz w:val="24"/>
          <w:szCs w:val="24"/>
        </w:rPr>
        <w:t>accounted</w:t>
      </w:r>
      <w:r w:rsidRPr="00BE0F66">
        <w:rPr>
          <w:rFonts w:ascii="Times New Roman" w:hAnsi="Times New Roman"/>
          <w:sz w:val="24"/>
          <w:szCs w:val="24"/>
        </w:rPr>
        <w:t xml:space="preserve"> for approximately 14 percent of all retail sales in 2021,</w:t>
      </w:r>
      <w:r w:rsidRPr="00BE0F66">
        <w:rPr>
          <w:rStyle w:val="FootnoteReference"/>
          <w:rFonts w:ascii="Times New Roman" w:hAnsi="Times New Roman"/>
          <w:sz w:val="24"/>
          <w:szCs w:val="24"/>
        </w:rPr>
        <w:footnoteReference w:id="12"/>
      </w:r>
      <w:r w:rsidRPr="00BE0F66">
        <w:rPr>
          <w:rFonts w:ascii="Times New Roman" w:hAnsi="Times New Roman"/>
          <w:sz w:val="24"/>
          <w:szCs w:val="24"/>
        </w:rPr>
        <w:t xml:space="preserve"> a significant increase from its share of less than one percent in 2000.</w:t>
      </w:r>
      <w:r w:rsidRPr="00BE0F66">
        <w:rPr>
          <w:rStyle w:val="FootnoteReference"/>
          <w:rFonts w:ascii="Times New Roman" w:hAnsi="Times New Roman"/>
          <w:sz w:val="24"/>
          <w:szCs w:val="24"/>
        </w:rPr>
        <w:footnoteReference w:id="13"/>
      </w:r>
      <w:r w:rsidRPr="00BE0F66">
        <w:rPr>
          <w:rFonts w:ascii="Times New Roman" w:hAnsi="Times New Roman"/>
          <w:sz w:val="24"/>
          <w:szCs w:val="24"/>
        </w:rPr>
        <w:t xml:space="preserve">  </w:t>
      </w:r>
    </w:p>
    <w:p w:rsidR="00754E1A" w:rsidRPr="000401A8" w:rsidRDefault="00DD247D" w:rsidP="00754E1A">
      <w:pPr>
        <w:pStyle w:val="ListParagraph"/>
        <w:numPr>
          <w:ilvl w:val="0"/>
          <w:numId w:val="6"/>
        </w:numPr>
        <w:spacing w:after="0" w:line="480" w:lineRule="auto"/>
        <w:rPr>
          <w:rFonts w:ascii="Times New Roman" w:hAnsi="Times New Roman"/>
          <w:i/>
          <w:sz w:val="24"/>
          <w:szCs w:val="24"/>
        </w:rPr>
      </w:pPr>
      <w:r w:rsidRPr="000401A8">
        <w:rPr>
          <w:rFonts w:ascii="Times New Roman" w:hAnsi="Times New Roman"/>
          <w:i/>
          <w:sz w:val="24"/>
          <w:szCs w:val="24"/>
        </w:rPr>
        <w:t>DOF’s Storefront Vacancy Database</w:t>
      </w:r>
    </w:p>
    <w:p w:rsidR="00754E1A" w:rsidRDefault="00A3042B" w:rsidP="001D30D4">
      <w:pPr>
        <w:spacing w:after="0" w:line="480" w:lineRule="auto"/>
        <w:ind w:firstLine="360"/>
        <w:jc w:val="both"/>
        <w:rPr>
          <w:rFonts w:ascii="Times New Roman" w:hAnsi="Times New Roman"/>
          <w:sz w:val="24"/>
          <w:szCs w:val="24"/>
        </w:rPr>
      </w:pPr>
      <w:r>
        <w:rPr>
          <w:rFonts w:ascii="Times New Roman" w:hAnsi="Times New Roman"/>
          <w:sz w:val="24"/>
          <w:szCs w:val="24"/>
        </w:rPr>
        <w:t>In July 2019,</w:t>
      </w:r>
      <w:r w:rsidR="00754E1A">
        <w:rPr>
          <w:rFonts w:ascii="Times New Roman" w:hAnsi="Times New Roman"/>
          <w:sz w:val="24"/>
          <w:szCs w:val="24"/>
        </w:rPr>
        <w:t xml:space="preserve"> the Council enacted </w:t>
      </w:r>
      <w:r w:rsidR="00754E1A" w:rsidRPr="00754E1A">
        <w:rPr>
          <w:rFonts w:ascii="Times New Roman" w:hAnsi="Times New Roman"/>
          <w:sz w:val="24"/>
          <w:szCs w:val="24"/>
        </w:rPr>
        <w:t>Local Law 157</w:t>
      </w:r>
      <w:r>
        <w:rPr>
          <w:rFonts w:ascii="Times New Roman" w:hAnsi="Times New Roman"/>
          <w:sz w:val="24"/>
          <w:szCs w:val="24"/>
        </w:rPr>
        <w:t>, which was intended to provide insight on commercial vacancy rates in the City, the neighborhoods and industries affected by vacancies, and other key information that may be used to ascertain the trends and causes of the vacancies.</w:t>
      </w:r>
      <w:r w:rsidR="000401A8">
        <w:rPr>
          <w:rStyle w:val="FootnoteReference"/>
          <w:rFonts w:ascii="Times New Roman" w:hAnsi="Times New Roman"/>
          <w:sz w:val="24"/>
          <w:szCs w:val="24"/>
        </w:rPr>
        <w:footnoteReference w:id="14"/>
      </w:r>
      <w:r>
        <w:rPr>
          <w:rFonts w:ascii="Times New Roman" w:hAnsi="Times New Roman"/>
          <w:sz w:val="24"/>
          <w:szCs w:val="24"/>
        </w:rPr>
        <w:t xml:space="preserve"> The Local Law requires </w:t>
      </w:r>
      <w:r w:rsidR="00754E1A">
        <w:rPr>
          <w:rFonts w:ascii="Times New Roman" w:hAnsi="Times New Roman"/>
          <w:sz w:val="24"/>
          <w:szCs w:val="24"/>
        </w:rPr>
        <w:t>property owners of ground floor or second floor commercial properti</w:t>
      </w:r>
      <w:r w:rsidR="00B234EF">
        <w:rPr>
          <w:rFonts w:ascii="Times New Roman" w:hAnsi="Times New Roman"/>
          <w:sz w:val="24"/>
          <w:szCs w:val="24"/>
        </w:rPr>
        <w:t>es to submit information on their properties.</w:t>
      </w:r>
      <w:r w:rsidR="000401A8">
        <w:rPr>
          <w:rStyle w:val="FootnoteReference"/>
          <w:rFonts w:ascii="Times New Roman" w:hAnsi="Times New Roman"/>
          <w:sz w:val="24"/>
          <w:szCs w:val="24"/>
        </w:rPr>
        <w:footnoteReference w:id="15"/>
      </w:r>
      <w:r w:rsidR="00B234EF">
        <w:rPr>
          <w:rFonts w:ascii="Times New Roman" w:hAnsi="Times New Roman"/>
          <w:sz w:val="24"/>
          <w:szCs w:val="24"/>
        </w:rPr>
        <w:t xml:space="preserve"> T</w:t>
      </w:r>
      <w:r w:rsidR="00B234EF" w:rsidRPr="00B234EF">
        <w:rPr>
          <w:rFonts w:ascii="Times New Roman" w:hAnsi="Times New Roman"/>
          <w:sz w:val="24"/>
          <w:szCs w:val="24"/>
        </w:rPr>
        <w:t xml:space="preserve">he requirements vary by property class, but may include information </w:t>
      </w:r>
      <w:r w:rsidR="00B234EF">
        <w:rPr>
          <w:rFonts w:ascii="Times New Roman" w:hAnsi="Times New Roman"/>
          <w:sz w:val="24"/>
          <w:szCs w:val="24"/>
        </w:rPr>
        <w:t>on the property owner, the premises and its occupation or vacancy. If leased during the covered period, the law require</w:t>
      </w:r>
      <w:r>
        <w:rPr>
          <w:rFonts w:ascii="Times New Roman" w:hAnsi="Times New Roman"/>
          <w:sz w:val="24"/>
          <w:szCs w:val="24"/>
        </w:rPr>
        <w:t>s</w:t>
      </w:r>
      <w:r w:rsidR="00B234EF">
        <w:rPr>
          <w:rFonts w:ascii="Times New Roman" w:hAnsi="Times New Roman"/>
          <w:sz w:val="24"/>
          <w:szCs w:val="24"/>
        </w:rPr>
        <w:t xml:space="preserve"> </w:t>
      </w:r>
      <w:r>
        <w:rPr>
          <w:rFonts w:ascii="Times New Roman" w:hAnsi="Times New Roman"/>
          <w:sz w:val="24"/>
          <w:szCs w:val="24"/>
        </w:rPr>
        <w:t xml:space="preserve">certain </w:t>
      </w:r>
      <w:r w:rsidR="00B234EF">
        <w:rPr>
          <w:rFonts w:ascii="Times New Roman" w:hAnsi="Times New Roman"/>
          <w:sz w:val="24"/>
          <w:szCs w:val="24"/>
        </w:rPr>
        <w:t xml:space="preserve">property owners to include certain information on the lease terms; if vacant, the date and duration of the vacancy; if not leased to a tenant during the covered period, the monthly rent per square foot paid by the most recent tenant; and if the property has undergone construction during the covered period, the start and completion dates of the construction project. </w:t>
      </w:r>
      <w:r w:rsidR="00103366">
        <w:rPr>
          <w:rFonts w:ascii="Times New Roman" w:hAnsi="Times New Roman"/>
          <w:sz w:val="24"/>
          <w:szCs w:val="24"/>
        </w:rPr>
        <w:t>For efficiency, t</w:t>
      </w:r>
      <w:r w:rsidR="00B234EF">
        <w:rPr>
          <w:rFonts w:ascii="Times New Roman" w:hAnsi="Times New Roman"/>
          <w:sz w:val="24"/>
          <w:szCs w:val="24"/>
        </w:rPr>
        <w:t xml:space="preserve">his information is required to be submitted </w:t>
      </w:r>
      <w:r w:rsidR="00103366">
        <w:rPr>
          <w:rFonts w:ascii="Times New Roman" w:hAnsi="Times New Roman"/>
          <w:sz w:val="24"/>
          <w:szCs w:val="24"/>
        </w:rPr>
        <w:t>at the same time as</w:t>
      </w:r>
      <w:r w:rsidR="00B234EF">
        <w:rPr>
          <w:rFonts w:ascii="Times New Roman" w:hAnsi="Times New Roman"/>
          <w:sz w:val="24"/>
          <w:szCs w:val="24"/>
        </w:rPr>
        <w:t xml:space="preserve"> the Real Property and Expense S</w:t>
      </w:r>
      <w:r w:rsidR="008D1C1C">
        <w:rPr>
          <w:rFonts w:ascii="Times New Roman" w:hAnsi="Times New Roman"/>
          <w:sz w:val="24"/>
          <w:szCs w:val="24"/>
        </w:rPr>
        <w:t xml:space="preserve">tatement (RPIE). Within six months of receiving the information from property owners, </w:t>
      </w:r>
      <w:r w:rsidR="00103366">
        <w:rPr>
          <w:rFonts w:ascii="Times New Roman" w:hAnsi="Times New Roman"/>
          <w:sz w:val="24"/>
          <w:szCs w:val="24"/>
        </w:rPr>
        <w:t>our l</w:t>
      </w:r>
      <w:r w:rsidR="008D1C1C">
        <w:rPr>
          <w:rFonts w:ascii="Times New Roman" w:hAnsi="Times New Roman"/>
          <w:sz w:val="24"/>
          <w:szCs w:val="24"/>
        </w:rPr>
        <w:t xml:space="preserve">ocal </w:t>
      </w:r>
      <w:r w:rsidR="00103366">
        <w:rPr>
          <w:rFonts w:ascii="Times New Roman" w:hAnsi="Times New Roman"/>
          <w:sz w:val="24"/>
          <w:szCs w:val="24"/>
        </w:rPr>
        <w:t>l</w:t>
      </w:r>
      <w:r w:rsidR="008D1C1C">
        <w:rPr>
          <w:rFonts w:ascii="Times New Roman" w:hAnsi="Times New Roman"/>
          <w:sz w:val="24"/>
          <w:szCs w:val="24"/>
        </w:rPr>
        <w:t xml:space="preserve">aw </w:t>
      </w:r>
      <w:r w:rsidR="00103366">
        <w:rPr>
          <w:rFonts w:ascii="Times New Roman" w:hAnsi="Times New Roman"/>
          <w:sz w:val="24"/>
          <w:szCs w:val="24"/>
        </w:rPr>
        <w:t xml:space="preserve">requires DOF </w:t>
      </w:r>
      <w:r w:rsidR="008D1C1C">
        <w:rPr>
          <w:rFonts w:ascii="Times New Roman" w:hAnsi="Times New Roman"/>
          <w:sz w:val="24"/>
          <w:szCs w:val="24"/>
        </w:rPr>
        <w:t>to establish a public online searchable dataset</w:t>
      </w:r>
      <w:r w:rsidR="00754E1A">
        <w:rPr>
          <w:rFonts w:ascii="Times New Roman" w:hAnsi="Times New Roman"/>
          <w:sz w:val="24"/>
          <w:szCs w:val="24"/>
        </w:rPr>
        <w:t xml:space="preserve"> </w:t>
      </w:r>
      <w:r w:rsidR="008D1C1C">
        <w:rPr>
          <w:rFonts w:ascii="Times New Roman" w:hAnsi="Times New Roman"/>
          <w:sz w:val="24"/>
          <w:szCs w:val="24"/>
        </w:rPr>
        <w:t xml:space="preserve">containing certain data points received from property owners in accordance with the </w:t>
      </w:r>
      <w:r w:rsidR="00103366">
        <w:rPr>
          <w:rFonts w:ascii="Times New Roman" w:hAnsi="Times New Roman"/>
          <w:sz w:val="24"/>
          <w:szCs w:val="24"/>
        </w:rPr>
        <w:t xml:space="preserve">provisions of the law. </w:t>
      </w:r>
    </w:p>
    <w:p w:rsidR="008D1C1C" w:rsidRDefault="008D1C1C" w:rsidP="001D30D4">
      <w:pPr>
        <w:spacing w:after="0" w:line="480" w:lineRule="auto"/>
        <w:ind w:firstLine="360"/>
        <w:jc w:val="both"/>
        <w:rPr>
          <w:rFonts w:ascii="Times New Roman" w:hAnsi="Times New Roman"/>
          <w:sz w:val="24"/>
          <w:szCs w:val="24"/>
        </w:rPr>
      </w:pPr>
      <w:r>
        <w:rPr>
          <w:rFonts w:ascii="Times New Roman" w:hAnsi="Times New Roman"/>
          <w:sz w:val="24"/>
          <w:szCs w:val="24"/>
        </w:rPr>
        <w:t>Although Local Law 157 require</w:t>
      </w:r>
      <w:r w:rsidR="00103366">
        <w:rPr>
          <w:rFonts w:ascii="Times New Roman" w:hAnsi="Times New Roman"/>
          <w:sz w:val="24"/>
          <w:szCs w:val="24"/>
        </w:rPr>
        <w:t>d</w:t>
      </w:r>
      <w:r>
        <w:rPr>
          <w:rFonts w:ascii="Times New Roman" w:hAnsi="Times New Roman"/>
          <w:sz w:val="24"/>
          <w:szCs w:val="24"/>
        </w:rPr>
        <w:t xml:space="preserve"> commercial property owners to submit their first registration statements </w:t>
      </w:r>
      <w:r w:rsidR="006E2F85">
        <w:rPr>
          <w:rFonts w:ascii="Times New Roman" w:hAnsi="Times New Roman"/>
          <w:sz w:val="24"/>
          <w:szCs w:val="24"/>
        </w:rPr>
        <w:t>no later than November 2020 and the public dataset to be established by DOF no later than May 2021</w:t>
      </w:r>
      <w:r>
        <w:rPr>
          <w:rFonts w:ascii="Times New Roman" w:hAnsi="Times New Roman"/>
          <w:sz w:val="24"/>
          <w:szCs w:val="24"/>
        </w:rPr>
        <w:t>,</w:t>
      </w:r>
      <w:r w:rsidR="006E2F85">
        <w:rPr>
          <w:rFonts w:ascii="Times New Roman" w:hAnsi="Times New Roman"/>
          <w:sz w:val="24"/>
          <w:szCs w:val="24"/>
        </w:rPr>
        <w:t xml:space="preserve"> DOF </w:t>
      </w:r>
      <w:r w:rsidR="00103366">
        <w:rPr>
          <w:rFonts w:ascii="Times New Roman" w:hAnsi="Times New Roman"/>
          <w:sz w:val="24"/>
          <w:szCs w:val="24"/>
        </w:rPr>
        <w:t xml:space="preserve">instead </w:t>
      </w:r>
      <w:r w:rsidR="006E2F85">
        <w:rPr>
          <w:rFonts w:ascii="Times New Roman" w:hAnsi="Times New Roman"/>
          <w:sz w:val="24"/>
          <w:szCs w:val="24"/>
        </w:rPr>
        <w:t xml:space="preserve">required the first </w:t>
      </w:r>
      <w:r>
        <w:rPr>
          <w:rFonts w:ascii="Times New Roman" w:hAnsi="Times New Roman"/>
          <w:sz w:val="24"/>
          <w:szCs w:val="24"/>
        </w:rPr>
        <w:t xml:space="preserve">statements to be provided </w:t>
      </w:r>
      <w:r w:rsidR="006E2F85">
        <w:rPr>
          <w:rFonts w:ascii="Times New Roman" w:hAnsi="Times New Roman"/>
          <w:sz w:val="24"/>
          <w:szCs w:val="24"/>
        </w:rPr>
        <w:t>by</w:t>
      </w:r>
      <w:r>
        <w:rPr>
          <w:rFonts w:ascii="Times New Roman" w:hAnsi="Times New Roman"/>
          <w:sz w:val="24"/>
          <w:szCs w:val="24"/>
        </w:rPr>
        <w:t xml:space="preserve"> July 1</w:t>
      </w:r>
      <w:r w:rsidR="006E2F85">
        <w:rPr>
          <w:rFonts w:ascii="Times New Roman" w:hAnsi="Times New Roman"/>
          <w:sz w:val="24"/>
          <w:szCs w:val="24"/>
        </w:rPr>
        <w:t>, 2021</w:t>
      </w:r>
      <w:r>
        <w:rPr>
          <w:rFonts w:ascii="Times New Roman" w:hAnsi="Times New Roman"/>
          <w:sz w:val="24"/>
          <w:szCs w:val="24"/>
        </w:rPr>
        <w:t>.</w:t>
      </w:r>
      <w:r w:rsidR="006E2F85">
        <w:rPr>
          <w:rFonts w:ascii="Times New Roman" w:hAnsi="Times New Roman"/>
          <w:sz w:val="24"/>
          <w:szCs w:val="24"/>
        </w:rPr>
        <w:t xml:space="preserve"> Thus, the implementation of this </w:t>
      </w:r>
      <w:r w:rsidR="00103366">
        <w:rPr>
          <w:rFonts w:ascii="Times New Roman" w:hAnsi="Times New Roman"/>
          <w:sz w:val="24"/>
          <w:szCs w:val="24"/>
        </w:rPr>
        <w:t>l</w:t>
      </w:r>
      <w:r w:rsidR="006E2F85">
        <w:rPr>
          <w:rFonts w:ascii="Times New Roman" w:hAnsi="Times New Roman"/>
          <w:sz w:val="24"/>
          <w:szCs w:val="24"/>
        </w:rPr>
        <w:t>aw was delayed.</w:t>
      </w:r>
    </w:p>
    <w:p w:rsidR="006E2F85" w:rsidRDefault="006E2F85" w:rsidP="001D30D4">
      <w:pPr>
        <w:spacing w:after="0" w:line="480" w:lineRule="auto"/>
        <w:ind w:firstLine="360"/>
        <w:jc w:val="both"/>
        <w:rPr>
          <w:rFonts w:ascii="Times New Roman" w:hAnsi="Times New Roman"/>
          <w:sz w:val="24"/>
          <w:szCs w:val="24"/>
        </w:rPr>
      </w:pPr>
      <w:r>
        <w:rPr>
          <w:rFonts w:ascii="Times New Roman" w:hAnsi="Times New Roman"/>
          <w:sz w:val="24"/>
          <w:szCs w:val="24"/>
        </w:rPr>
        <w:t xml:space="preserve">In addition to timeliness issues, the datasets provided </w:t>
      </w:r>
      <w:r w:rsidR="00A3042B">
        <w:rPr>
          <w:rFonts w:ascii="Times New Roman" w:hAnsi="Times New Roman"/>
          <w:sz w:val="24"/>
          <w:szCs w:val="24"/>
        </w:rPr>
        <w:t>in accordance with th</w:t>
      </w:r>
      <w:r w:rsidR="00103366">
        <w:rPr>
          <w:rFonts w:ascii="Times New Roman" w:hAnsi="Times New Roman"/>
          <w:sz w:val="24"/>
          <w:szCs w:val="24"/>
        </w:rPr>
        <w:t>e</w:t>
      </w:r>
      <w:r w:rsidR="00A3042B">
        <w:rPr>
          <w:rFonts w:ascii="Times New Roman" w:hAnsi="Times New Roman"/>
          <w:sz w:val="24"/>
          <w:szCs w:val="24"/>
        </w:rPr>
        <w:t xml:space="preserve"> Local Law</w:t>
      </w:r>
      <w:r>
        <w:rPr>
          <w:rFonts w:ascii="Times New Roman" w:hAnsi="Times New Roman"/>
          <w:sz w:val="24"/>
          <w:szCs w:val="24"/>
        </w:rPr>
        <w:t xml:space="preserve"> </w:t>
      </w:r>
      <w:r w:rsidR="0053373B">
        <w:rPr>
          <w:rFonts w:ascii="Times New Roman" w:hAnsi="Times New Roman"/>
          <w:sz w:val="24"/>
          <w:szCs w:val="24"/>
        </w:rPr>
        <w:t xml:space="preserve">have </w:t>
      </w:r>
      <w:r w:rsidR="00A3042B">
        <w:rPr>
          <w:rFonts w:ascii="Times New Roman" w:hAnsi="Times New Roman"/>
          <w:sz w:val="24"/>
          <w:szCs w:val="24"/>
        </w:rPr>
        <w:t>usability issues. T</w:t>
      </w:r>
      <w:r w:rsidR="0053373B">
        <w:rPr>
          <w:rFonts w:ascii="Times New Roman" w:hAnsi="Times New Roman"/>
          <w:sz w:val="24"/>
          <w:szCs w:val="24"/>
        </w:rPr>
        <w:t xml:space="preserve">he data was provided in a series of Open Data datasets separated by property class, filing years, and in the aggregate and disaggregate, making it difficult to combine and use the data. Some datasets did not clearly indicate the year applicable to the data, and some values were not able to be used as the information was not comprehensive; for example, many geocode values were null; vacant commercial premises did not indicate the most recent business type, making it difficult to ascertain trends that may have triggered the commercial vacancies; and when business types were indicated in the dataset, they were not expressed consistently, which challenges the ability of analysts to synthesize the data by business type.   </w:t>
      </w:r>
    </w:p>
    <w:p w:rsidR="0071176A" w:rsidRDefault="00F82683" w:rsidP="001D30D4">
      <w:pPr>
        <w:spacing w:after="0" w:line="480" w:lineRule="auto"/>
        <w:ind w:firstLine="360"/>
        <w:jc w:val="both"/>
        <w:rPr>
          <w:rFonts w:ascii="Times New Roman" w:hAnsi="Times New Roman"/>
          <w:sz w:val="24"/>
          <w:szCs w:val="24"/>
        </w:rPr>
      </w:pPr>
      <w:r>
        <w:rPr>
          <w:rFonts w:ascii="Times New Roman" w:hAnsi="Times New Roman"/>
          <w:sz w:val="24"/>
          <w:szCs w:val="24"/>
        </w:rPr>
        <w:t>An analysis by the City Council’s data team of the DOF data found that as of December 31, 2020, there were over 8,500 vacant storefronts in NYC.</w:t>
      </w:r>
      <w:r w:rsidR="00782E3E">
        <w:rPr>
          <w:rStyle w:val="FootnoteReference"/>
          <w:rFonts w:ascii="Times New Roman" w:hAnsi="Times New Roman"/>
          <w:sz w:val="24"/>
          <w:szCs w:val="24"/>
        </w:rPr>
        <w:footnoteReference w:id="16"/>
      </w:r>
      <w:r>
        <w:rPr>
          <w:rFonts w:ascii="Times New Roman" w:hAnsi="Times New Roman"/>
          <w:sz w:val="24"/>
          <w:szCs w:val="24"/>
        </w:rPr>
        <w:t xml:space="preserve"> The City’s total vacancy rate</w:t>
      </w:r>
      <w:r w:rsidR="00577D7B">
        <w:rPr>
          <w:rFonts w:ascii="Times New Roman" w:hAnsi="Times New Roman"/>
          <w:sz w:val="24"/>
          <w:szCs w:val="24"/>
        </w:rPr>
        <w:t xml:space="preserve"> in 2020</w:t>
      </w:r>
      <w:r>
        <w:rPr>
          <w:rFonts w:ascii="Times New Roman" w:hAnsi="Times New Roman"/>
          <w:sz w:val="24"/>
          <w:szCs w:val="24"/>
        </w:rPr>
        <w:t xml:space="preserve"> was 11.3 percent, an increase of 2 percent from the previous year. Vacancy rates were not consistent across the City.</w:t>
      </w:r>
      <w:r w:rsidR="00782E3E">
        <w:rPr>
          <w:rStyle w:val="FootnoteReference"/>
          <w:rFonts w:ascii="Times New Roman" w:hAnsi="Times New Roman"/>
          <w:sz w:val="24"/>
          <w:szCs w:val="24"/>
        </w:rPr>
        <w:footnoteReference w:id="17"/>
      </w:r>
      <w:r>
        <w:rPr>
          <w:rFonts w:ascii="Times New Roman" w:hAnsi="Times New Roman"/>
          <w:sz w:val="24"/>
          <w:szCs w:val="24"/>
        </w:rPr>
        <w:t xml:space="preserve"> </w:t>
      </w:r>
      <w:r w:rsidR="0071176A">
        <w:rPr>
          <w:rFonts w:ascii="Times New Roman" w:hAnsi="Times New Roman"/>
          <w:sz w:val="24"/>
          <w:szCs w:val="24"/>
        </w:rPr>
        <w:t>In West Brighton, Brooklyn, the vacancy rate was over 36 percent.</w:t>
      </w:r>
      <w:r w:rsidR="00782E3E">
        <w:rPr>
          <w:rStyle w:val="FootnoteReference"/>
          <w:rFonts w:ascii="Times New Roman" w:hAnsi="Times New Roman"/>
          <w:sz w:val="24"/>
          <w:szCs w:val="24"/>
        </w:rPr>
        <w:footnoteReference w:id="18"/>
      </w:r>
      <w:r w:rsidR="0071176A">
        <w:rPr>
          <w:rFonts w:ascii="Times New Roman" w:hAnsi="Times New Roman"/>
          <w:sz w:val="24"/>
          <w:szCs w:val="24"/>
        </w:rPr>
        <w:t xml:space="preserve"> Meanwhile, in Williamsburg, Brooklyn, the vacancy rate was under two percent. The three Council Districts with the highest vacancy rates were in Manhattan. Council Districts four, one and three had vacancy rates of 17.4 percent, 16.6 percent and 16.2 percent, respectively.</w:t>
      </w:r>
      <w:r w:rsidR="00782E3E">
        <w:rPr>
          <w:rStyle w:val="FootnoteReference"/>
          <w:rFonts w:ascii="Times New Roman" w:hAnsi="Times New Roman"/>
          <w:sz w:val="24"/>
          <w:szCs w:val="24"/>
        </w:rPr>
        <w:footnoteReference w:id="19"/>
      </w:r>
      <w:r w:rsidR="0071176A">
        <w:rPr>
          <w:rFonts w:ascii="Times New Roman" w:hAnsi="Times New Roman"/>
          <w:sz w:val="24"/>
          <w:szCs w:val="24"/>
        </w:rPr>
        <w:t xml:space="preserve"> </w:t>
      </w:r>
    </w:p>
    <w:p w:rsidR="00DC7BE5" w:rsidRDefault="0071176A" w:rsidP="001D30D4">
      <w:pPr>
        <w:spacing w:after="0" w:line="480" w:lineRule="auto"/>
        <w:ind w:firstLine="360"/>
        <w:jc w:val="both"/>
        <w:rPr>
          <w:rFonts w:ascii="Times New Roman" w:hAnsi="Times New Roman"/>
          <w:sz w:val="24"/>
          <w:szCs w:val="24"/>
        </w:rPr>
      </w:pPr>
      <w:r>
        <w:rPr>
          <w:rFonts w:ascii="Times New Roman" w:hAnsi="Times New Roman"/>
          <w:sz w:val="24"/>
          <w:szCs w:val="24"/>
        </w:rPr>
        <w:t>As the most recent release of DOF data reflects the City’s commercial vacancy rate in 2020, it highlights the initial impact of the pandemic on NYC. An a</w:t>
      </w:r>
      <w:r w:rsidR="00E23DAE">
        <w:rPr>
          <w:rFonts w:ascii="Times New Roman" w:hAnsi="Times New Roman"/>
          <w:sz w:val="24"/>
          <w:szCs w:val="24"/>
        </w:rPr>
        <w:t xml:space="preserve">nalysis of the data by borough shows that Manhattan experienced the greatest increase </w:t>
      </w:r>
      <w:r w:rsidR="00DC7BE5">
        <w:rPr>
          <w:rFonts w:ascii="Times New Roman" w:hAnsi="Times New Roman"/>
          <w:sz w:val="24"/>
          <w:szCs w:val="24"/>
        </w:rPr>
        <w:t>in commercial vacancies between 2019 and 2020.</w:t>
      </w:r>
      <w:r w:rsidR="00782E3E">
        <w:rPr>
          <w:rStyle w:val="FootnoteReference"/>
          <w:rFonts w:ascii="Times New Roman" w:hAnsi="Times New Roman"/>
          <w:sz w:val="24"/>
          <w:szCs w:val="24"/>
        </w:rPr>
        <w:footnoteReference w:id="20"/>
      </w:r>
      <w:r w:rsidR="00DC7BE5">
        <w:rPr>
          <w:rFonts w:ascii="Times New Roman" w:hAnsi="Times New Roman"/>
          <w:sz w:val="24"/>
          <w:szCs w:val="24"/>
        </w:rPr>
        <w:t xml:space="preserve"> The chart below shows the percent change in commercial vacancies </w:t>
      </w:r>
      <w:r w:rsidR="00BD6316">
        <w:rPr>
          <w:rFonts w:ascii="Times New Roman" w:hAnsi="Times New Roman"/>
          <w:sz w:val="24"/>
          <w:szCs w:val="24"/>
        </w:rPr>
        <w:t>by borough</w:t>
      </w:r>
      <w:r w:rsidR="00DC7BE5">
        <w:rPr>
          <w:rFonts w:ascii="Times New Roman" w:hAnsi="Times New Roman"/>
          <w:sz w:val="24"/>
          <w:szCs w:val="24"/>
        </w:rPr>
        <w:t>:</w:t>
      </w:r>
      <w:r w:rsidR="00782E3E">
        <w:rPr>
          <w:rStyle w:val="FootnoteReference"/>
          <w:rFonts w:ascii="Times New Roman" w:hAnsi="Times New Roman"/>
          <w:sz w:val="24"/>
          <w:szCs w:val="24"/>
        </w:rPr>
        <w:footnoteReference w:id="21"/>
      </w:r>
    </w:p>
    <w:p w:rsidR="006E2B99" w:rsidRDefault="006E2B99" w:rsidP="00DC0FA4">
      <w:pPr>
        <w:spacing w:after="0" w:line="480" w:lineRule="auto"/>
        <w:rPr>
          <w:rFonts w:ascii="Times New Roman" w:hAnsi="Times New Roman"/>
          <w:sz w:val="24"/>
          <w:szCs w:val="24"/>
        </w:rPr>
      </w:pPr>
      <w:r>
        <w:rPr>
          <w:noProof/>
        </w:rPr>
        <w:drawing>
          <wp:anchor distT="0" distB="0" distL="114300" distR="114300" simplePos="0" relativeHeight="251660288" behindDoc="0" locked="0" layoutInCell="1" allowOverlap="1">
            <wp:simplePos x="0" y="0"/>
            <wp:positionH relativeFrom="column">
              <wp:posOffset>1420114</wp:posOffset>
            </wp:positionH>
            <wp:positionV relativeFrom="paragraph">
              <wp:posOffset>762</wp:posOffset>
            </wp:positionV>
            <wp:extent cx="2676525" cy="314388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76525" cy="3143885"/>
                    </a:xfrm>
                    <a:prstGeom prst="rect">
                      <a:avLst/>
                    </a:prstGeom>
                  </pic:spPr>
                </pic:pic>
              </a:graphicData>
            </a:graphic>
            <wp14:sizeRelH relativeFrom="page">
              <wp14:pctWidth>0</wp14:pctWidth>
            </wp14:sizeRelH>
            <wp14:sizeRelV relativeFrom="page">
              <wp14:pctHeight>0</wp14:pctHeight>
            </wp14:sizeRelV>
          </wp:anchor>
        </w:drawing>
      </w:r>
    </w:p>
    <w:p w:rsidR="006E2B99" w:rsidRDefault="006E2B99" w:rsidP="00DC0FA4">
      <w:pPr>
        <w:spacing w:after="0" w:line="480" w:lineRule="auto"/>
        <w:rPr>
          <w:rFonts w:ascii="Times New Roman" w:hAnsi="Times New Roman"/>
          <w:sz w:val="24"/>
          <w:szCs w:val="24"/>
        </w:rPr>
      </w:pPr>
    </w:p>
    <w:p w:rsidR="006E2B99" w:rsidRDefault="006E2B99" w:rsidP="00DC0FA4">
      <w:pPr>
        <w:spacing w:after="0" w:line="480" w:lineRule="auto"/>
        <w:rPr>
          <w:rFonts w:ascii="Times New Roman" w:hAnsi="Times New Roman"/>
          <w:sz w:val="24"/>
          <w:szCs w:val="24"/>
        </w:rPr>
      </w:pPr>
    </w:p>
    <w:p w:rsidR="006E2B99" w:rsidRDefault="006E2B99" w:rsidP="00DC0FA4">
      <w:pPr>
        <w:spacing w:after="0" w:line="480" w:lineRule="auto"/>
        <w:rPr>
          <w:rFonts w:ascii="Times New Roman" w:hAnsi="Times New Roman"/>
          <w:sz w:val="24"/>
          <w:szCs w:val="24"/>
        </w:rPr>
      </w:pPr>
    </w:p>
    <w:p w:rsidR="006E2B99" w:rsidRDefault="006E2B99" w:rsidP="00DC0FA4">
      <w:pPr>
        <w:spacing w:after="0" w:line="480" w:lineRule="auto"/>
        <w:rPr>
          <w:rFonts w:ascii="Times New Roman" w:hAnsi="Times New Roman"/>
          <w:sz w:val="24"/>
          <w:szCs w:val="24"/>
        </w:rPr>
      </w:pPr>
    </w:p>
    <w:p w:rsidR="006E2B99" w:rsidRDefault="006E2B99" w:rsidP="00DC0FA4">
      <w:pPr>
        <w:spacing w:after="0" w:line="480" w:lineRule="auto"/>
        <w:rPr>
          <w:rFonts w:ascii="Times New Roman" w:hAnsi="Times New Roman"/>
          <w:sz w:val="24"/>
          <w:szCs w:val="24"/>
        </w:rPr>
      </w:pPr>
    </w:p>
    <w:p w:rsidR="006E2B99" w:rsidRDefault="006E2B99" w:rsidP="00DC0FA4">
      <w:pPr>
        <w:spacing w:after="0" w:line="480" w:lineRule="auto"/>
        <w:rPr>
          <w:rFonts w:ascii="Times New Roman" w:hAnsi="Times New Roman"/>
          <w:sz w:val="24"/>
          <w:szCs w:val="24"/>
        </w:rPr>
      </w:pPr>
    </w:p>
    <w:p w:rsidR="006E2B99" w:rsidRDefault="006E2B99" w:rsidP="00DC0FA4">
      <w:pPr>
        <w:spacing w:after="0" w:line="480" w:lineRule="auto"/>
        <w:rPr>
          <w:rFonts w:ascii="Times New Roman" w:hAnsi="Times New Roman"/>
          <w:sz w:val="24"/>
          <w:szCs w:val="24"/>
        </w:rPr>
      </w:pPr>
    </w:p>
    <w:p w:rsidR="006E2B99" w:rsidRDefault="006E2B99" w:rsidP="00DC0FA4">
      <w:pPr>
        <w:spacing w:after="0" w:line="480" w:lineRule="auto"/>
        <w:rPr>
          <w:rFonts w:ascii="Times New Roman" w:hAnsi="Times New Roman"/>
          <w:sz w:val="24"/>
          <w:szCs w:val="24"/>
        </w:rPr>
      </w:pPr>
    </w:p>
    <w:p w:rsidR="0071176A" w:rsidRDefault="0071176A" w:rsidP="00DC0FA4">
      <w:pPr>
        <w:spacing w:after="0" w:line="480" w:lineRule="auto"/>
        <w:rPr>
          <w:rFonts w:ascii="Times New Roman" w:hAnsi="Times New Roman"/>
          <w:sz w:val="24"/>
          <w:szCs w:val="24"/>
        </w:rPr>
      </w:pPr>
    </w:p>
    <w:p w:rsidR="00DD247D" w:rsidRPr="00BE0F66" w:rsidRDefault="006E2B99" w:rsidP="00DD247D">
      <w:pPr>
        <w:pStyle w:val="ListParagraph"/>
        <w:numPr>
          <w:ilvl w:val="0"/>
          <w:numId w:val="6"/>
        </w:numPr>
        <w:rPr>
          <w:rFonts w:ascii="Times New Roman" w:hAnsi="Times New Roman"/>
          <w:i/>
          <w:sz w:val="24"/>
          <w:szCs w:val="24"/>
        </w:rPr>
      </w:pPr>
      <w:r w:rsidRPr="00BE0F66">
        <w:rPr>
          <w:rFonts w:ascii="Times New Roman" w:hAnsi="Times New Roman"/>
          <w:i/>
          <w:sz w:val="24"/>
          <w:szCs w:val="24"/>
        </w:rPr>
        <w:t xml:space="preserve"> </w:t>
      </w:r>
      <w:r w:rsidR="00DD247D" w:rsidRPr="00BE0F66">
        <w:rPr>
          <w:rFonts w:ascii="Times New Roman" w:hAnsi="Times New Roman"/>
          <w:i/>
          <w:sz w:val="24"/>
          <w:szCs w:val="24"/>
        </w:rPr>
        <w:t xml:space="preserve">The Pandemic’s Impact </w:t>
      </w:r>
    </w:p>
    <w:p w:rsidR="00DD247D" w:rsidRPr="00BE0F66" w:rsidRDefault="00DD247D" w:rsidP="001D30D4">
      <w:pPr>
        <w:spacing w:after="0" w:line="480" w:lineRule="auto"/>
        <w:ind w:firstLine="720"/>
        <w:jc w:val="both"/>
        <w:rPr>
          <w:rFonts w:ascii="Times New Roman" w:hAnsi="Times New Roman"/>
          <w:sz w:val="24"/>
          <w:szCs w:val="24"/>
        </w:rPr>
      </w:pPr>
      <w:r w:rsidRPr="00BE0F66">
        <w:rPr>
          <w:rFonts w:ascii="Times New Roman" w:hAnsi="Times New Roman"/>
          <w:sz w:val="24"/>
          <w:szCs w:val="24"/>
        </w:rPr>
        <w:t>The COVID-19 pandemic, and resulting impact on the NYC economy, devastated small businesses across the City. Around 26,300 businesses closed permanently in NYC over the course of the pandemic, and nearly 90 percent of these closures were businesses with fewer than 10 employees.</w:t>
      </w:r>
      <w:r w:rsidRPr="00BE0F66">
        <w:rPr>
          <w:rStyle w:val="FootnoteReference"/>
          <w:rFonts w:ascii="Times New Roman" w:hAnsi="Times New Roman"/>
          <w:sz w:val="24"/>
          <w:szCs w:val="24"/>
        </w:rPr>
        <w:footnoteReference w:id="22"/>
      </w:r>
      <w:r w:rsidRPr="00BE0F66">
        <w:rPr>
          <w:rFonts w:ascii="Times New Roman" w:hAnsi="Times New Roman"/>
          <w:sz w:val="24"/>
          <w:szCs w:val="24"/>
        </w:rPr>
        <w:t xml:space="preserve"> </w:t>
      </w:r>
      <w:r>
        <w:rPr>
          <w:rFonts w:ascii="Times New Roman" w:hAnsi="Times New Roman"/>
          <w:sz w:val="24"/>
          <w:szCs w:val="24"/>
        </w:rPr>
        <w:t>According to a report from State Comptroller DiNapoli, there are over 33,000 fewer employees in the restaurant and retail sectors in NYC in March 2022 in comparison to March 2020.</w:t>
      </w:r>
      <w:r>
        <w:rPr>
          <w:rStyle w:val="FootnoteReference"/>
          <w:rFonts w:ascii="Times New Roman" w:hAnsi="Times New Roman"/>
          <w:sz w:val="24"/>
          <w:szCs w:val="24"/>
        </w:rPr>
        <w:footnoteReference w:id="23"/>
      </w:r>
      <w:r>
        <w:rPr>
          <w:rFonts w:ascii="Times New Roman" w:hAnsi="Times New Roman"/>
          <w:sz w:val="24"/>
          <w:szCs w:val="24"/>
        </w:rPr>
        <w:t xml:space="preserve"> While DOF survey data for 2021 has not yet been released, the increase in business closures in the City will likely lead the next dataset to reflect high retail vacancies. In the summer of 2021, t</w:t>
      </w:r>
      <w:r w:rsidRPr="00BE0F66">
        <w:rPr>
          <w:rFonts w:ascii="Times New Roman" w:hAnsi="Times New Roman"/>
          <w:sz w:val="24"/>
          <w:szCs w:val="24"/>
        </w:rPr>
        <w:t>he Real Estate Board of NY (</w:t>
      </w:r>
      <w:r w:rsidR="00691D81">
        <w:rPr>
          <w:rFonts w:ascii="Times New Roman" w:hAnsi="Times New Roman"/>
          <w:sz w:val="24"/>
          <w:szCs w:val="24"/>
        </w:rPr>
        <w:t>“</w:t>
      </w:r>
      <w:r w:rsidRPr="00BE0F66">
        <w:rPr>
          <w:rFonts w:ascii="Times New Roman" w:hAnsi="Times New Roman"/>
          <w:sz w:val="24"/>
          <w:szCs w:val="24"/>
        </w:rPr>
        <w:t>REBNY</w:t>
      </w:r>
      <w:r w:rsidR="00691D81">
        <w:rPr>
          <w:rFonts w:ascii="Times New Roman" w:hAnsi="Times New Roman"/>
          <w:sz w:val="24"/>
          <w:szCs w:val="24"/>
        </w:rPr>
        <w:t>”</w:t>
      </w:r>
      <w:r w:rsidRPr="00BE0F66">
        <w:rPr>
          <w:rFonts w:ascii="Times New Roman" w:hAnsi="Times New Roman"/>
          <w:sz w:val="24"/>
          <w:szCs w:val="24"/>
        </w:rPr>
        <w:t xml:space="preserve">) produced a survey to determine the percent of unoccupied storefronts in certain commercial and residential </w:t>
      </w:r>
      <w:r w:rsidR="00132578">
        <w:rPr>
          <w:rFonts w:ascii="Times New Roman" w:hAnsi="Times New Roman"/>
          <w:sz w:val="24"/>
          <w:szCs w:val="24"/>
        </w:rPr>
        <w:t>corridors</w:t>
      </w:r>
      <w:r w:rsidRPr="00BE0F66">
        <w:rPr>
          <w:rFonts w:ascii="Times New Roman" w:hAnsi="Times New Roman"/>
          <w:sz w:val="24"/>
          <w:szCs w:val="24"/>
        </w:rPr>
        <w:t xml:space="preserve"> across the City. The results found that there was a vacancy rate of nearly 30 percent in the office-dependent corridors of Grand Central and Midtown East.</w:t>
      </w:r>
      <w:r w:rsidRPr="00BE0F66">
        <w:rPr>
          <w:rStyle w:val="FootnoteReference"/>
          <w:rFonts w:ascii="Times New Roman" w:hAnsi="Times New Roman"/>
          <w:sz w:val="24"/>
          <w:szCs w:val="24"/>
        </w:rPr>
        <w:footnoteReference w:id="24"/>
      </w:r>
      <w:r w:rsidRPr="00BE0F66">
        <w:rPr>
          <w:rFonts w:ascii="Times New Roman" w:hAnsi="Times New Roman"/>
          <w:sz w:val="24"/>
          <w:szCs w:val="24"/>
        </w:rPr>
        <w:t xml:space="preserve"> </w:t>
      </w:r>
      <w:r w:rsidR="00132578">
        <w:rPr>
          <w:rFonts w:ascii="Times New Roman" w:hAnsi="Times New Roman"/>
          <w:sz w:val="24"/>
          <w:szCs w:val="24"/>
        </w:rPr>
        <w:t>I</w:t>
      </w:r>
      <w:r w:rsidRPr="00BE0F66">
        <w:rPr>
          <w:rFonts w:ascii="Times New Roman" w:hAnsi="Times New Roman"/>
          <w:sz w:val="24"/>
          <w:szCs w:val="24"/>
        </w:rPr>
        <w:t>n residential retail corridors, the vacancy rate was</w:t>
      </w:r>
      <w:r w:rsidR="00132578">
        <w:rPr>
          <w:rFonts w:ascii="Times New Roman" w:hAnsi="Times New Roman"/>
          <w:sz w:val="24"/>
          <w:szCs w:val="24"/>
        </w:rPr>
        <w:t xml:space="preserve"> </w:t>
      </w:r>
      <w:r w:rsidR="00691D81">
        <w:rPr>
          <w:rFonts w:ascii="Times New Roman" w:hAnsi="Times New Roman"/>
          <w:sz w:val="24"/>
          <w:szCs w:val="24"/>
        </w:rPr>
        <w:t xml:space="preserve">slightly </w:t>
      </w:r>
      <w:r w:rsidRPr="00BE0F66">
        <w:rPr>
          <w:rFonts w:ascii="Times New Roman" w:hAnsi="Times New Roman"/>
          <w:sz w:val="24"/>
          <w:szCs w:val="24"/>
        </w:rPr>
        <w:t xml:space="preserve">lower. The Upper East Side had a vacancy rate of nearly 21 percent. In Brooklyn, Greenpoint and Prospect </w:t>
      </w:r>
      <w:r w:rsidR="00417D78">
        <w:rPr>
          <w:rFonts w:ascii="Times New Roman" w:hAnsi="Times New Roman"/>
          <w:sz w:val="24"/>
          <w:szCs w:val="24"/>
        </w:rPr>
        <w:t>H</w:t>
      </w:r>
      <w:r w:rsidRPr="00BE0F66">
        <w:rPr>
          <w:rFonts w:ascii="Times New Roman" w:hAnsi="Times New Roman"/>
          <w:sz w:val="24"/>
          <w:szCs w:val="24"/>
        </w:rPr>
        <w:t>eights had a vacanc</w:t>
      </w:r>
      <w:r w:rsidR="00132578">
        <w:rPr>
          <w:rFonts w:ascii="Times New Roman" w:hAnsi="Times New Roman"/>
          <w:sz w:val="24"/>
          <w:szCs w:val="24"/>
        </w:rPr>
        <w:t>y rate of around 14.5 percent, and i</w:t>
      </w:r>
      <w:r w:rsidRPr="00BE0F66">
        <w:rPr>
          <w:rFonts w:ascii="Times New Roman" w:hAnsi="Times New Roman"/>
          <w:sz w:val="24"/>
          <w:szCs w:val="24"/>
        </w:rPr>
        <w:t xml:space="preserve">n </w:t>
      </w:r>
      <w:r w:rsidR="00132578">
        <w:rPr>
          <w:rFonts w:ascii="Times New Roman" w:hAnsi="Times New Roman"/>
          <w:sz w:val="24"/>
          <w:szCs w:val="24"/>
        </w:rPr>
        <w:t xml:space="preserve">the </w:t>
      </w:r>
      <w:r w:rsidRPr="00BE0F66">
        <w:rPr>
          <w:rFonts w:ascii="Times New Roman" w:hAnsi="Times New Roman"/>
          <w:sz w:val="24"/>
          <w:szCs w:val="24"/>
        </w:rPr>
        <w:t>Queens</w:t>
      </w:r>
      <w:r w:rsidR="00132578">
        <w:rPr>
          <w:rFonts w:ascii="Times New Roman" w:hAnsi="Times New Roman"/>
          <w:sz w:val="24"/>
          <w:szCs w:val="24"/>
        </w:rPr>
        <w:t xml:space="preserve"> neighborhoods of</w:t>
      </w:r>
      <w:r w:rsidRPr="00BE0F66">
        <w:rPr>
          <w:rFonts w:ascii="Times New Roman" w:hAnsi="Times New Roman"/>
          <w:sz w:val="24"/>
          <w:szCs w:val="24"/>
        </w:rPr>
        <w:t xml:space="preserve"> Astoria and Sunnyside </w:t>
      </w:r>
      <w:r w:rsidR="00132578">
        <w:rPr>
          <w:rFonts w:ascii="Times New Roman" w:hAnsi="Times New Roman"/>
          <w:sz w:val="24"/>
          <w:szCs w:val="24"/>
        </w:rPr>
        <w:t xml:space="preserve">the </w:t>
      </w:r>
      <w:r w:rsidRPr="00BE0F66">
        <w:rPr>
          <w:rFonts w:ascii="Times New Roman" w:hAnsi="Times New Roman"/>
          <w:sz w:val="24"/>
          <w:szCs w:val="24"/>
        </w:rPr>
        <w:t xml:space="preserve">vacancy rate </w:t>
      </w:r>
      <w:r w:rsidR="00132578">
        <w:rPr>
          <w:rFonts w:ascii="Times New Roman" w:hAnsi="Times New Roman"/>
          <w:sz w:val="24"/>
          <w:szCs w:val="24"/>
        </w:rPr>
        <w:t xml:space="preserve">was </w:t>
      </w:r>
      <w:r w:rsidRPr="00BE0F66">
        <w:rPr>
          <w:rFonts w:ascii="Times New Roman" w:hAnsi="Times New Roman"/>
          <w:sz w:val="24"/>
          <w:szCs w:val="24"/>
        </w:rPr>
        <w:t>around 14 percent.</w:t>
      </w:r>
      <w:r w:rsidRPr="00BE0F66">
        <w:rPr>
          <w:rStyle w:val="FootnoteReference"/>
          <w:rFonts w:ascii="Times New Roman" w:hAnsi="Times New Roman"/>
          <w:sz w:val="24"/>
          <w:szCs w:val="24"/>
        </w:rPr>
        <w:footnoteReference w:id="25"/>
      </w:r>
      <w:r w:rsidRPr="00BE0F66">
        <w:rPr>
          <w:rFonts w:ascii="Times New Roman" w:hAnsi="Times New Roman"/>
          <w:sz w:val="24"/>
          <w:szCs w:val="24"/>
        </w:rPr>
        <w:t xml:space="preserve"> </w:t>
      </w:r>
    </w:p>
    <w:p w:rsidR="00DD247D" w:rsidRPr="00BE0F66" w:rsidRDefault="00DD247D" w:rsidP="001D30D4">
      <w:pPr>
        <w:pStyle w:val="ListParagraph"/>
        <w:numPr>
          <w:ilvl w:val="0"/>
          <w:numId w:val="6"/>
        </w:numPr>
        <w:spacing w:after="0" w:line="480" w:lineRule="auto"/>
        <w:jc w:val="both"/>
        <w:rPr>
          <w:rFonts w:ascii="Times New Roman" w:hAnsi="Times New Roman"/>
          <w:i/>
          <w:sz w:val="24"/>
          <w:szCs w:val="24"/>
        </w:rPr>
      </w:pPr>
      <w:r w:rsidRPr="00BE0F66">
        <w:rPr>
          <w:rFonts w:ascii="Times New Roman" w:hAnsi="Times New Roman"/>
          <w:i/>
          <w:sz w:val="24"/>
          <w:szCs w:val="24"/>
        </w:rPr>
        <w:t>Improving the Regulatory Landscape</w:t>
      </w:r>
    </w:p>
    <w:p w:rsidR="00DD247D" w:rsidRDefault="00DD247D" w:rsidP="001D30D4">
      <w:pPr>
        <w:spacing w:line="480" w:lineRule="auto"/>
        <w:ind w:firstLine="720"/>
        <w:jc w:val="both"/>
        <w:rPr>
          <w:rFonts w:ascii="Times New Roman" w:hAnsi="Times New Roman"/>
          <w:sz w:val="24"/>
          <w:szCs w:val="24"/>
        </w:rPr>
      </w:pPr>
      <w:r w:rsidRPr="00BE0F66">
        <w:rPr>
          <w:rFonts w:ascii="Times New Roman" w:hAnsi="Times New Roman"/>
          <w:sz w:val="24"/>
          <w:szCs w:val="24"/>
        </w:rPr>
        <w:t>As previously mentioned, small businesses can have difficulty complying with the numerous City</w:t>
      </w:r>
      <w:r w:rsidR="004D3668">
        <w:rPr>
          <w:rFonts w:ascii="Times New Roman" w:hAnsi="Times New Roman"/>
          <w:sz w:val="24"/>
          <w:szCs w:val="24"/>
        </w:rPr>
        <w:t xml:space="preserve"> rules and regulations enforced by a myriad of City</w:t>
      </w:r>
      <w:r w:rsidRPr="00BE0F66">
        <w:rPr>
          <w:rFonts w:ascii="Times New Roman" w:hAnsi="Times New Roman"/>
          <w:sz w:val="24"/>
          <w:szCs w:val="24"/>
        </w:rPr>
        <w:t xml:space="preserve"> agencies. The Adams Administration has proposed new initiatives to help ameliorate this problem and make it easier for small businesses to engage with City agencies. As part of the Mayor’s blueprint for the City’s economic recovery, the Mayor is proposing cutting business opening times in half by streamlining agency inspections, reviews, and approvals and launching an interagency small business express service.</w:t>
      </w:r>
      <w:r w:rsidR="00974AAF">
        <w:rPr>
          <w:rStyle w:val="FootnoteReference"/>
          <w:rFonts w:ascii="Times New Roman" w:hAnsi="Times New Roman"/>
          <w:sz w:val="24"/>
          <w:szCs w:val="24"/>
        </w:rPr>
        <w:footnoteReference w:id="26"/>
      </w:r>
      <w:r w:rsidRPr="00BE0F66">
        <w:rPr>
          <w:rFonts w:ascii="Times New Roman" w:hAnsi="Times New Roman"/>
          <w:sz w:val="24"/>
          <w:szCs w:val="24"/>
        </w:rPr>
        <w:t xml:space="preserve"> The Administration is proposing</w:t>
      </w:r>
      <w:r w:rsidR="00E22715">
        <w:rPr>
          <w:rFonts w:ascii="Times New Roman" w:hAnsi="Times New Roman"/>
          <w:sz w:val="24"/>
          <w:szCs w:val="24"/>
        </w:rPr>
        <w:t xml:space="preserve"> a one-stop-shop concierge service</w:t>
      </w:r>
      <w:r w:rsidRPr="00BE0F66">
        <w:rPr>
          <w:rFonts w:ascii="Times New Roman" w:hAnsi="Times New Roman"/>
          <w:sz w:val="24"/>
          <w:szCs w:val="24"/>
        </w:rPr>
        <w:t xml:space="preserve"> offering businesses a sole point of contact to help businesses navigate and manage City requirements.</w:t>
      </w:r>
      <w:r w:rsidR="00974AAF">
        <w:rPr>
          <w:rStyle w:val="FootnoteReference"/>
          <w:rFonts w:ascii="Times New Roman" w:hAnsi="Times New Roman"/>
          <w:sz w:val="24"/>
          <w:szCs w:val="24"/>
        </w:rPr>
        <w:footnoteReference w:id="27"/>
      </w:r>
      <w:r w:rsidRPr="00BE0F66">
        <w:rPr>
          <w:rFonts w:ascii="Times New Roman" w:hAnsi="Times New Roman"/>
          <w:sz w:val="24"/>
          <w:szCs w:val="24"/>
        </w:rPr>
        <w:t xml:space="preserve"> </w:t>
      </w:r>
      <w:r>
        <w:rPr>
          <w:rFonts w:ascii="Times New Roman" w:hAnsi="Times New Roman"/>
          <w:sz w:val="24"/>
          <w:szCs w:val="24"/>
        </w:rPr>
        <w:t>To prevent businesses from needing to go to a number of different agency website</w:t>
      </w:r>
      <w:r w:rsidR="00CE12A6">
        <w:rPr>
          <w:rFonts w:ascii="Times New Roman" w:hAnsi="Times New Roman"/>
          <w:sz w:val="24"/>
          <w:szCs w:val="24"/>
        </w:rPr>
        <w:t>s</w:t>
      </w:r>
      <w:r>
        <w:rPr>
          <w:rFonts w:ascii="Times New Roman" w:hAnsi="Times New Roman"/>
          <w:sz w:val="24"/>
          <w:szCs w:val="24"/>
        </w:rPr>
        <w:t xml:space="preserve"> to schedule inspections, renew licenses and permits, and pay fines and fees, the Administration is </w:t>
      </w:r>
      <w:r w:rsidR="00E22715">
        <w:rPr>
          <w:rFonts w:ascii="Times New Roman" w:hAnsi="Times New Roman"/>
          <w:sz w:val="24"/>
          <w:szCs w:val="24"/>
        </w:rPr>
        <w:t xml:space="preserve">also </w:t>
      </w:r>
      <w:r>
        <w:rPr>
          <w:rFonts w:ascii="Times New Roman" w:hAnsi="Times New Roman"/>
          <w:sz w:val="24"/>
          <w:szCs w:val="24"/>
        </w:rPr>
        <w:t xml:space="preserve">proposing </w:t>
      </w:r>
      <w:r w:rsidR="00E22715">
        <w:rPr>
          <w:rFonts w:ascii="Times New Roman" w:hAnsi="Times New Roman"/>
          <w:sz w:val="24"/>
          <w:szCs w:val="24"/>
        </w:rPr>
        <w:t>a one-stop-shop Business Portal.</w:t>
      </w:r>
      <w:r w:rsidR="00974AAF">
        <w:rPr>
          <w:rStyle w:val="FootnoteReference"/>
          <w:rFonts w:ascii="Times New Roman" w:hAnsi="Times New Roman"/>
          <w:sz w:val="24"/>
          <w:szCs w:val="24"/>
        </w:rPr>
        <w:footnoteReference w:id="28"/>
      </w:r>
      <w:r w:rsidR="00E22715">
        <w:rPr>
          <w:rFonts w:ascii="Times New Roman" w:hAnsi="Times New Roman"/>
          <w:sz w:val="24"/>
          <w:szCs w:val="24"/>
        </w:rPr>
        <w:t xml:space="preserve"> This portal </w:t>
      </w:r>
      <w:r>
        <w:rPr>
          <w:rFonts w:ascii="Times New Roman" w:hAnsi="Times New Roman"/>
          <w:sz w:val="24"/>
          <w:szCs w:val="24"/>
        </w:rPr>
        <w:t>will allow small businesses to execute and track all interactions</w:t>
      </w:r>
      <w:r w:rsidR="00E22715">
        <w:rPr>
          <w:rFonts w:ascii="Times New Roman" w:hAnsi="Times New Roman"/>
          <w:sz w:val="24"/>
          <w:szCs w:val="24"/>
        </w:rPr>
        <w:t xml:space="preserve"> with City agencies, providing</w:t>
      </w:r>
      <w:r>
        <w:rPr>
          <w:rFonts w:ascii="Times New Roman" w:hAnsi="Times New Roman"/>
          <w:sz w:val="24"/>
          <w:szCs w:val="24"/>
        </w:rPr>
        <w:t xml:space="preserve"> greater accessibility and transpa</w:t>
      </w:r>
      <w:r w:rsidR="00143818">
        <w:rPr>
          <w:rFonts w:ascii="Times New Roman" w:hAnsi="Times New Roman"/>
          <w:sz w:val="24"/>
          <w:szCs w:val="24"/>
        </w:rPr>
        <w:t>rency to business owners, enabling</w:t>
      </w:r>
      <w:r>
        <w:rPr>
          <w:rFonts w:ascii="Times New Roman" w:hAnsi="Times New Roman"/>
          <w:sz w:val="24"/>
          <w:szCs w:val="24"/>
        </w:rPr>
        <w:t xml:space="preserve"> more predicable processing times, and facilitat</w:t>
      </w:r>
      <w:r w:rsidR="00143818">
        <w:rPr>
          <w:rFonts w:ascii="Times New Roman" w:hAnsi="Times New Roman"/>
          <w:sz w:val="24"/>
          <w:szCs w:val="24"/>
        </w:rPr>
        <w:t>ing</w:t>
      </w:r>
      <w:r>
        <w:rPr>
          <w:rFonts w:ascii="Times New Roman" w:hAnsi="Times New Roman"/>
          <w:sz w:val="24"/>
          <w:szCs w:val="24"/>
        </w:rPr>
        <w:t xml:space="preserve"> easier compliance with City rules and regulations.</w:t>
      </w:r>
      <w:r w:rsidR="00974AAF">
        <w:rPr>
          <w:rStyle w:val="FootnoteReference"/>
          <w:rFonts w:ascii="Times New Roman" w:hAnsi="Times New Roman"/>
          <w:sz w:val="24"/>
          <w:szCs w:val="24"/>
        </w:rPr>
        <w:footnoteReference w:id="29"/>
      </w:r>
      <w:r>
        <w:rPr>
          <w:rFonts w:ascii="Times New Roman" w:hAnsi="Times New Roman"/>
          <w:sz w:val="24"/>
          <w:szCs w:val="24"/>
        </w:rPr>
        <w:t xml:space="preserve"> </w:t>
      </w:r>
    </w:p>
    <w:p w:rsidR="00FA77DC" w:rsidRDefault="00702F0C" w:rsidP="008C7C2A">
      <w:pPr>
        <w:pStyle w:val="ListParagraph"/>
        <w:numPr>
          <w:ilvl w:val="0"/>
          <w:numId w:val="1"/>
        </w:numPr>
        <w:spacing w:line="480" w:lineRule="auto"/>
        <w:jc w:val="both"/>
        <w:rPr>
          <w:rFonts w:ascii="Times New Roman" w:hAnsi="Times New Roman"/>
          <w:b/>
          <w:smallCaps/>
          <w:sz w:val="24"/>
          <w:szCs w:val="24"/>
          <w:u w:val="single"/>
        </w:rPr>
      </w:pPr>
      <w:r w:rsidRPr="00BA4471">
        <w:rPr>
          <w:rFonts w:ascii="Times New Roman" w:hAnsi="Times New Roman"/>
          <w:b/>
          <w:smallCaps/>
          <w:sz w:val="24"/>
          <w:szCs w:val="24"/>
          <w:u w:val="single"/>
        </w:rPr>
        <w:t>Legislative Analysis</w:t>
      </w:r>
    </w:p>
    <w:p w:rsidR="00754E1A" w:rsidRDefault="00754E1A" w:rsidP="00754E1A">
      <w:pPr>
        <w:pStyle w:val="ListParagraph"/>
        <w:spacing w:line="480" w:lineRule="auto"/>
        <w:jc w:val="both"/>
        <w:rPr>
          <w:rFonts w:ascii="Times New Roman" w:hAnsi="Times New Roman"/>
          <w:b/>
          <w:sz w:val="24"/>
          <w:szCs w:val="24"/>
        </w:rPr>
      </w:pPr>
      <w:r>
        <w:rPr>
          <w:rFonts w:ascii="Times New Roman" w:hAnsi="Times New Roman"/>
          <w:b/>
          <w:sz w:val="24"/>
          <w:szCs w:val="24"/>
        </w:rPr>
        <w:t>Int. 116</w:t>
      </w:r>
    </w:p>
    <w:p w:rsidR="00754E1A" w:rsidRDefault="00754E1A" w:rsidP="00754E1A">
      <w:pPr>
        <w:pStyle w:val="ListParagraph"/>
        <w:spacing w:line="480" w:lineRule="auto"/>
        <w:ind w:left="0" w:firstLine="720"/>
        <w:jc w:val="both"/>
        <w:rPr>
          <w:rFonts w:ascii="Times New Roman" w:hAnsi="Times New Roman"/>
          <w:sz w:val="24"/>
          <w:szCs w:val="24"/>
        </w:rPr>
      </w:pPr>
      <w:r w:rsidRPr="00D40DB2">
        <w:rPr>
          <w:rFonts w:ascii="Times New Roman" w:hAnsi="Times New Roman"/>
          <w:sz w:val="24"/>
          <w:szCs w:val="24"/>
        </w:rPr>
        <w:t>T</w:t>
      </w:r>
      <w:r>
        <w:rPr>
          <w:rFonts w:ascii="Times New Roman" w:hAnsi="Times New Roman"/>
          <w:sz w:val="24"/>
          <w:szCs w:val="24"/>
        </w:rPr>
        <w:t>his bill would add a subdivision d to Section 22-1002 of the Administrative Code; the section requires SBS</w:t>
      </w:r>
      <w:r w:rsidRPr="00D40DB2">
        <w:rPr>
          <w:rFonts w:ascii="Times New Roman" w:hAnsi="Times New Roman"/>
          <w:sz w:val="24"/>
          <w:szCs w:val="24"/>
        </w:rPr>
        <w:t xml:space="preserve"> </w:t>
      </w:r>
      <w:r>
        <w:rPr>
          <w:rFonts w:ascii="Times New Roman" w:hAnsi="Times New Roman"/>
          <w:sz w:val="24"/>
          <w:szCs w:val="24"/>
        </w:rPr>
        <w:t xml:space="preserve">to post on the City’s website various online business tools and resources. This subdivision d would provide that, in addition to these other online business tools and resources, SBS is required to create a “One-Stop Shop NYC Business Portal” with the purpose of assisting individuals with the procedures required to establish and operate a small business in the city. </w:t>
      </w:r>
    </w:p>
    <w:p w:rsidR="00754E1A" w:rsidRDefault="00754E1A" w:rsidP="00754E1A">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Paragraph 1 of subdivision d of the bill would require that, by December 1, 2022: the “One-Stop Shop NYC Business Portal” is available for use on SBS’s website and a mobile app; that all applications, permits, licenses and related information needed to open and operate a small business in the city are available, and users are able to submit them to agencies, in a manner designed to facilitate access and use; that the user is able to track the status of an application, license or permit the user has submitted to an agency for their small business; and that the searchable and interactive guide to aid business owners in understanding city laws and rules applicable to their businesses, as set forth in Section 22-1002 (a) (2), is available on the portal.   </w:t>
      </w:r>
    </w:p>
    <w:p w:rsidR="00754E1A" w:rsidRDefault="00754E1A" w:rsidP="00754E1A">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Paragraph 2 of subdivision d of the bill would require that, no later than September 1, 2022: SBS, in consultation with the Department of Consumer and Worker Protection (DCWP), the Department of Buildings (DOB), the Department of Health and Mental Hygiene (DOHMH), the Fire Department (FDNY), the Department of Sanitation (DSNY) and the Department of Environmental Protection (DEP) and any other agency overseeing small business requirements that SBS deems necessary and appropriate, would conduct a review to identify the applications, permits, licenses, inspection and other related information, as well as the processes and procedures used by individuals interacting with City agencies that are needed to establish and operate a small business in the city; and the methods by which the processes and procedures could be facilitated and made more efficient through use of the Portal.</w:t>
      </w:r>
    </w:p>
    <w:p w:rsidR="00754E1A" w:rsidRDefault="00754E1A" w:rsidP="00754E1A">
      <w:pPr>
        <w:spacing w:line="480" w:lineRule="auto"/>
        <w:jc w:val="both"/>
        <w:rPr>
          <w:rFonts w:ascii="Times New Roman" w:hAnsi="Times New Roman"/>
          <w:sz w:val="24"/>
          <w:szCs w:val="24"/>
        </w:rPr>
      </w:pPr>
      <w:r>
        <w:rPr>
          <w:rFonts w:ascii="Times New Roman" w:hAnsi="Times New Roman"/>
          <w:sz w:val="24"/>
          <w:szCs w:val="24"/>
        </w:rPr>
        <w:tab/>
        <w:t>Paragraph 3 of subdivision d of the bill would require that, no later than January 1, 2024 and annually by January 1 thereafter, SBS shall, in consultation with DCWP, DOB, DOHMH, FDNY, DSNY and DEP and any other agency overseeing small business requirements that SBS deems necessary and appropriate, review the Portal’s efficiency and effectiveness in achieving its purpose; consider additional content that may be added to the Portal to facilitate and increase broader use of the Portal by City business owners and prospective business owners; and implement modifications and updates based upon this review and consideration.</w:t>
      </w:r>
    </w:p>
    <w:p w:rsidR="00754E1A" w:rsidRDefault="00754E1A" w:rsidP="00754E1A">
      <w:pPr>
        <w:spacing w:line="480" w:lineRule="auto"/>
        <w:ind w:firstLine="720"/>
        <w:jc w:val="both"/>
        <w:rPr>
          <w:rFonts w:ascii="Times New Roman" w:hAnsi="Times New Roman"/>
          <w:sz w:val="24"/>
          <w:szCs w:val="24"/>
        </w:rPr>
      </w:pPr>
      <w:r>
        <w:rPr>
          <w:rFonts w:ascii="Times New Roman" w:hAnsi="Times New Roman"/>
          <w:sz w:val="24"/>
          <w:szCs w:val="24"/>
        </w:rPr>
        <w:t>Paragraph 4 of subdivision d of the bill would require that, no later than February 1, 2024 and annually by February 1 thereafter, SBS shall submit a report on the findings and consideration conducted, and the updates and modifications implemented or planned to be implemented, pursuant to paragraph 3 of subdivision d of the bill.</w:t>
      </w:r>
    </w:p>
    <w:p w:rsidR="00754E1A" w:rsidRPr="009C1976" w:rsidRDefault="00754E1A" w:rsidP="00754E1A">
      <w:pPr>
        <w:spacing w:line="480" w:lineRule="auto"/>
        <w:jc w:val="both"/>
        <w:rPr>
          <w:rFonts w:ascii="Times New Roman" w:hAnsi="Times New Roman"/>
          <w:sz w:val="24"/>
          <w:szCs w:val="24"/>
        </w:rPr>
      </w:pPr>
      <w:r>
        <w:rPr>
          <w:rFonts w:ascii="Times New Roman" w:hAnsi="Times New Roman"/>
          <w:sz w:val="24"/>
          <w:szCs w:val="24"/>
        </w:rPr>
        <w:tab/>
        <w:t>This bill would take effect immediately upon becoming law.</w:t>
      </w:r>
    </w:p>
    <w:p w:rsidR="00754E1A" w:rsidRDefault="00754E1A" w:rsidP="00754E1A">
      <w:pPr>
        <w:pStyle w:val="ListParagraph"/>
        <w:spacing w:line="480" w:lineRule="auto"/>
        <w:jc w:val="both"/>
        <w:rPr>
          <w:rFonts w:ascii="Times New Roman" w:hAnsi="Times New Roman"/>
          <w:b/>
          <w:sz w:val="24"/>
          <w:szCs w:val="24"/>
        </w:rPr>
      </w:pPr>
    </w:p>
    <w:p w:rsidR="00754E1A" w:rsidRDefault="00754E1A" w:rsidP="00754E1A">
      <w:pPr>
        <w:pStyle w:val="ListParagraph"/>
        <w:spacing w:line="480" w:lineRule="auto"/>
        <w:jc w:val="both"/>
        <w:rPr>
          <w:rFonts w:ascii="Times New Roman" w:hAnsi="Times New Roman"/>
          <w:b/>
          <w:sz w:val="24"/>
          <w:szCs w:val="24"/>
        </w:rPr>
      </w:pPr>
      <w:r>
        <w:rPr>
          <w:rFonts w:ascii="Times New Roman" w:hAnsi="Times New Roman"/>
          <w:b/>
          <w:sz w:val="24"/>
          <w:szCs w:val="24"/>
        </w:rPr>
        <w:t>Int. 197</w:t>
      </w:r>
    </w:p>
    <w:p w:rsidR="00754E1A" w:rsidRDefault="00754E1A" w:rsidP="00754E1A">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This bill would require SBS, by December 1, 2022, to establish and maintain a registry of legacy businesses, the purpose of which</w:t>
      </w:r>
      <w:r w:rsidRPr="009C1976">
        <w:rPr>
          <w:rFonts w:ascii="Times New Roman" w:hAnsi="Times New Roman"/>
          <w:sz w:val="24"/>
          <w:szCs w:val="24"/>
        </w:rPr>
        <w:t xml:space="preserve"> to recognize </w:t>
      </w:r>
      <w:r>
        <w:rPr>
          <w:rFonts w:ascii="Times New Roman" w:hAnsi="Times New Roman"/>
          <w:sz w:val="24"/>
          <w:szCs w:val="24"/>
        </w:rPr>
        <w:t xml:space="preserve">and honor the contributions to the community of certain, long-standing </w:t>
      </w:r>
      <w:r w:rsidRPr="009C1976">
        <w:rPr>
          <w:rFonts w:ascii="Times New Roman" w:hAnsi="Times New Roman"/>
          <w:sz w:val="24"/>
          <w:szCs w:val="24"/>
        </w:rPr>
        <w:t>businesses</w:t>
      </w:r>
      <w:r>
        <w:rPr>
          <w:rFonts w:ascii="Times New Roman" w:hAnsi="Times New Roman"/>
          <w:sz w:val="24"/>
          <w:szCs w:val="24"/>
        </w:rPr>
        <w:t xml:space="preserve">. This bill would add a Section 22-1007 to the Administrative Code. Subdivision b of section 22-1007 of the bill would empower SBS to designate a small business as a “legacy business” to be included in the registry, only when the following requirements are met: 1) the </w:t>
      </w:r>
      <w:r w:rsidRPr="009C1976">
        <w:rPr>
          <w:rFonts w:ascii="Times New Roman" w:hAnsi="Times New Roman"/>
          <w:sz w:val="24"/>
          <w:szCs w:val="24"/>
        </w:rPr>
        <w:t>Mayor, the Public Advocate, a Borough President, or a Member of the City Council</w:t>
      </w:r>
      <w:r>
        <w:rPr>
          <w:rFonts w:ascii="Times New Roman" w:hAnsi="Times New Roman"/>
          <w:sz w:val="24"/>
          <w:szCs w:val="24"/>
        </w:rPr>
        <w:t xml:space="preserve"> nominates the business to be designated as such; 2) the business</w:t>
      </w:r>
      <w:r w:rsidRPr="009C1976">
        <w:rPr>
          <w:rFonts w:ascii="Times New Roman" w:hAnsi="Times New Roman"/>
          <w:sz w:val="24"/>
          <w:szCs w:val="24"/>
        </w:rPr>
        <w:t xml:space="preserve"> </w:t>
      </w:r>
      <w:r>
        <w:rPr>
          <w:rFonts w:ascii="Times New Roman" w:hAnsi="Times New Roman"/>
          <w:sz w:val="24"/>
          <w:szCs w:val="24"/>
        </w:rPr>
        <w:t>has</w:t>
      </w:r>
      <w:r w:rsidRPr="009C1976">
        <w:rPr>
          <w:rFonts w:ascii="Times New Roman" w:hAnsi="Times New Roman"/>
          <w:sz w:val="24"/>
          <w:szCs w:val="24"/>
        </w:rPr>
        <w:t xml:space="preserve"> operated in New York City for a minimum of 20 years</w:t>
      </w:r>
      <w:r>
        <w:rPr>
          <w:rFonts w:ascii="Times New Roman" w:hAnsi="Times New Roman"/>
          <w:sz w:val="24"/>
          <w:szCs w:val="24"/>
        </w:rPr>
        <w:t>; 3) SBS h</w:t>
      </w:r>
      <w:r w:rsidRPr="00B94CF2">
        <w:rPr>
          <w:rFonts w:ascii="Times New Roman" w:hAnsi="Times New Roman"/>
          <w:sz w:val="24"/>
          <w:szCs w:val="24"/>
        </w:rPr>
        <w:t xml:space="preserve">as determined, after consultation with the community board for the community district in which the business is located and the </w:t>
      </w:r>
      <w:r>
        <w:rPr>
          <w:rFonts w:ascii="Times New Roman" w:hAnsi="Times New Roman"/>
          <w:sz w:val="24"/>
          <w:szCs w:val="24"/>
        </w:rPr>
        <w:t>L</w:t>
      </w:r>
      <w:r w:rsidRPr="00B94CF2">
        <w:rPr>
          <w:rFonts w:ascii="Times New Roman" w:hAnsi="Times New Roman"/>
          <w:sz w:val="24"/>
          <w:szCs w:val="24"/>
        </w:rPr>
        <w:t xml:space="preserve">andmarks </w:t>
      </w:r>
      <w:r>
        <w:rPr>
          <w:rFonts w:ascii="Times New Roman" w:hAnsi="Times New Roman"/>
          <w:sz w:val="24"/>
          <w:szCs w:val="24"/>
        </w:rPr>
        <w:t>P</w:t>
      </w:r>
      <w:r w:rsidRPr="00B94CF2">
        <w:rPr>
          <w:rFonts w:ascii="Times New Roman" w:hAnsi="Times New Roman"/>
          <w:sz w:val="24"/>
          <w:szCs w:val="24"/>
        </w:rPr>
        <w:t xml:space="preserve">reservation </w:t>
      </w:r>
      <w:r>
        <w:rPr>
          <w:rFonts w:ascii="Times New Roman" w:hAnsi="Times New Roman"/>
          <w:sz w:val="24"/>
          <w:szCs w:val="24"/>
        </w:rPr>
        <w:t>C</w:t>
      </w:r>
      <w:r w:rsidRPr="00B94CF2">
        <w:rPr>
          <w:rFonts w:ascii="Times New Roman" w:hAnsi="Times New Roman"/>
          <w:sz w:val="24"/>
          <w:szCs w:val="24"/>
        </w:rPr>
        <w:t>ommission, that the business has significantly contributed to the history, identity or character of the community or neighborhood in which the business is located</w:t>
      </w:r>
      <w:r>
        <w:rPr>
          <w:rFonts w:ascii="Times New Roman" w:hAnsi="Times New Roman"/>
          <w:sz w:val="24"/>
          <w:szCs w:val="24"/>
        </w:rPr>
        <w:t>; and 4) t</w:t>
      </w:r>
      <w:r w:rsidRPr="00B94CF2">
        <w:rPr>
          <w:rFonts w:ascii="Times New Roman" w:hAnsi="Times New Roman"/>
          <w:sz w:val="24"/>
          <w:szCs w:val="24"/>
        </w:rPr>
        <w:t xml:space="preserve">he business has submitted to </w:t>
      </w:r>
      <w:r>
        <w:rPr>
          <w:rFonts w:ascii="Times New Roman" w:hAnsi="Times New Roman"/>
          <w:sz w:val="24"/>
          <w:szCs w:val="24"/>
        </w:rPr>
        <w:t>SBS</w:t>
      </w:r>
      <w:r w:rsidRPr="00B94CF2">
        <w:rPr>
          <w:rFonts w:ascii="Times New Roman" w:hAnsi="Times New Roman"/>
          <w:sz w:val="24"/>
          <w:szCs w:val="24"/>
        </w:rPr>
        <w:t xml:space="preserve"> a description of how </w:t>
      </w:r>
      <w:r>
        <w:rPr>
          <w:rFonts w:ascii="Times New Roman" w:hAnsi="Times New Roman"/>
          <w:sz w:val="24"/>
          <w:szCs w:val="24"/>
        </w:rPr>
        <w:t>it</w:t>
      </w:r>
      <w:r w:rsidRPr="00B94CF2">
        <w:rPr>
          <w:rFonts w:ascii="Times New Roman" w:hAnsi="Times New Roman"/>
          <w:sz w:val="24"/>
          <w:szCs w:val="24"/>
        </w:rPr>
        <w:t xml:space="preserve"> intends to maintain traditions that define the business and that create a positive impact on the neighborhood or community in which the business is located</w:t>
      </w:r>
      <w:r w:rsidRPr="009C1976">
        <w:rPr>
          <w:rFonts w:ascii="Times New Roman" w:hAnsi="Times New Roman"/>
          <w:sz w:val="24"/>
          <w:szCs w:val="24"/>
        </w:rPr>
        <w:t xml:space="preserve">. </w:t>
      </w:r>
    </w:p>
    <w:p w:rsidR="00754E1A" w:rsidRDefault="00754E1A" w:rsidP="00754E1A">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Subdivision c of Section 22-1007 of the bill </w:t>
      </w:r>
      <w:r w:rsidRPr="009C1976">
        <w:rPr>
          <w:rFonts w:ascii="Times New Roman" w:hAnsi="Times New Roman"/>
          <w:sz w:val="24"/>
          <w:szCs w:val="24"/>
        </w:rPr>
        <w:t xml:space="preserve">would require SBS to </w:t>
      </w:r>
      <w:r>
        <w:rPr>
          <w:rFonts w:ascii="Times New Roman" w:hAnsi="Times New Roman"/>
          <w:sz w:val="24"/>
          <w:szCs w:val="24"/>
        </w:rPr>
        <w:t>conduct</w:t>
      </w:r>
      <w:r w:rsidRPr="009C1976">
        <w:rPr>
          <w:rFonts w:ascii="Times New Roman" w:hAnsi="Times New Roman"/>
          <w:sz w:val="24"/>
          <w:szCs w:val="24"/>
        </w:rPr>
        <w:t xml:space="preserve"> activities t</w:t>
      </w:r>
      <w:r>
        <w:rPr>
          <w:rFonts w:ascii="Times New Roman" w:hAnsi="Times New Roman"/>
          <w:sz w:val="24"/>
          <w:szCs w:val="24"/>
        </w:rPr>
        <w:t>hat</w:t>
      </w:r>
      <w:r w:rsidRPr="009C1976">
        <w:rPr>
          <w:rFonts w:ascii="Times New Roman" w:hAnsi="Times New Roman"/>
          <w:sz w:val="24"/>
          <w:szCs w:val="24"/>
        </w:rPr>
        <w:t xml:space="preserve"> recognize the contributions of </w:t>
      </w:r>
      <w:r>
        <w:rPr>
          <w:rFonts w:ascii="Times New Roman" w:hAnsi="Times New Roman"/>
          <w:sz w:val="24"/>
          <w:szCs w:val="24"/>
        </w:rPr>
        <w:t>l</w:t>
      </w:r>
      <w:r w:rsidRPr="009C1976">
        <w:rPr>
          <w:rFonts w:ascii="Times New Roman" w:hAnsi="Times New Roman"/>
          <w:sz w:val="24"/>
          <w:szCs w:val="24"/>
        </w:rPr>
        <w:t xml:space="preserve">egacy </w:t>
      </w:r>
      <w:r>
        <w:rPr>
          <w:rFonts w:ascii="Times New Roman" w:hAnsi="Times New Roman"/>
          <w:sz w:val="24"/>
          <w:szCs w:val="24"/>
        </w:rPr>
        <w:t>b</w:t>
      </w:r>
      <w:r w:rsidRPr="009C1976">
        <w:rPr>
          <w:rFonts w:ascii="Times New Roman" w:hAnsi="Times New Roman"/>
          <w:sz w:val="24"/>
          <w:szCs w:val="24"/>
        </w:rPr>
        <w:t>usinesses to their communities,</w:t>
      </w:r>
      <w:r>
        <w:rPr>
          <w:rFonts w:ascii="Times New Roman" w:hAnsi="Times New Roman"/>
          <w:sz w:val="24"/>
          <w:szCs w:val="24"/>
        </w:rPr>
        <w:t xml:space="preserve"> including creating an interactive map that plots out the locations of legacy businesses with a description of the business, or a link to a description, and photographs of the exterior and interior of the building in which the business is located.</w:t>
      </w:r>
      <w:r w:rsidRPr="009C1976">
        <w:rPr>
          <w:rFonts w:ascii="Times New Roman" w:hAnsi="Times New Roman"/>
          <w:sz w:val="24"/>
          <w:szCs w:val="24"/>
        </w:rPr>
        <w:t xml:space="preserve"> </w:t>
      </w:r>
    </w:p>
    <w:p w:rsidR="00754E1A" w:rsidRDefault="00754E1A" w:rsidP="00754E1A">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Subdivision d of Section 22-1007 of the bill would require SBS to, subject to appropriation and no later than February 1, 2023, create a legacy business preservation fund from which may be awarded grants to legacy businesses or property owners that lease their properties to legacy businesses under certain circumstances. For legacy businesses, SBS may award a grant annually to such businesses in an amount equal to $500 per full-time employee of the legacy business, up to a maximum of 100 full-time employees, and, in total combined grants paid, not to exceed the appropriations</w:t>
      </w:r>
      <w:r w:rsidRPr="00EA71F9">
        <w:rPr>
          <w:rFonts w:ascii="Times New Roman" w:hAnsi="Times New Roman"/>
          <w:sz w:val="24"/>
          <w:szCs w:val="24"/>
        </w:rPr>
        <w:t xml:space="preserve"> for the legacy business preservation fund for </w:t>
      </w:r>
      <w:r>
        <w:rPr>
          <w:rFonts w:ascii="Times New Roman" w:hAnsi="Times New Roman"/>
          <w:sz w:val="24"/>
          <w:szCs w:val="24"/>
        </w:rPr>
        <w:t xml:space="preserve">a fiscal year; and only if SBS determines there is </w:t>
      </w:r>
      <w:r w:rsidRPr="00EA71F9">
        <w:rPr>
          <w:rFonts w:ascii="Times New Roman" w:hAnsi="Times New Roman"/>
          <w:sz w:val="24"/>
          <w:szCs w:val="24"/>
        </w:rPr>
        <w:t>a significant risk of displacement of the legacy business, and the legac</w:t>
      </w:r>
      <w:r>
        <w:rPr>
          <w:rFonts w:ascii="Times New Roman" w:hAnsi="Times New Roman"/>
          <w:sz w:val="24"/>
          <w:szCs w:val="24"/>
        </w:rPr>
        <w:t>y business f</w:t>
      </w:r>
      <w:r w:rsidRPr="00EA71F9">
        <w:rPr>
          <w:rFonts w:ascii="Times New Roman" w:hAnsi="Times New Roman"/>
          <w:sz w:val="24"/>
          <w:szCs w:val="24"/>
        </w:rPr>
        <w:t>il</w:t>
      </w:r>
      <w:r>
        <w:rPr>
          <w:rFonts w:ascii="Times New Roman" w:hAnsi="Times New Roman"/>
          <w:sz w:val="24"/>
          <w:szCs w:val="24"/>
        </w:rPr>
        <w:t xml:space="preserve">es an application for the grant, certifies the number full-time employees they employ and meets any other requirements SBS establishes by rule. SBS </w:t>
      </w:r>
      <w:r w:rsidRPr="00EA71F9">
        <w:rPr>
          <w:rFonts w:ascii="Times New Roman" w:hAnsi="Times New Roman"/>
          <w:sz w:val="24"/>
          <w:szCs w:val="24"/>
        </w:rPr>
        <w:t xml:space="preserve">may award annually a grant to a property owner </w:t>
      </w:r>
      <w:r>
        <w:rPr>
          <w:rFonts w:ascii="Times New Roman" w:hAnsi="Times New Roman"/>
          <w:sz w:val="24"/>
          <w:szCs w:val="24"/>
        </w:rPr>
        <w:t>who leases their property to a legacy business</w:t>
      </w:r>
      <w:r w:rsidRPr="00EA71F9">
        <w:rPr>
          <w:rFonts w:ascii="Times New Roman" w:hAnsi="Times New Roman"/>
          <w:sz w:val="24"/>
          <w:szCs w:val="24"/>
        </w:rPr>
        <w:t xml:space="preserve"> for a term of </w:t>
      </w:r>
      <w:r>
        <w:rPr>
          <w:rFonts w:ascii="Times New Roman" w:hAnsi="Times New Roman"/>
          <w:sz w:val="24"/>
          <w:szCs w:val="24"/>
        </w:rPr>
        <w:t>at least</w:t>
      </w:r>
      <w:r w:rsidRPr="00EA71F9">
        <w:rPr>
          <w:rFonts w:ascii="Times New Roman" w:hAnsi="Times New Roman"/>
          <w:sz w:val="24"/>
          <w:szCs w:val="24"/>
        </w:rPr>
        <w:t xml:space="preserve"> 10 years, or extends the existing </w:t>
      </w:r>
      <w:r>
        <w:rPr>
          <w:rFonts w:ascii="Times New Roman" w:hAnsi="Times New Roman"/>
          <w:sz w:val="24"/>
          <w:szCs w:val="24"/>
        </w:rPr>
        <w:t xml:space="preserve">lease for a minimum of 10 years; and </w:t>
      </w:r>
      <w:r w:rsidRPr="00EA71F9">
        <w:rPr>
          <w:rFonts w:ascii="Times New Roman" w:hAnsi="Times New Roman"/>
          <w:sz w:val="24"/>
          <w:szCs w:val="24"/>
        </w:rPr>
        <w:t>only if the commissioner determines that there is a significant risk of displacement of the legacy business, and the property o</w:t>
      </w:r>
      <w:r>
        <w:rPr>
          <w:rFonts w:ascii="Times New Roman" w:hAnsi="Times New Roman"/>
          <w:sz w:val="24"/>
          <w:szCs w:val="24"/>
        </w:rPr>
        <w:t xml:space="preserve">wner submits to the department: </w:t>
      </w:r>
      <w:r w:rsidRPr="00E87B2C">
        <w:rPr>
          <w:rFonts w:ascii="Times New Roman" w:hAnsi="Times New Roman"/>
          <w:sz w:val="24"/>
          <w:szCs w:val="24"/>
        </w:rPr>
        <w:t xml:space="preserve">(a) </w:t>
      </w:r>
      <w:r>
        <w:rPr>
          <w:rFonts w:ascii="Times New Roman" w:hAnsi="Times New Roman"/>
          <w:sz w:val="24"/>
          <w:szCs w:val="24"/>
        </w:rPr>
        <w:t>a</w:t>
      </w:r>
      <w:r w:rsidRPr="00E87B2C">
        <w:rPr>
          <w:rFonts w:ascii="Times New Roman" w:hAnsi="Times New Roman"/>
          <w:sz w:val="24"/>
          <w:szCs w:val="24"/>
        </w:rPr>
        <w:t>n application;</w:t>
      </w:r>
      <w:r>
        <w:rPr>
          <w:rFonts w:ascii="Times New Roman" w:hAnsi="Times New Roman"/>
          <w:sz w:val="24"/>
          <w:szCs w:val="24"/>
        </w:rPr>
        <w:t xml:space="preserve"> (b) a</w:t>
      </w:r>
      <w:r w:rsidRPr="00E87B2C">
        <w:rPr>
          <w:rFonts w:ascii="Times New Roman" w:hAnsi="Times New Roman"/>
          <w:sz w:val="24"/>
          <w:szCs w:val="24"/>
        </w:rPr>
        <w:t xml:space="preserve"> certification of the total square footage leased to the legacy business;</w:t>
      </w:r>
      <w:r>
        <w:rPr>
          <w:rFonts w:ascii="Times New Roman" w:hAnsi="Times New Roman"/>
          <w:sz w:val="24"/>
          <w:szCs w:val="24"/>
        </w:rPr>
        <w:t xml:space="preserve"> </w:t>
      </w:r>
      <w:r w:rsidRPr="00E87B2C">
        <w:rPr>
          <w:rFonts w:ascii="Times New Roman" w:hAnsi="Times New Roman"/>
          <w:sz w:val="24"/>
          <w:szCs w:val="24"/>
        </w:rPr>
        <w:t>(</w:t>
      </w:r>
      <w:r>
        <w:rPr>
          <w:rFonts w:ascii="Times New Roman" w:hAnsi="Times New Roman"/>
          <w:sz w:val="24"/>
          <w:szCs w:val="24"/>
        </w:rPr>
        <w:t>c) a</w:t>
      </w:r>
      <w:r w:rsidRPr="00E87B2C">
        <w:rPr>
          <w:rFonts w:ascii="Times New Roman" w:hAnsi="Times New Roman"/>
          <w:sz w:val="24"/>
          <w:szCs w:val="24"/>
        </w:rPr>
        <w:t xml:space="preserve"> copy of the lease with the legacy business; and</w:t>
      </w:r>
      <w:r>
        <w:rPr>
          <w:rFonts w:ascii="Times New Roman" w:hAnsi="Times New Roman"/>
          <w:sz w:val="24"/>
          <w:szCs w:val="24"/>
        </w:rPr>
        <w:t xml:space="preserve"> </w:t>
      </w:r>
      <w:r w:rsidRPr="00E87B2C">
        <w:rPr>
          <w:rFonts w:ascii="Times New Roman" w:hAnsi="Times New Roman"/>
          <w:sz w:val="24"/>
          <w:szCs w:val="24"/>
        </w:rPr>
        <w:t xml:space="preserve">(d) </w:t>
      </w:r>
      <w:r>
        <w:rPr>
          <w:rFonts w:ascii="Times New Roman" w:hAnsi="Times New Roman"/>
          <w:sz w:val="24"/>
          <w:szCs w:val="24"/>
        </w:rPr>
        <w:t>a</w:t>
      </w:r>
      <w:r w:rsidRPr="00E87B2C">
        <w:rPr>
          <w:rFonts w:ascii="Times New Roman" w:hAnsi="Times New Roman"/>
          <w:sz w:val="24"/>
          <w:szCs w:val="24"/>
        </w:rPr>
        <w:t xml:space="preserve"> certification that the owner meets all of</w:t>
      </w:r>
      <w:r>
        <w:rPr>
          <w:rFonts w:ascii="Times New Roman" w:hAnsi="Times New Roman"/>
          <w:sz w:val="24"/>
          <w:szCs w:val="24"/>
        </w:rPr>
        <w:t xml:space="preserve"> the requirements for the grant</w:t>
      </w:r>
      <w:r w:rsidRPr="00E87B2C">
        <w:rPr>
          <w:rFonts w:ascii="Times New Roman" w:hAnsi="Times New Roman"/>
          <w:sz w:val="24"/>
          <w:szCs w:val="24"/>
        </w:rPr>
        <w:t xml:space="preserve"> and</w:t>
      </w:r>
      <w:r>
        <w:rPr>
          <w:rFonts w:ascii="Times New Roman" w:hAnsi="Times New Roman"/>
          <w:sz w:val="24"/>
          <w:szCs w:val="24"/>
        </w:rPr>
        <w:t xml:space="preserve"> any </w:t>
      </w:r>
      <w:r w:rsidRPr="00E87B2C">
        <w:rPr>
          <w:rFonts w:ascii="Times New Roman" w:hAnsi="Times New Roman"/>
          <w:sz w:val="24"/>
          <w:szCs w:val="24"/>
        </w:rPr>
        <w:t xml:space="preserve">rules promulgated by </w:t>
      </w:r>
      <w:r>
        <w:rPr>
          <w:rFonts w:ascii="Times New Roman" w:hAnsi="Times New Roman"/>
          <w:sz w:val="24"/>
          <w:szCs w:val="24"/>
        </w:rPr>
        <w:t xml:space="preserve">SBS. </w:t>
      </w:r>
      <w:r w:rsidRPr="00E87B2C">
        <w:rPr>
          <w:rFonts w:ascii="Times New Roman" w:hAnsi="Times New Roman"/>
          <w:sz w:val="24"/>
          <w:szCs w:val="24"/>
        </w:rPr>
        <w:t>A</w:t>
      </w:r>
      <w:r>
        <w:rPr>
          <w:rFonts w:ascii="Times New Roman" w:hAnsi="Times New Roman"/>
          <w:sz w:val="24"/>
          <w:szCs w:val="24"/>
        </w:rPr>
        <w:t>ny</w:t>
      </w:r>
      <w:r w:rsidRPr="00E87B2C">
        <w:rPr>
          <w:rFonts w:ascii="Times New Roman" w:hAnsi="Times New Roman"/>
          <w:sz w:val="24"/>
          <w:szCs w:val="24"/>
        </w:rPr>
        <w:t xml:space="preserve"> grant</w:t>
      </w:r>
      <w:r>
        <w:rPr>
          <w:rFonts w:ascii="Times New Roman" w:hAnsi="Times New Roman"/>
          <w:sz w:val="24"/>
          <w:szCs w:val="24"/>
        </w:rPr>
        <w:t>s SBS provides to property owners must be</w:t>
      </w:r>
      <w:r w:rsidRPr="00E87B2C">
        <w:rPr>
          <w:rFonts w:ascii="Times New Roman" w:hAnsi="Times New Roman"/>
          <w:sz w:val="24"/>
          <w:szCs w:val="24"/>
        </w:rPr>
        <w:t xml:space="preserve"> equal to $4.50 per square foot leased to the legacy business, up to a maximum of 5,000 square feet. </w:t>
      </w:r>
    </w:p>
    <w:p w:rsidR="00754E1A" w:rsidRDefault="00754E1A" w:rsidP="00754E1A">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Subdivision e of Section 22-1007 of the bill would require SBS to promulgate certain rules by December 1, 2022. Subdivision f of such section requires SBS to submit a report to the Mayor and the Council Speaker, by September 1 of each year, with the following information for the preceding fiscal year: the name, location, business type and reason for designation for each legacy business added to the registry; and the name and location of each grant recipient, amount awarded, whether the grant recipient is a legacy business or property owner, a description of the type of legacy business either receiving the grant or the subject of a lease agreement qualifying the property owner to receive the grant, whether the grant recipient has previously received a legacy business grant and the amount of such grant, and the reasons for providing the grant.</w:t>
      </w:r>
    </w:p>
    <w:p w:rsidR="00754E1A" w:rsidRDefault="00754E1A" w:rsidP="00754E1A">
      <w:pPr>
        <w:pStyle w:val="ListParagraph"/>
        <w:spacing w:line="480" w:lineRule="auto"/>
        <w:jc w:val="both"/>
        <w:rPr>
          <w:rFonts w:ascii="Times New Roman" w:hAnsi="Times New Roman"/>
          <w:sz w:val="24"/>
          <w:szCs w:val="24"/>
        </w:rPr>
      </w:pPr>
      <w:r>
        <w:rPr>
          <w:rFonts w:ascii="Times New Roman" w:hAnsi="Times New Roman"/>
          <w:sz w:val="24"/>
          <w:szCs w:val="24"/>
        </w:rPr>
        <w:t>This bill would take effect immediately upon becoming law.</w:t>
      </w:r>
    </w:p>
    <w:p w:rsidR="00754E1A" w:rsidRDefault="00754E1A" w:rsidP="00754E1A">
      <w:pPr>
        <w:pStyle w:val="ListParagraph"/>
        <w:spacing w:line="480" w:lineRule="auto"/>
        <w:jc w:val="both"/>
        <w:rPr>
          <w:rFonts w:ascii="Times New Roman" w:hAnsi="Times New Roman"/>
          <w:b/>
          <w:sz w:val="24"/>
          <w:szCs w:val="24"/>
        </w:rPr>
      </w:pPr>
    </w:p>
    <w:p w:rsidR="00754E1A" w:rsidRDefault="00754E1A" w:rsidP="00754E1A">
      <w:pPr>
        <w:pStyle w:val="ListParagraph"/>
        <w:spacing w:line="480" w:lineRule="auto"/>
        <w:jc w:val="both"/>
        <w:rPr>
          <w:rFonts w:ascii="Times New Roman" w:hAnsi="Times New Roman"/>
          <w:b/>
          <w:sz w:val="24"/>
          <w:szCs w:val="24"/>
        </w:rPr>
      </w:pPr>
      <w:r>
        <w:rPr>
          <w:rFonts w:ascii="Times New Roman" w:hAnsi="Times New Roman"/>
          <w:b/>
          <w:sz w:val="24"/>
          <w:szCs w:val="24"/>
        </w:rPr>
        <w:t>Int. 383</w:t>
      </w:r>
    </w:p>
    <w:p w:rsidR="00754E1A" w:rsidRDefault="00754E1A" w:rsidP="00754E1A">
      <w:pPr>
        <w:spacing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This bill would amend Subdivisions d and f of Section 11-3001 of the Administrative Code, which were added by Local Law 157 of 2019. The amendments of subdivision d would change the timeline on which the supplemental registration statements must be submitted. Currently, the Local Law requires that, if a premises becomes vacant or changes ownership any time between January 1 and June 30 of the same calendar year during which the registration statement required by the Local Law must be filed, the property owner must submit certain supplemental information according to a schedule prescribed by the Department of Finance. Under the amendments proposed by Section 1 of this bill, if a premises becomes vacant or changes ownership any time between January 1 and May 31 of the same calendar year during which the registration statement required by the Local Law must be filed, the property owner must submit that supplemental information at the same time as the registration statement. If the vacancy occurs between June 1 and December 31 of that calendar year, the supplemental information would be required to be filed within 60 days of the vacancy or change of ownership. </w:t>
      </w:r>
    </w:p>
    <w:p w:rsidR="00754E1A" w:rsidRDefault="00754E1A" w:rsidP="00754E1A">
      <w:pPr>
        <w:spacing w:line="480" w:lineRule="auto"/>
        <w:jc w:val="both"/>
        <w:rPr>
          <w:rFonts w:ascii="Times New Roman" w:hAnsi="Times New Roman"/>
          <w:sz w:val="24"/>
          <w:szCs w:val="24"/>
        </w:rPr>
      </w:pPr>
      <w:r>
        <w:rPr>
          <w:rFonts w:ascii="Times New Roman" w:hAnsi="Times New Roman"/>
          <w:sz w:val="24"/>
          <w:szCs w:val="24"/>
        </w:rPr>
        <w:tab/>
        <w:t xml:space="preserve">The amendments in Section 2 of this bill would clarify and expand upon certain requirements of the public online searchable dataset DOF must publish in accordance with Local Law 157. The bill would still require that the dataset include the street address, block and lot number, and zip code of properties in the dataset; but it would expand upon or clarify the existing requirements of the dataset by specifically requiring that DOF indicate in the dataset whether each commercial premises was reported by the property owner to be vacant, leased or owner occupied as of December 31 of the previous calendar year or as of the filing date of the supplemental registration statement, if applicable; and, if vacant, provide the expiration date of the most recent lease of that property. </w:t>
      </w:r>
    </w:p>
    <w:p w:rsidR="001A23E8" w:rsidRPr="00754E1A" w:rsidRDefault="00754E1A" w:rsidP="001A23E8">
      <w:pPr>
        <w:spacing w:line="480" w:lineRule="auto"/>
        <w:jc w:val="both"/>
        <w:rPr>
          <w:rFonts w:ascii="Times New Roman" w:hAnsi="Times New Roman"/>
          <w:sz w:val="24"/>
          <w:szCs w:val="24"/>
        </w:rPr>
      </w:pPr>
      <w:r>
        <w:rPr>
          <w:rFonts w:ascii="Times New Roman" w:hAnsi="Times New Roman"/>
          <w:sz w:val="24"/>
          <w:szCs w:val="24"/>
        </w:rPr>
        <w:tab/>
        <w:t>This bill would take effect 60 days after becoming law.</w:t>
      </w:r>
    </w:p>
    <w:p w:rsidR="001A23E8" w:rsidRDefault="001A23E8" w:rsidP="001A23E8">
      <w:pPr>
        <w:spacing w:line="480" w:lineRule="auto"/>
        <w:jc w:val="both"/>
        <w:rPr>
          <w:rFonts w:ascii="Times New Roman" w:hAnsi="Times New Roman"/>
          <w:b/>
          <w:smallCaps/>
          <w:sz w:val="24"/>
          <w:szCs w:val="24"/>
          <w:u w:val="single"/>
        </w:rPr>
      </w:pPr>
    </w:p>
    <w:p w:rsidR="001A23E8" w:rsidRDefault="001A23E8" w:rsidP="001A23E8">
      <w:pPr>
        <w:spacing w:line="480" w:lineRule="auto"/>
        <w:jc w:val="both"/>
        <w:rPr>
          <w:rFonts w:ascii="Times New Roman" w:hAnsi="Times New Roman"/>
          <w:b/>
          <w:smallCaps/>
          <w:sz w:val="24"/>
          <w:szCs w:val="24"/>
          <w:u w:val="single"/>
        </w:rPr>
      </w:pPr>
    </w:p>
    <w:p w:rsidR="001A23E8" w:rsidRDefault="001A23E8" w:rsidP="001A23E8">
      <w:pPr>
        <w:spacing w:line="480" w:lineRule="auto"/>
        <w:jc w:val="both"/>
        <w:rPr>
          <w:rFonts w:ascii="Times New Roman" w:hAnsi="Times New Roman"/>
          <w:b/>
          <w:smallCaps/>
          <w:sz w:val="24"/>
          <w:szCs w:val="24"/>
          <w:u w:val="single"/>
        </w:rPr>
      </w:pPr>
    </w:p>
    <w:p w:rsidR="001A23E8" w:rsidRDefault="001A23E8" w:rsidP="001A23E8">
      <w:pPr>
        <w:spacing w:line="480" w:lineRule="auto"/>
        <w:jc w:val="both"/>
        <w:rPr>
          <w:rFonts w:ascii="Times New Roman" w:hAnsi="Times New Roman"/>
          <w:b/>
          <w:smallCaps/>
          <w:sz w:val="24"/>
          <w:szCs w:val="24"/>
          <w:u w:val="single"/>
        </w:rPr>
      </w:pPr>
    </w:p>
    <w:p w:rsidR="001A23E8" w:rsidRDefault="001A23E8" w:rsidP="001A23E8">
      <w:pPr>
        <w:spacing w:line="480" w:lineRule="auto"/>
        <w:jc w:val="both"/>
        <w:rPr>
          <w:rFonts w:ascii="Times New Roman" w:hAnsi="Times New Roman"/>
          <w:b/>
          <w:smallCaps/>
          <w:sz w:val="24"/>
          <w:szCs w:val="24"/>
          <w:u w:val="single"/>
        </w:rPr>
      </w:pPr>
    </w:p>
    <w:p w:rsidR="001A23E8" w:rsidRDefault="001A23E8" w:rsidP="001A23E8">
      <w:pPr>
        <w:spacing w:line="480" w:lineRule="auto"/>
        <w:jc w:val="both"/>
        <w:rPr>
          <w:rFonts w:ascii="Times New Roman" w:hAnsi="Times New Roman"/>
          <w:b/>
          <w:smallCaps/>
          <w:sz w:val="24"/>
          <w:szCs w:val="24"/>
          <w:u w:val="single"/>
        </w:rPr>
      </w:pPr>
    </w:p>
    <w:p w:rsidR="001A23E8" w:rsidRPr="00F82683" w:rsidRDefault="001A23E8" w:rsidP="001A23E8">
      <w:pPr>
        <w:jc w:val="center"/>
        <w:rPr>
          <w:rFonts w:ascii="Times New Roman" w:hAnsi="Times New Roman"/>
          <w:sz w:val="24"/>
          <w:szCs w:val="24"/>
        </w:rPr>
      </w:pPr>
      <w:r w:rsidRPr="00F82683">
        <w:rPr>
          <w:rFonts w:ascii="Times New Roman" w:hAnsi="Times New Roman"/>
          <w:sz w:val="24"/>
          <w:szCs w:val="24"/>
        </w:rPr>
        <w:t>Int. No. 116</w:t>
      </w:r>
    </w:p>
    <w:p w:rsidR="001A23E8" w:rsidRPr="001A23E8" w:rsidRDefault="001A23E8" w:rsidP="001A23E8">
      <w:pPr>
        <w:autoSpaceDE w:val="0"/>
        <w:autoSpaceDN w:val="0"/>
        <w:adjustRightInd w:val="0"/>
        <w:jc w:val="both"/>
        <w:rPr>
          <w:rFonts w:ascii="Times New Roman" w:hAnsi="Times New Roman"/>
          <w:sz w:val="24"/>
          <w:szCs w:val="24"/>
        </w:rPr>
      </w:pPr>
      <w:r w:rsidRPr="001A23E8">
        <w:rPr>
          <w:rFonts w:ascii="Times New Roman" w:hAnsi="Times New Roman"/>
          <w:sz w:val="24"/>
          <w:szCs w:val="24"/>
        </w:rPr>
        <w:t>By Council Members Menin, Hanif, Williams, Joseph, Brewer, Ung, De La Rosa, Riley, Yeger, Cabán, Abreu, Narcisse, Holden, Velázquez, Gennaro, Farías, Hudson, Schulman, Barron, Krishnan, Feliz, Brooks-Power, Hanks, Stevens, Moya, Powers, Won, Ossé, Dinowitz, Brannan, Avilés, Ayala, Sanchez, Marte, Rivera, Borelli, Ariola, Vernikov and Paladino</w:t>
      </w:r>
    </w:p>
    <w:p w:rsidR="001A23E8" w:rsidRPr="001A23E8" w:rsidRDefault="001A23E8" w:rsidP="001A23E8">
      <w:pPr>
        <w:pStyle w:val="BodyText"/>
        <w:spacing w:line="240" w:lineRule="auto"/>
        <w:rPr>
          <w:vanish/>
        </w:rPr>
      </w:pPr>
      <w:r w:rsidRPr="001A23E8">
        <w:rPr>
          <w:vanish/>
        </w:rPr>
        <w:t>..Title</w:t>
      </w:r>
    </w:p>
    <w:p w:rsidR="001A23E8" w:rsidRPr="001A23E8" w:rsidRDefault="001A23E8" w:rsidP="001A23E8">
      <w:pPr>
        <w:pStyle w:val="BodyText"/>
        <w:spacing w:line="240" w:lineRule="auto"/>
        <w:rPr>
          <w:bCs/>
          <w:color w:val="000000"/>
        </w:rPr>
      </w:pPr>
      <w:r w:rsidRPr="001A23E8">
        <w:t xml:space="preserve">A Local Law to amend the administrative code of the city of New York, in relation to creating a </w:t>
      </w:r>
      <w:r w:rsidRPr="001A23E8">
        <w:rPr>
          <w:b/>
          <w:bCs/>
          <w:color w:val="000000"/>
        </w:rPr>
        <w:t>“</w:t>
      </w:r>
      <w:r w:rsidRPr="001A23E8">
        <w:rPr>
          <w:bCs/>
          <w:color w:val="000000"/>
        </w:rPr>
        <w:t>One-Stop Shop NYC Business Portal”</w:t>
      </w:r>
    </w:p>
    <w:p w:rsidR="001A23E8" w:rsidRPr="001A23E8" w:rsidRDefault="001A23E8" w:rsidP="001A23E8">
      <w:pPr>
        <w:pStyle w:val="BodyText"/>
        <w:spacing w:line="240" w:lineRule="auto"/>
        <w:rPr>
          <w:vanish/>
        </w:rPr>
      </w:pPr>
      <w:r w:rsidRPr="001A23E8">
        <w:rPr>
          <w:bCs/>
          <w:vanish/>
          <w:color w:val="000000"/>
        </w:rPr>
        <w:t>..Body</w:t>
      </w:r>
    </w:p>
    <w:p w:rsidR="001A23E8" w:rsidRPr="001A23E8" w:rsidRDefault="001A23E8" w:rsidP="001A23E8">
      <w:pPr>
        <w:pStyle w:val="BodyText"/>
        <w:spacing w:line="240" w:lineRule="auto"/>
      </w:pPr>
    </w:p>
    <w:p w:rsidR="001A23E8" w:rsidRPr="001A23E8" w:rsidRDefault="001A23E8" w:rsidP="001A23E8">
      <w:pPr>
        <w:jc w:val="both"/>
        <w:rPr>
          <w:rFonts w:ascii="Times New Roman" w:hAnsi="Times New Roman"/>
          <w:sz w:val="24"/>
          <w:szCs w:val="24"/>
        </w:rPr>
      </w:pPr>
      <w:r w:rsidRPr="001A23E8">
        <w:rPr>
          <w:rFonts w:ascii="Times New Roman" w:hAnsi="Times New Roman"/>
          <w:sz w:val="24"/>
          <w:szCs w:val="24"/>
          <w:u w:val="single"/>
        </w:rPr>
        <w:t>Be it enacted by the Council as follows:</w:t>
      </w:r>
    </w:p>
    <w:p w:rsidR="001A23E8" w:rsidRPr="001A23E8" w:rsidRDefault="001A23E8" w:rsidP="001A23E8">
      <w:pPr>
        <w:jc w:val="both"/>
        <w:rPr>
          <w:rFonts w:ascii="Times New Roman" w:hAnsi="Times New Roman"/>
          <w:sz w:val="24"/>
          <w:szCs w:val="24"/>
        </w:rPr>
      </w:pPr>
    </w:p>
    <w:p w:rsidR="001A23E8" w:rsidRPr="001A23E8" w:rsidRDefault="001A23E8" w:rsidP="001A23E8">
      <w:pPr>
        <w:spacing w:after="0" w:line="480" w:lineRule="auto"/>
        <w:jc w:val="both"/>
        <w:rPr>
          <w:rFonts w:ascii="Times New Roman" w:hAnsi="Times New Roman"/>
          <w:sz w:val="24"/>
          <w:szCs w:val="24"/>
        </w:rPr>
        <w:sectPr w:rsidR="001A23E8" w:rsidRPr="001A23E8" w:rsidSect="00754E1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rsidR="001A23E8" w:rsidRPr="001A23E8" w:rsidRDefault="001A23E8" w:rsidP="001A23E8">
      <w:pPr>
        <w:spacing w:line="480" w:lineRule="auto"/>
        <w:ind w:firstLine="720"/>
        <w:jc w:val="both"/>
        <w:rPr>
          <w:rFonts w:ascii="Times New Roman" w:hAnsi="Times New Roman"/>
          <w:sz w:val="24"/>
          <w:szCs w:val="24"/>
        </w:rPr>
      </w:pPr>
      <w:r w:rsidRPr="001A23E8">
        <w:rPr>
          <w:rFonts w:ascii="Times New Roman" w:hAnsi="Times New Roman"/>
          <w:sz w:val="24"/>
          <w:szCs w:val="24"/>
        </w:rPr>
        <w:t>Section 1. Section 22-1002 of the administrative code of the city of New York is amended by adding a new subdivision d to read as follows:</w:t>
      </w:r>
    </w:p>
    <w:p w:rsidR="001A23E8" w:rsidRPr="001A23E8" w:rsidRDefault="001A23E8" w:rsidP="001A23E8">
      <w:pPr>
        <w:spacing w:line="480" w:lineRule="auto"/>
        <w:ind w:firstLine="720"/>
        <w:jc w:val="both"/>
        <w:rPr>
          <w:rFonts w:ascii="Times New Roman" w:hAnsi="Times New Roman"/>
          <w:bCs/>
          <w:color w:val="000000"/>
          <w:sz w:val="24"/>
          <w:szCs w:val="24"/>
          <w:u w:val="single"/>
        </w:rPr>
      </w:pPr>
      <w:r w:rsidRPr="001A23E8">
        <w:rPr>
          <w:rFonts w:ascii="Times New Roman" w:hAnsi="Times New Roman"/>
          <w:sz w:val="24"/>
          <w:szCs w:val="24"/>
          <w:u w:val="single"/>
        </w:rPr>
        <w:t xml:space="preserve">d. The commissioner shall create an online portal designated as the </w:t>
      </w:r>
      <w:r w:rsidRPr="001A23E8">
        <w:rPr>
          <w:rFonts w:ascii="Times New Roman" w:hAnsi="Times New Roman"/>
          <w:b/>
          <w:bCs/>
          <w:color w:val="000000"/>
          <w:sz w:val="24"/>
          <w:szCs w:val="24"/>
          <w:u w:val="single"/>
        </w:rPr>
        <w:t>“</w:t>
      </w:r>
      <w:r w:rsidRPr="001A23E8">
        <w:rPr>
          <w:rFonts w:ascii="Times New Roman" w:hAnsi="Times New Roman"/>
          <w:bCs/>
          <w:color w:val="000000"/>
          <w:sz w:val="24"/>
          <w:szCs w:val="24"/>
          <w:u w:val="single"/>
        </w:rPr>
        <w:t xml:space="preserve">One-Stop Shop NYC Business Portal,” the purpose of which shall be to assist individuals with the procedures to be followed in order to comply with requirements to establish and operate a small business in the city. The One-Stop Shop NYC Business Portal shall be designed based on the findings of the review required by paragraph 2 of this subdivision, including findings regarding </w:t>
      </w:r>
      <w:r w:rsidRPr="001A23E8">
        <w:rPr>
          <w:rFonts w:ascii="Times New Roman" w:hAnsi="Times New Roman"/>
          <w:color w:val="0E101A"/>
          <w:sz w:val="24"/>
          <w:szCs w:val="24"/>
          <w:u w:val="single"/>
        </w:rPr>
        <w:t xml:space="preserve">methods by which the processes and procedures for establishing and operating a small business in the city could be facilitated and made more efficient through use of the </w:t>
      </w:r>
      <w:r w:rsidRPr="001A23E8">
        <w:rPr>
          <w:rFonts w:ascii="Times New Roman" w:hAnsi="Times New Roman"/>
          <w:bCs/>
          <w:color w:val="000000"/>
          <w:sz w:val="24"/>
          <w:szCs w:val="24"/>
          <w:u w:val="single"/>
        </w:rPr>
        <w:t>One-Stop Shop NYC Business Portal.</w:t>
      </w:r>
    </w:p>
    <w:p w:rsidR="001A23E8" w:rsidRPr="001A23E8" w:rsidRDefault="001A23E8" w:rsidP="001A23E8">
      <w:pPr>
        <w:spacing w:line="480" w:lineRule="auto"/>
        <w:ind w:firstLine="720"/>
        <w:jc w:val="both"/>
        <w:rPr>
          <w:rFonts w:ascii="Times New Roman" w:hAnsi="Times New Roman"/>
          <w:bCs/>
          <w:color w:val="000000"/>
          <w:sz w:val="24"/>
          <w:szCs w:val="24"/>
          <w:u w:val="single"/>
        </w:rPr>
      </w:pPr>
      <w:r w:rsidRPr="001A23E8">
        <w:rPr>
          <w:rFonts w:ascii="Times New Roman" w:hAnsi="Times New Roman"/>
          <w:bCs/>
          <w:color w:val="000000"/>
          <w:sz w:val="24"/>
          <w:szCs w:val="24"/>
          <w:u w:val="single"/>
        </w:rPr>
        <w:t xml:space="preserve">1. </w:t>
      </w:r>
      <w:r w:rsidRPr="001A23E8">
        <w:rPr>
          <w:rFonts w:ascii="Times New Roman" w:hAnsi="Times New Roman"/>
          <w:sz w:val="24"/>
          <w:szCs w:val="24"/>
          <w:u w:val="single"/>
        </w:rPr>
        <w:t xml:space="preserve">No later than December 1, 2022, </w:t>
      </w:r>
      <w:r w:rsidRPr="001A23E8">
        <w:rPr>
          <w:rFonts w:ascii="Times New Roman" w:hAnsi="Times New Roman"/>
          <w:bCs/>
          <w:color w:val="000000"/>
          <w:sz w:val="24"/>
          <w:szCs w:val="24"/>
          <w:u w:val="single"/>
        </w:rPr>
        <w:t>the One-Stop Shop NYC Business Portal shall:</w:t>
      </w:r>
    </w:p>
    <w:p w:rsidR="001A23E8" w:rsidRPr="001A23E8" w:rsidRDefault="001A23E8" w:rsidP="001A23E8">
      <w:pPr>
        <w:spacing w:line="480" w:lineRule="auto"/>
        <w:ind w:firstLine="720"/>
        <w:jc w:val="both"/>
        <w:rPr>
          <w:rFonts w:ascii="Times New Roman" w:hAnsi="Times New Roman"/>
          <w:bCs/>
          <w:color w:val="000000"/>
          <w:sz w:val="24"/>
          <w:szCs w:val="24"/>
          <w:u w:val="single"/>
        </w:rPr>
      </w:pPr>
      <w:r w:rsidRPr="001A23E8">
        <w:rPr>
          <w:rFonts w:ascii="Times New Roman" w:hAnsi="Times New Roman"/>
          <w:bCs/>
          <w:color w:val="000000"/>
          <w:sz w:val="24"/>
          <w:szCs w:val="24"/>
          <w:u w:val="single"/>
        </w:rPr>
        <w:t xml:space="preserve">(a) Be available to use through the department’s website, and also via a mobile application, which shall be developed by the commissioner in coordination with the commissioner of information technology and telecommunications; </w:t>
      </w:r>
    </w:p>
    <w:p w:rsidR="001A23E8" w:rsidRPr="001A23E8" w:rsidRDefault="001A23E8" w:rsidP="001A23E8">
      <w:pPr>
        <w:spacing w:line="480" w:lineRule="auto"/>
        <w:ind w:firstLine="720"/>
        <w:jc w:val="both"/>
        <w:rPr>
          <w:rFonts w:ascii="Times New Roman" w:hAnsi="Times New Roman"/>
          <w:bCs/>
          <w:color w:val="000000"/>
          <w:sz w:val="24"/>
          <w:szCs w:val="24"/>
          <w:u w:val="single"/>
        </w:rPr>
      </w:pPr>
      <w:r w:rsidRPr="001A23E8">
        <w:rPr>
          <w:rFonts w:ascii="Times New Roman" w:hAnsi="Times New Roman"/>
          <w:bCs/>
          <w:color w:val="000000"/>
          <w:sz w:val="24"/>
          <w:szCs w:val="24"/>
          <w:u w:val="single"/>
        </w:rPr>
        <w:t xml:space="preserve">(b) Make available </w:t>
      </w:r>
      <w:r w:rsidRPr="001A23E8">
        <w:rPr>
          <w:rFonts w:ascii="Times New Roman" w:hAnsi="Times New Roman"/>
          <w:color w:val="0E101A"/>
          <w:sz w:val="24"/>
          <w:szCs w:val="24"/>
          <w:u w:val="single"/>
        </w:rPr>
        <w:t>all applications, permits, licenses, and related information needed to open and operate a small business in the city and allow such materials to be submitted to agencies, in a single location that is designed to facilitate access and use by the user</w:t>
      </w:r>
      <w:r w:rsidRPr="001A23E8">
        <w:rPr>
          <w:rFonts w:ascii="Times New Roman" w:hAnsi="Times New Roman"/>
          <w:bCs/>
          <w:color w:val="000000"/>
          <w:sz w:val="24"/>
          <w:szCs w:val="24"/>
          <w:u w:val="single"/>
        </w:rPr>
        <w:t>;</w:t>
      </w:r>
    </w:p>
    <w:p w:rsidR="001A23E8" w:rsidRPr="001A23E8" w:rsidRDefault="001A23E8" w:rsidP="001A23E8">
      <w:pPr>
        <w:spacing w:line="480" w:lineRule="auto"/>
        <w:ind w:firstLine="720"/>
        <w:jc w:val="both"/>
        <w:rPr>
          <w:rFonts w:ascii="Times New Roman" w:hAnsi="Times New Roman"/>
          <w:bCs/>
          <w:color w:val="000000"/>
          <w:sz w:val="24"/>
          <w:szCs w:val="24"/>
          <w:u w:val="single"/>
        </w:rPr>
      </w:pPr>
      <w:r w:rsidRPr="001A23E8">
        <w:rPr>
          <w:rFonts w:ascii="Times New Roman" w:hAnsi="Times New Roman"/>
          <w:bCs/>
          <w:color w:val="000000"/>
          <w:sz w:val="24"/>
          <w:szCs w:val="24"/>
          <w:u w:val="single"/>
        </w:rPr>
        <w:t>(c) Provide the capability to allow a user to check the status of an application, permit or license associated with the user’s small business; and</w:t>
      </w:r>
    </w:p>
    <w:p w:rsidR="001A23E8" w:rsidRPr="001A23E8" w:rsidRDefault="001A23E8" w:rsidP="001A23E8">
      <w:pPr>
        <w:spacing w:line="480" w:lineRule="auto"/>
        <w:ind w:firstLine="720"/>
        <w:jc w:val="both"/>
        <w:rPr>
          <w:rFonts w:ascii="Times New Roman" w:hAnsi="Times New Roman"/>
          <w:bCs/>
          <w:color w:val="000000"/>
          <w:sz w:val="24"/>
          <w:szCs w:val="24"/>
          <w:u w:val="single"/>
        </w:rPr>
      </w:pPr>
      <w:r w:rsidRPr="001A23E8">
        <w:rPr>
          <w:rFonts w:ascii="Times New Roman" w:hAnsi="Times New Roman"/>
          <w:bCs/>
          <w:color w:val="000000"/>
          <w:sz w:val="24"/>
          <w:szCs w:val="24"/>
          <w:u w:val="single"/>
        </w:rPr>
        <w:t xml:space="preserve">(d) Incorporate the </w:t>
      </w:r>
      <w:r w:rsidRPr="001A23E8">
        <w:rPr>
          <w:rFonts w:ascii="Times New Roman" w:hAnsi="Times New Roman"/>
          <w:sz w:val="24"/>
          <w:szCs w:val="24"/>
          <w:u w:val="single"/>
          <w:shd w:val="clear" w:color="auto" w:fill="FFFFFF"/>
        </w:rPr>
        <w:t>searchable and interactive guide required by paragraph 2 of subdivision a of this section</w:t>
      </w:r>
      <w:r w:rsidRPr="001A23E8">
        <w:rPr>
          <w:rFonts w:ascii="Times New Roman" w:hAnsi="Times New Roman"/>
          <w:bCs/>
          <w:color w:val="000000"/>
          <w:sz w:val="24"/>
          <w:szCs w:val="24"/>
          <w:u w:val="single"/>
        </w:rPr>
        <w:t>.</w:t>
      </w:r>
      <w:r w:rsidRPr="001A23E8">
        <w:rPr>
          <w:rFonts w:ascii="Times New Roman" w:hAnsi="Times New Roman"/>
          <w:sz w:val="24"/>
          <w:szCs w:val="24"/>
          <w:u w:val="single"/>
          <w:shd w:val="clear" w:color="auto" w:fill="FFFFFF"/>
        </w:rPr>
        <w:t xml:space="preserve"> </w:t>
      </w:r>
    </w:p>
    <w:p w:rsidR="001A23E8" w:rsidRPr="001A23E8" w:rsidRDefault="001A23E8" w:rsidP="001A23E8">
      <w:pPr>
        <w:spacing w:line="480" w:lineRule="auto"/>
        <w:ind w:firstLine="720"/>
        <w:jc w:val="both"/>
        <w:rPr>
          <w:rFonts w:ascii="Times New Roman" w:hAnsi="Times New Roman"/>
          <w:sz w:val="24"/>
          <w:szCs w:val="24"/>
          <w:u w:val="single"/>
        </w:rPr>
      </w:pPr>
      <w:r w:rsidRPr="001A23E8">
        <w:rPr>
          <w:rFonts w:ascii="Times New Roman" w:hAnsi="Times New Roman"/>
          <w:bCs/>
          <w:color w:val="000000"/>
          <w:sz w:val="24"/>
          <w:szCs w:val="24"/>
          <w:u w:val="single"/>
        </w:rPr>
        <w:t xml:space="preserve">2. No later than September 1, 2022, the commissioner, </w:t>
      </w:r>
      <w:r w:rsidRPr="001A23E8">
        <w:rPr>
          <w:rFonts w:ascii="Times New Roman" w:hAnsi="Times New Roman"/>
          <w:sz w:val="24"/>
          <w:szCs w:val="24"/>
          <w:u w:val="single"/>
        </w:rPr>
        <w:t>in consultation with the commissioner of consumer and worker protection, the commissioner of buildings, the commissioner of health and mental hygiene, the fire commissioner, the commissioner of sanitation, the commissioner of environmental protection, and, as deemed necessary and appropriate by the commissioner of small business services, the head of any other agency who oversees requirements with respect to small businesses, shall conduct a review of:</w:t>
      </w:r>
    </w:p>
    <w:p w:rsidR="001A23E8" w:rsidRPr="001A23E8" w:rsidRDefault="001A23E8" w:rsidP="001A23E8">
      <w:pPr>
        <w:spacing w:line="480" w:lineRule="auto"/>
        <w:ind w:firstLine="720"/>
        <w:jc w:val="both"/>
        <w:rPr>
          <w:rFonts w:ascii="Times New Roman" w:hAnsi="Times New Roman"/>
          <w:color w:val="0E101A"/>
          <w:sz w:val="24"/>
          <w:szCs w:val="24"/>
          <w:u w:val="single"/>
        </w:rPr>
      </w:pPr>
      <w:r w:rsidRPr="001A23E8">
        <w:rPr>
          <w:rFonts w:ascii="Times New Roman" w:hAnsi="Times New Roman"/>
          <w:sz w:val="24"/>
          <w:szCs w:val="24"/>
          <w:u w:val="single"/>
        </w:rPr>
        <w:t xml:space="preserve">(a) </w:t>
      </w:r>
      <w:r w:rsidRPr="001A23E8">
        <w:rPr>
          <w:rFonts w:ascii="Times New Roman" w:hAnsi="Times New Roman"/>
          <w:color w:val="0E101A"/>
          <w:sz w:val="24"/>
          <w:szCs w:val="24"/>
          <w:u w:val="single"/>
        </w:rPr>
        <w:t>The applications, permits, licenses, inspections, and other related information from agencies necessary to establish and operate a small business in the city;</w:t>
      </w:r>
    </w:p>
    <w:p w:rsidR="001A23E8" w:rsidRPr="001A23E8" w:rsidRDefault="001A23E8" w:rsidP="001A23E8">
      <w:pPr>
        <w:spacing w:line="480" w:lineRule="auto"/>
        <w:ind w:firstLine="720"/>
        <w:jc w:val="both"/>
        <w:rPr>
          <w:rFonts w:ascii="Times New Roman" w:hAnsi="Times New Roman"/>
          <w:color w:val="0E101A"/>
          <w:sz w:val="24"/>
          <w:szCs w:val="24"/>
          <w:u w:val="single"/>
        </w:rPr>
      </w:pPr>
      <w:r w:rsidRPr="001A23E8">
        <w:rPr>
          <w:rFonts w:ascii="Times New Roman" w:hAnsi="Times New Roman"/>
          <w:color w:val="0E101A"/>
          <w:sz w:val="24"/>
          <w:szCs w:val="24"/>
          <w:u w:val="single"/>
        </w:rPr>
        <w:t xml:space="preserve">(b) The processes and procedures used by individuals in interacting with agencies in establishing and operating a small business in the city; and </w:t>
      </w:r>
    </w:p>
    <w:p w:rsidR="001A23E8" w:rsidRPr="001A23E8" w:rsidRDefault="001A23E8" w:rsidP="001A23E8">
      <w:pPr>
        <w:spacing w:line="480" w:lineRule="auto"/>
        <w:ind w:firstLine="720"/>
        <w:jc w:val="both"/>
        <w:rPr>
          <w:rFonts w:ascii="Times New Roman" w:hAnsi="Times New Roman"/>
          <w:color w:val="0E101A"/>
          <w:sz w:val="24"/>
          <w:szCs w:val="24"/>
          <w:u w:val="single"/>
        </w:rPr>
      </w:pPr>
      <w:r w:rsidRPr="001A23E8">
        <w:rPr>
          <w:rFonts w:ascii="Times New Roman" w:hAnsi="Times New Roman"/>
          <w:color w:val="0E101A"/>
          <w:sz w:val="24"/>
          <w:szCs w:val="24"/>
          <w:u w:val="single"/>
        </w:rPr>
        <w:t xml:space="preserve">(c) Methods by which such processes and procedures could be facilitated and made more efficient through use of the </w:t>
      </w:r>
      <w:r w:rsidRPr="001A23E8">
        <w:rPr>
          <w:rFonts w:ascii="Times New Roman" w:hAnsi="Times New Roman"/>
          <w:bCs/>
          <w:color w:val="000000"/>
          <w:sz w:val="24"/>
          <w:szCs w:val="24"/>
          <w:u w:val="single"/>
        </w:rPr>
        <w:t>One-Stop Shop NYC Business Portal</w:t>
      </w:r>
      <w:r w:rsidRPr="001A23E8">
        <w:rPr>
          <w:rFonts w:ascii="Times New Roman" w:hAnsi="Times New Roman"/>
          <w:color w:val="0E101A"/>
          <w:sz w:val="24"/>
          <w:szCs w:val="24"/>
          <w:u w:val="single"/>
        </w:rPr>
        <w:t>.</w:t>
      </w:r>
    </w:p>
    <w:p w:rsidR="001A23E8" w:rsidRPr="001A23E8" w:rsidRDefault="001A23E8" w:rsidP="001A23E8">
      <w:pPr>
        <w:spacing w:line="480" w:lineRule="auto"/>
        <w:ind w:firstLine="720"/>
        <w:jc w:val="both"/>
        <w:rPr>
          <w:rFonts w:ascii="Times New Roman" w:hAnsi="Times New Roman"/>
          <w:sz w:val="24"/>
          <w:szCs w:val="24"/>
          <w:u w:val="single"/>
        </w:rPr>
      </w:pPr>
      <w:r w:rsidRPr="001A23E8">
        <w:rPr>
          <w:rFonts w:ascii="Times New Roman" w:hAnsi="Times New Roman"/>
          <w:sz w:val="24"/>
          <w:szCs w:val="24"/>
          <w:u w:val="single"/>
          <w:shd w:val="clear" w:color="auto" w:fill="FFFFFF"/>
        </w:rPr>
        <w:t xml:space="preserve">3. No later than January 1, 2024, and January 1 each year thereafter, the commissioner shall, </w:t>
      </w:r>
      <w:r w:rsidRPr="001A23E8">
        <w:rPr>
          <w:rFonts w:ascii="Times New Roman" w:hAnsi="Times New Roman"/>
          <w:sz w:val="24"/>
          <w:szCs w:val="24"/>
          <w:u w:val="single"/>
        </w:rPr>
        <w:t>in consultation with the commissioner of consumer and worker protection, the commissioner of buildings, the commissioner of health and mental hygiene, the fire commissioner, the commissioner of sanitation, the commissioner of environmental protection, and, as deemed necessary and appropriate by the commissioner of small business services, the head of any other agency who oversees requirements with respect to small businesses:</w:t>
      </w:r>
    </w:p>
    <w:p w:rsidR="001A23E8" w:rsidRPr="001A23E8" w:rsidRDefault="001A23E8" w:rsidP="001A23E8">
      <w:pPr>
        <w:spacing w:line="480" w:lineRule="auto"/>
        <w:ind w:firstLine="720"/>
        <w:jc w:val="both"/>
        <w:rPr>
          <w:rFonts w:ascii="Times New Roman" w:hAnsi="Times New Roman"/>
          <w:bCs/>
          <w:color w:val="000000"/>
          <w:sz w:val="24"/>
          <w:szCs w:val="24"/>
          <w:u w:val="single"/>
        </w:rPr>
      </w:pPr>
      <w:r w:rsidRPr="001A23E8">
        <w:rPr>
          <w:rFonts w:ascii="Times New Roman" w:hAnsi="Times New Roman"/>
          <w:sz w:val="24"/>
          <w:szCs w:val="24"/>
          <w:u w:val="single"/>
        </w:rPr>
        <w:t xml:space="preserve">(a) </w:t>
      </w:r>
      <w:r w:rsidRPr="001A23E8">
        <w:rPr>
          <w:rFonts w:ascii="Times New Roman" w:hAnsi="Times New Roman"/>
          <w:sz w:val="24"/>
          <w:szCs w:val="24"/>
          <w:u w:val="single"/>
          <w:shd w:val="clear" w:color="auto" w:fill="FFFFFF"/>
        </w:rPr>
        <w:t xml:space="preserve">Review the efficiency of the </w:t>
      </w:r>
      <w:r w:rsidRPr="001A23E8">
        <w:rPr>
          <w:rFonts w:ascii="Times New Roman" w:hAnsi="Times New Roman"/>
          <w:bCs/>
          <w:color w:val="000000"/>
          <w:sz w:val="24"/>
          <w:szCs w:val="24"/>
          <w:u w:val="single"/>
        </w:rPr>
        <w:t>One-Stop Shop NYC Business Portal and its effectiveness in facilitating assistance with respect to the establishment and operation of small businesses in the city;</w:t>
      </w:r>
    </w:p>
    <w:p w:rsidR="001A23E8" w:rsidRPr="001A23E8" w:rsidRDefault="001A23E8" w:rsidP="001A23E8">
      <w:pPr>
        <w:spacing w:line="480" w:lineRule="auto"/>
        <w:ind w:firstLine="720"/>
        <w:jc w:val="both"/>
        <w:rPr>
          <w:rFonts w:ascii="Times New Roman" w:hAnsi="Times New Roman"/>
          <w:sz w:val="24"/>
          <w:szCs w:val="24"/>
          <w:u w:val="single"/>
          <w:shd w:val="clear" w:color="auto" w:fill="FFFFFF"/>
        </w:rPr>
      </w:pPr>
      <w:r w:rsidRPr="001A23E8">
        <w:rPr>
          <w:rFonts w:ascii="Times New Roman" w:hAnsi="Times New Roman"/>
          <w:bCs/>
          <w:color w:val="000000"/>
          <w:sz w:val="24"/>
          <w:szCs w:val="24"/>
          <w:u w:val="single"/>
        </w:rPr>
        <w:t xml:space="preserve">(b) </w:t>
      </w:r>
      <w:r w:rsidRPr="001A23E8">
        <w:rPr>
          <w:rFonts w:ascii="Times New Roman" w:hAnsi="Times New Roman"/>
          <w:sz w:val="24"/>
          <w:szCs w:val="24"/>
          <w:u w:val="single"/>
          <w:shd w:val="clear" w:color="auto" w:fill="FFFFFF"/>
        </w:rPr>
        <w:t xml:space="preserve">Consider additional information and tools that may be included in the </w:t>
      </w:r>
      <w:r w:rsidRPr="001A23E8">
        <w:rPr>
          <w:rFonts w:ascii="Times New Roman" w:hAnsi="Times New Roman"/>
          <w:bCs/>
          <w:color w:val="000000"/>
          <w:sz w:val="24"/>
          <w:szCs w:val="24"/>
          <w:u w:val="single"/>
        </w:rPr>
        <w:t>One-Stop Shop NYC Business Portal</w:t>
      </w:r>
      <w:r w:rsidRPr="001A23E8">
        <w:rPr>
          <w:rFonts w:ascii="Times New Roman" w:hAnsi="Times New Roman"/>
          <w:sz w:val="24"/>
          <w:szCs w:val="24"/>
          <w:u w:val="single"/>
          <w:shd w:val="clear" w:color="auto" w:fill="FFFFFF"/>
        </w:rPr>
        <w:t xml:space="preserve"> to facilitate and increase use of the </w:t>
      </w:r>
      <w:r w:rsidRPr="001A23E8">
        <w:rPr>
          <w:rFonts w:ascii="Times New Roman" w:hAnsi="Times New Roman"/>
          <w:bCs/>
          <w:color w:val="000000"/>
          <w:sz w:val="24"/>
          <w:szCs w:val="24"/>
          <w:u w:val="single"/>
        </w:rPr>
        <w:t>One-Stop Shop NYC Business Portal</w:t>
      </w:r>
      <w:r w:rsidRPr="001A23E8">
        <w:rPr>
          <w:rFonts w:ascii="Times New Roman" w:hAnsi="Times New Roman"/>
          <w:sz w:val="24"/>
          <w:szCs w:val="24"/>
          <w:u w:val="single"/>
          <w:shd w:val="clear" w:color="auto" w:fill="FFFFFF"/>
        </w:rPr>
        <w:t xml:space="preserve"> by business owners and prospective business owners in the city; and</w:t>
      </w:r>
    </w:p>
    <w:p w:rsidR="001A23E8" w:rsidRPr="001A23E8" w:rsidRDefault="001A23E8" w:rsidP="001A23E8">
      <w:pPr>
        <w:spacing w:line="480" w:lineRule="auto"/>
        <w:ind w:firstLine="720"/>
        <w:jc w:val="both"/>
        <w:rPr>
          <w:rFonts w:ascii="Times New Roman" w:hAnsi="Times New Roman"/>
          <w:sz w:val="24"/>
          <w:szCs w:val="24"/>
          <w:u w:val="single"/>
          <w:shd w:val="clear" w:color="auto" w:fill="FFFFFF"/>
        </w:rPr>
      </w:pPr>
      <w:r w:rsidRPr="001A23E8">
        <w:rPr>
          <w:rFonts w:ascii="Times New Roman" w:hAnsi="Times New Roman"/>
          <w:sz w:val="24"/>
          <w:szCs w:val="24"/>
          <w:u w:val="single"/>
          <w:shd w:val="clear" w:color="auto" w:fill="FFFFFF"/>
        </w:rPr>
        <w:t xml:space="preserve">(c) Implement updates and modifications to the </w:t>
      </w:r>
      <w:r w:rsidRPr="001A23E8">
        <w:rPr>
          <w:rFonts w:ascii="Times New Roman" w:hAnsi="Times New Roman"/>
          <w:bCs/>
          <w:color w:val="000000"/>
          <w:sz w:val="24"/>
          <w:szCs w:val="24"/>
          <w:u w:val="single"/>
        </w:rPr>
        <w:t>One-Stop Shop NYC Business Portal</w:t>
      </w:r>
      <w:r w:rsidRPr="001A23E8">
        <w:rPr>
          <w:rFonts w:ascii="Times New Roman" w:hAnsi="Times New Roman"/>
          <w:sz w:val="24"/>
          <w:szCs w:val="24"/>
          <w:u w:val="single"/>
          <w:shd w:val="clear" w:color="auto" w:fill="FFFFFF"/>
        </w:rPr>
        <w:t xml:space="preserve"> based on the reviews required by subparagraphs (a) and (b) of this paragraph. </w:t>
      </w:r>
    </w:p>
    <w:p w:rsidR="001A23E8" w:rsidRPr="001A23E8" w:rsidRDefault="001A23E8" w:rsidP="001A23E8">
      <w:pPr>
        <w:spacing w:line="480" w:lineRule="auto"/>
        <w:ind w:firstLine="720"/>
        <w:jc w:val="both"/>
        <w:rPr>
          <w:rFonts w:ascii="Times New Roman" w:hAnsi="Times New Roman"/>
          <w:sz w:val="24"/>
          <w:szCs w:val="24"/>
        </w:rPr>
      </w:pPr>
      <w:r w:rsidRPr="001A23E8">
        <w:rPr>
          <w:rFonts w:ascii="Times New Roman" w:hAnsi="Times New Roman"/>
          <w:sz w:val="24"/>
          <w:szCs w:val="24"/>
          <w:u w:val="single"/>
          <w:shd w:val="clear" w:color="auto" w:fill="FFFFFF"/>
        </w:rPr>
        <w:t xml:space="preserve">4. No later than February 1, 2024, and February 1 each year thereafter, the commissioner shall submit to the mayor and the council a report on the findings of the review conducted pursuant to paragraph 3 of this subdivision, and the updates and modifications implemented or planned to be implemented to the </w:t>
      </w:r>
      <w:r w:rsidRPr="001A23E8">
        <w:rPr>
          <w:rFonts w:ascii="Times New Roman" w:hAnsi="Times New Roman"/>
          <w:bCs/>
          <w:color w:val="000000"/>
          <w:sz w:val="24"/>
          <w:szCs w:val="24"/>
          <w:u w:val="single"/>
        </w:rPr>
        <w:t>One-Stop Shop NYC Business Portal</w:t>
      </w:r>
      <w:r w:rsidRPr="001A23E8">
        <w:rPr>
          <w:rFonts w:ascii="Times New Roman" w:hAnsi="Times New Roman"/>
          <w:sz w:val="24"/>
          <w:szCs w:val="24"/>
          <w:u w:val="single"/>
          <w:shd w:val="clear" w:color="auto" w:fill="FFFFFF"/>
        </w:rPr>
        <w:t xml:space="preserve"> as a result of such review.</w:t>
      </w:r>
    </w:p>
    <w:p w:rsidR="001A23E8" w:rsidRPr="001A23E8" w:rsidRDefault="001A23E8" w:rsidP="001A23E8">
      <w:pPr>
        <w:spacing w:line="480" w:lineRule="auto"/>
        <w:ind w:firstLine="720"/>
        <w:jc w:val="both"/>
        <w:rPr>
          <w:rFonts w:ascii="Times New Roman" w:hAnsi="Times New Roman"/>
          <w:sz w:val="24"/>
          <w:szCs w:val="24"/>
        </w:rPr>
      </w:pPr>
      <w:r w:rsidRPr="001A23E8">
        <w:rPr>
          <w:rFonts w:ascii="Times New Roman" w:hAnsi="Times New Roman"/>
          <w:sz w:val="24"/>
          <w:szCs w:val="24"/>
        </w:rPr>
        <w:t>§ 2. This local law takes effect immediately.</w:t>
      </w:r>
    </w:p>
    <w:p w:rsidR="001A23E8" w:rsidRPr="001A23E8" w:rsidRDefault="001A23E8" w:rsidP="001A23E8">
      <w:pPr>
        <w:jc w:val="both"/>
        <w:rPr>
          <w:rFonts w:ascii="Times New Roman" w:hAnsi="Times New Roman"/>
          <w:sz w:val="24"/>
          <w:szCs w:val="24"/>
        </w:rPr>
        <w:sectPr w:rsidR="001A23E8" w:rsidRPr="001A23E8" w:rsidSect="00754E1A">
          <w:type w:val="continuous"/>
          <w:pgSz w:w="12240" w:h="15840"/>
          <w:pgMar w:top="1440" w:right="1440" w:bottom="1440" w:left="1440" w:header="720" w:footer="720" w:gutter="0"/>
          <w:lnNumType w:countBy="1"/>
          <w:cols w:space="720"/>
          <w:titlePg/>
          <w:docGrid w:linePitch="360"/>
        </w:sectPr>
      </w:pPr>
    </w:p>
    <w:p w:rsidR="001A23E8" w:rsidRPr="001A23E8" w:rsidRDefault="001A23E8" w:rsidP="001A23E8">
      <w:pPr>
        <w:jc w:val="both"/>
        <w:rPr>
          <w:rFonts w:ascii="Times New Roman" w:hAnsi="Times New Roman"/>
          <w:sz w:val="24"/>
          <w:szCs w:val="24"/>
        </w:rPr>
      </w:pPr>
    </w:p>
    <w:p w:rsidR="001A23E8" w:rsidRPr="001A23E8" w:rsidRDefault="001A23E8" w:rsidP="001A23E8">
      <w:pPr>
        <w:jc w:val="both"/>
        <w:rPr>
          <w:rFonts w:ascii="Times New Roman" w:hAnsi="Times New Roman"/>
          <w:sz w:val="24"/>
          <w:szCs w:val="24"/>
        </w:rPr>
      </w:pPr>
    </w:p>
    <w:p w:rsidR="001A23E8" w:rsidRPr="001A23E8" w:rsidRDefault="001A23E8" w:rsidP="001A23E8">
      <w:pPr>
        <w:jc w:val="both"/>
        <w:rPr>
          <w:rFonts w:ascii="Times New Roman" w:hAnsi="Times New Roman"/>
          <w:sz w:val="24"/>
          <w:szCs w:val="24"/>
        </w:rPr>
      </w:pPr>
    </w:p>
    <w:p w:rsidR="001A23E8" w:rsidRPr="001A23E8" w:rsidRDefault="001A23E8" w:rsidP="001A23E8">
      <w:pPr>
        <w:jc w:val="both"/>
        <w:rPr>
          <w:rFonts w:ascii="Times New Roman" w:hAnsi="Times New Roman"/>
          <w:sz w:val="24"/>
          <w:szCs w:val="24"/>
        </w:rPr>
      </w:pPr>
    </w:p>
    <w:p w:rsidR="001A23E8" w:rsidRDefault="001A23E8" w:rsidP="001A23E8">
      <w:pPr>
        <w:jc w:val="both"/>
        <w:rPr>
          <w:sz w:val="18"/>
          <w:szCs w:val="18"/>
        </w:rPr>
      </w:pPr>
    </w:p>
    <w:p w:rsidR="001A23E8" w:rsidRDefault="001A23E8" w:rsidP="001A23E8">
      <w:pPr>
        <w:jc w:val="both"/>
        <w:rPr>
          <w:sz w:val="18"/>
          <w:szCs w:val="18"/>
        </w:rPr>
      </w:pPr>
    </w:p>
    <w:p w:rsidR="001A23E8" w:rsidRDefault="001A23E8" w:rsidP="001A23E8">
      <w:pPr>
        <w:jc w:val="both"/>
        <w:rPr>
          <w:sz w:val="18"/>
          <w:szCs w:val="18"/>
        </w:rPr>
      </w:pPr>
      <w:r>
        <w:rPr>
          <w:sz w:val="18"/>
          <w:szCs w:val="18"/>
        </w:rPr>
        <w:t>JB</w:t>
      </w:r>
    </w:p>
    <w:p w:rsidR="001A23E8" w:rsidRDefault="001A23E8" w:rsidP="001A23E8">
      <w:pPr>
        <w:jc w:val="both"/>
        <w:rPr>
          <w:sz w:val="18"/>
          <w:szCs w:val="18"/>
        </w:rPr>
      </w:pPr>
      <w:r>
        <w:rPr>
          <w:sz w:val="18"/>
          <w:szCs w:val="18"/>
        </w:rPr>
        <w:t>LS #6702</w:t>
      </w:r>
    </w:p>
    <w:p w:rsidR="001A23E8" w:rsidRDefault="001A23E8" w:rsidP="001A23E8">
      <w:pPr>
        <w:rPr>
          <w:sz w:val="18"/>
          <w:szCs w:val="18"/>
        </w:rPr>
      </w:pPr>
      <w:r>
        <w:rPr>
          <w:sz w:val="18"/>
          <w:szCs w:val="18"/>
        </w:rPr>
        <w:t>3/17/22</w:t>
      </w:r>
    </w:p>
    <w:p w:rsidR="001A23E8" w:rsidRDefault="001A23E8" w:rsidP="001A23E8">
      <w:pPr>
        <w:rPr>
          <w:sz w:val="18"/>
          <w:szCs w:val="18"/>
        </w:rPr>
      </w:pPr>
    </w:p>
    <w:p w:rsidR="001A23E8" w:rsidRDefault="001A23E8" w:rsidP="001A23E8">
      <w:pPr>
        <w:rPr>
          <w:sz w:val="18"/>
          <w:szCs w:val="18"/>
        </w:rPr>
      </w:pPr>
    </w:p>
    <w:p w:rsidR="001A23E8" w:rsidRDefault="001A23E8" w:rsidP="001A23E8">
      <w:pPr>
        <w:spacing w:line="480" w:lineRule="auto"/>
        <w:jc w:val="both"/>
        <w:rPr>
          <w:rFonts w:ascii="Times New Roman" w:hAnsi="Times New Roman"/>
          <w:b/>
          <w:smallCaps/>
          <w:sz w:val="24"/>
          <w:szCs w:val="24"/>
          <w:u w:val="single"/>
        </w:rPr>
      </w:pPr>
    </w:p>
    <w:p w:rsidR="00265CF1" w:rsidRDefault="00265CF1" w:rsidP="001A23E8">
      <w:pPr>
        <w:spacing w:line="480" w:lineRule="auto"/>
        <w:jc w:val="both"/>
        <w:rPr>
          <w:rFonts w:ascii="Times New Roman" w:hAnsi="Times New Roman"/>
          <w:b/>
          <w:smallCaps/>
          <w:sz w:val="24"/>
          <w:szCs w:val="24"/>
          <w:u w:val="single"/>
        </w:rPr>
      </w:pPr>
    </w:p>
    <w:p w:rsidR="00265CF1" w:rsidRDefault="00265CF1" w:rsidP="001A23E8">
      <w:pPr>
        <w:spacing w:line="480" w:lineRule="auto"/>
        <w:jc w:val="both"/>
        <w:rPr>
          <w:rFonts w:ascii="Times New Roman" w:hAnsi="Times New Roman"/>
          <w:b/>
          <w:smallCaps/>
          <w:sz w:val="24"/>
          <w:szCs w:val="24"/>
          <w:u w:val="single"/>
        </w:rPr>
      </w:pPr>
    </w:p>
    <w:p w:rsidR="00265CF1" w:rsidRDefault="00265CF1" w:rsidP="001A23E8">
      <w:pPr>
        <w:spacing w:line="480" w:lineRule="auto"/>
        <w:jc w:val="both"/>
        <w:rPr>
          <w:rFonts w:ascii="Times New Roman" w:hAnsi="Times New Roman"/>
          <w:b/>
          <w:smallCaps/>
          <w:sz w:val="24"/>
          <w:szCs w:val="24"/>
          <w:u w:val="single"/>
        </w:rPr>
      </w:pPr>
    </w:p>
    <w:p w:rsidR="00265CF1" w:rsidRDefault="00265CF1" w:rsidP="001A23E8">
      <w:pPr>
        <w:spacing w:line="480" w:lineRule="auto"/>
        <w:jc w:val="both"/>
        <w:rPr>
          <w:rFonts w:ascii="Times New Roman" w:hAnsi="Times New Roman"/>
          <w:b/>
          <w:smallCaps/>
          <w:sz w:val="24"/>
          <w:szCs w:val="24"/>
          <w:u w:val="single"/>
        </w:rPr>
      </w:pPr>
    </w:p>
    <w:p w:rsidR="00265CF1" w:rsidRDefault="00265CF1" w:rsidP="001A23E8">
      <w:pPr>
        <w:spacing w:line="480" w:lineRule="auto"/>
        <w:jc w:val="both"/>
        <w:rPr>
          <w:rFonts w:ascii="Times New Roman" w:hAnsi="Times New Roman"/>
          <w:b/>
          <w:smallCaps/>
          <w:sz w:val="24"/>
          <w:szCs w:val="24"/>
          <w:u w:val="single"/>
        </w:rPr>
      </w:pPr>
    </w:p>
    <w:p w:rsidR="00265CF1" w:rsidRDefault="00265CF1" w:rsidP="001A23E8">
      <w:pPr>
        <w:spacing w:line="480" w:lineRule="auto"/>
        <w:jc w:val="both"/>
        <w:rPr>
          <w:rFonts w:ascii="Times New Roman" w:hAnsi="Times New Roman"/>
          <w:b/>
          <w:smallCaps/>
          <w:sz w:val="24"/>
          <w:szCs w:val="24"/>
          <w:u w:val="single"/>
        </w:rPr>
      </w:pPr>
    </w:p>
    <w:p w:rsidR="00265CF1" w:rsidRDefault="00265CF1" w:rsidP="001A23E8">
      <w:pPr>
        <w:spacing w:line="480" w:lineRule="auto"/>
        <w:jc w:val="both"/>
        <w:rPr>
          <w:rFonts w:ascii="Times New Roman" w:hAnsi="Times New Roman"/>
          <w:b/>
          <w:smallCaps/>
          <w:sz w:val="24"/>
          <w:szCs w:val="24"/>
          <w:u w:val="single"/>
        </w:rPr>
      </w:pPr>
    </w:p>
    <w:p w:rsidR="00265CF1" w:rsidRDefault="00265CF1" w:rsidP="001A23E8">
      <w:pPr>
        <w:spacing w:line="480" w:lineRule="auto"/>
        <w:jc w:val="both"/>
        <w:rPr>
          <w:rFonts w:ascii="Times New Roman" w:hAnsi="Times New Roman"/>
          <w:b/>
          <w:smallCaps/>
          <w:sz w:val="24"/>
          <w:szCs w:val="24"/>
          <w:u w:val="single"/>
        </w:rPr>
      </w:pPr>
    </w:p>
    <w:p w:rsidR="00265CF1" w:rsidRDefault="00265CF1" w:rsidP="001A23E8">
      <w:pPr>
        <w:spacing w:line="480" w:lineRule="auto"/>
        <w:jc w:val="both"/>
        <w:rPr>
          <w:rFonts w:ascii="Times New Roman" w:hAnsi="Times New Roman"/>
          <w:b/>
          <w:smallCaps/>
          <w:sz w:val="24"/>
          <w:szCs w:val="24"/>
          <w:u w:val="single"/>
        </w:rPr>
      </w:pPr>
    </w:p>
    <w:p w:rsidR="00265CF1" w:rsidRPr="00265CF1" w:rsidRDefault="00265CF1" w:rsidP="00265CF1">
      <w:pPr>
        <w:jc w:val="center"/>
        <w:rPr>
          <w:rFonts w:ascii="Times New Roman" w:hAnsi="Times New Roman"/>
          <w:sz w:val="24"/>
          <w:szCs w:val="24"/>
        </w:rPr>
      </w:pPr>
      <w:r w:rsidRPr="00265CF1">
        <w:rPr>
          <w:rFonts w:ascii="Times New Roman" w:hAnsi="Times New Roman"/>
          <w:sz w:val="24"/>
          <w:szCs w:val="24"/>
        </w:rPr>
        <w:t>Int. No. 197</w:t>
      </w:r>
    </w:p>
    <w:p w:rsidR="00265CF1" w:rsidRPr="00265CF1" w:rsidRDefault="00265CF1" w:rsidP="00265CF1">
      <w:pPr>
        <w:autoSpaceDE w:val="0"/>
        <w:autoSpaceDN w:val="0"/>
        <w:adjustRightInd w:val="0"/>
        <w:jc w:val="both"/>
        <w:rPr>
          <w:rFonts w:ascii="Times New Roman" w:hAnsi="Times New Roman"/>
          <w:sz w:val="24"/>
          <w:szCs w:val="24"/>
        </w:rPr>
      </w:pPr>
      <w:r w:rsidRPr="00265CF1">
        <w:rPr>
          <w:rFonts w:ascii="Times New Roman" w:hAnsi="Times New Roman"/>
          <w:sz w:val="24"/>
          <w:szCs w:val="24"/>
        </w:rPr>
        <w:t>By Council Members Rivera, Menin, Cabán, Hanif, Won, Restler, Krishnan and Hudson</w:t>
      </w:r>
    </w:p>
    <w:p w:rsidR="00265CF1" w:rsidRPr="00265CF1" w:rsidRDefault="00265CF1" w:rsidP="00265CF1">
      <w:pPr>
        <w:pStyle w:val="BodyText"/>
        <w:spacing w:line="240" w:lineRule="auto"/>
        <w:rPr>
          <w:vanish/>
        </w:rPr>
      </w:pPr>
      <w:r w:rsidRPr="00265CF1">
        <w:rPr>
          <w:vanish/>
        </w:rPr>
        <w:t>..Title</w:t>
      </w:r>
    </w:p>
    <w:p w:rsidR="00265CF1" w:rsidRPr="00265CF1" w:rsidRDefault="00265CF1" w:rsidP="00265CF1">
      <w:pPr>
        <w:pStyle w:val="BodyText"/>
        <w:spacing w:line="240" w:lineRule="auto"/>
      </w:pPr>
      <w:r w:rsidRPr="00265CF1">
        <w:t>A Local Law to amend the administrative code of the city of New York, in relation to establishing a legacy business registry and preservation fund</w:t>
      </w:r>
    </w:p>
    <w:p w:rsidR="00265CF1" w:rsidRPr="00265CF1" w:rsidRDefault="00265CF1" w:rsidP="00265CF1">
      <w:pPr>
        <w:pStyle w:val="BodyText"/>
        <w:spacing w:line="240" w:lineRule="auto"/>
        <w:rPr>
          <w:vanish/>
        </w:rPr>
      </w:pPr>
      <w:r w:rsidRPr="00265CF1">
        <w:rPr>
          <w:vanish/>
        </w:rPr>
        <w:t>..Body</w:t>
      </w:r>
    </w:p>
    <w:p w:rsidR="00265CF1" w:rsidRPr="00265CF1" w:rsidRDefault="00265CF1" w:rsidP="00265CF1">
      <w:pPr>
        <w:pStyle w:val="BodyText"/>
        <w:spacing w:line="240" w:lineRule="auto"/>
        <w:rPr>
          <w:u w:val="single"/>
        </w:rPr>
      </w:pPr>
    </w:p>
    <w:p w:rsidR="00265CF1" w:rsidRPr="00265CF1" w:rsidRDefault="00265CF1" w:rsidP="00265CF1">
      <w:pPr>
        <w:jc w:val="both"/>
        <w:rPr>
          <w:rFonts w:ascii="Times New Roman" w:hAnsi="Times New Roman"/>
          <w:sz w:val="24"/>
          <w:szCs w:val="24"/>
        </w:rPr>
      </w:pPr>
      <w:r w:rsidRPr="00265CF1">
        <w:rPr>
          <w:rFonts w:ascii="Times New Roman" w:hAnsi="Times New Roman"/>
          <w:sz w:val="24"/>
          <w:szCs w:val="24"/>
          <w:u w:val="single"/>
        </w:rPr>
        <w:t>Be it enacted by the Council as follows:</w:t>
      </w:r>
    </w:p>
    <w:p w:rsidR="00265CF1" w:rsidRPr="00265CF1" w:rsidRDefault="00265CF1" w:rsidP="00265CF1">
      <w:pPr>
        <w:jc w:val="both"/>
        <w:rPr>
          <w:rFonts w:ascii="Times New Roman" w:hAnsi="Times New Roman"/>
          <w:sz w:val="24"/>
          <w:szCs w:val="24"/>
        </w:rPr>
      </w:pPr>
    </w:p>
    <w:p w:rsidR="00265CF1" w:rsidRPr="00265CF1" w:rsidRDefault="00265CF1" w:rsidP="00265CF1">
      <w:pPr>
        <w:spacing w:line="480" w:lineRule="auto"/>
        <w:jc w:val="both"/>
        <w:rPr>
          <w:rFonts w:ascii="Times New Roman" w:hAnsi="Times New Roman"/>
          <w:sz w:val="24"/>
          <w:szCs w:val="24"/>
        </w:rPr>
        <w:sectPr w:rsidR="00265CF1" w:rsidRPr="00265CF1" w:rsidSect="00754E1A">
          <w:footerReference w:type="default" r:id="rId16"/>
          <w:footerReference w:type="first" r:id="rId17"/>
          <w:pgSz w:w="12240" w:h="15840"/>
          <w:pgMar w:top="1440" w:right="1440" w:bottom="1440" w:left="1440" w:header="720" w:footer="720" w:gutter="0"/>
          <w:cols w:space="720"/>
          <w:docGrid w:linePitch="360"/>
        </w:sectPr>
      </w:pPr>
    </w:p>
    <w:p w:rsidR="00265CF1" w:rsidRPr="00265CF1" w:rsidRDefault="00265CF1" w:rsidP="00265CF1">
      <w:pPr>
        <w:pStyle w:val="NoSpacing"/>
        <w:spacing w:line="480" w:lineRule="auto"/>
        <w:ind w:firstLine="720"/>
        <w:jc w:val="both"/>
        <w:rPr>
          <w:rFonts w:ascii="Times New Roman" w:hAnsi="Times New Roman" w:cs="Times New Roman"/>
          <w:sz w:val="24"/>
          <w:szCs w:val="24"/>
        </w:rPr>
      </w:pPr>
      <w:r w:rsidRPr="00265CF1">
        <w:rPr>
          <w:rFonts w:ascii="Times New Roman" w:hAnsi="Times New Roman" w:cs="Times New Roman"/>
          <w:sz w:val="24"/>
          <w:szCs w:val="24"/>
        </w:rPr>
        <w:t>Section 1. Chapter 10 of title 22 of the administrative code of the city of New York is amended by adding a new section 22-1007 to read as follows:</w:t>
      </w:r>
    </w:p>
    <w:p w:rsidR="00265CF1" w:rsidRPr="00265CF1" w:rsidRDefault="00265CF1" w:rsidP="00265CF1">
      <w:pPr>
        <w:pStyle w:val="NoSpacing"/>
        <w:spacing w:line="480" w:lineRule="auto"/>
        <w:ind w:firstLine="720"/>
        <w:jc w:val="both"/>
        <w:rPr>
          <w:rFonts w:ascii="Times New Roman" w:hAnsi="Times New Roman" w:cs="Times New Roman"/>
          <w:sz w:val="24"/>
          <w:szCs w:val="24"/>
          <w:u w:val="single"/>
          <w:shd w:val="clear" w:color="auto" w:fill="FFFFFF"/>
        </w:rPr>
      </w:pPr>
      <w:r w:rsidRPr="00265CF1">
        <w:rPr>
          <w:rFonts w:ascii="Times New Roman" w:hAnsi="Times New Roman" w:cs="Times New Roman"/>
          <w:sz w:val="24"/>
          <w:szCs w:val="24"/>
          <w:u w:val="single"/>
        </w:rPr>
        <w:t>§ 22-1007 Legacy business registry and preservation fund. a. Establishment of registry. No later than December 1, 2022, t</w:t>
      </w:r>
      <w:r w:rsidRPr="00265CF1">
        <w:rPr>
          <w:rFonts w:ascii="Times New Roman" w:hAnsi="Times New Roman" w:cs="Times New Roman"/>
          <w:sz w:val="24"/>
          <w:szCs w:val="24"/>
          <w:u w:val="single"/>
          <w:shd w:val="clear" w:color="auto" w:fill="FFFFFF"/>
        </w:rPr>
        <w:t xml:space="preserve">he commissioner shall establish and maintain a registry of legacy businesses, the purpose of which shall be </w:t>
      </w:r>
      <w:r w:rsidRPr="00265CF1">
        <w:rPr>
          <w:rFonts w:ascii="Times New Roman" w:hAnsi="Times New Roman" w:cs="Times New Roman"/>
          <w:color w:val="212529"/>
          <w:sz w:val="24"/>
          <w:szCs w:val="24"/>
          <w:u w:val="single"/>
        </w:rPr>
        <w:t>to recognize and honor the contributions of long-standing small businesses</w:t>
      </w:r>
      <w:r w:rsidRPr="00265CF1">
        <w:rPr>
          <w:rFonts w:ascii="Times New Roman" w:hAnsi="Times New Roman" w:cs="Times New Roman"/>
          <w:sz w:val="24"/>
          <w:szCs w:val="24"/>
          <w:u w:val="single"/>
          <w:shd w:val="clear" w:color="auto" w:fill="FFFFFF"/>
        </w:rPr>
        <w:t xml:space="preserve"> to communities and neighborhoods in the city.</w:t>
      </w:r>
    </w:p>
    <w:p w:rsidR="00265CF1" w:rsidRPr="00265CF1" w:rsidRDefault="00265CF1" w:rsidP="00265CF1">
      <w:pPr>
        <w:pStyle w:val="NoSpacing"/>
        <w:spacing w:line="480" w:lineRule="auto"/>
        <w:ind w:firstLine="720"/>
        <w:jc w:val="both"/>
        <w:rPr>
          <w:rFonts w:ascii="Times New Roman" w:hAnsi="Times New Roman" w:cs="Times New Roman"/>
          <w:sz w:val="24"/>
          <w:szCs w:val="24"/>
          <w:u w:val="single"/>
          <w:shd w:val="clear" w:color="auto" w:fill="FFFFFF"/>
        </w:rPr>
      </w:pPr>
      <w:r w:rsidRPr="00265CF1">
        <w:rPr>
          <w:rFonts w:ascii="Times New Roman" w:hAnsi="Times New Roman" w:cs="Times New Roman"/>
          <w:sz w:val="24"/>
          <w:szCs w:val="24"/>
          <w:u w:val="single"/>
          <w:shd w:val="clear" w:color="auto" w:fill="FFFFFF"/>
        </w:rPr>
        <w:t>b. Designation as legacy business. The commissioner may designate a small business as a legacy business to be included on the legacy business registry required by subdivision a only if:</w:t>
      </w:r>
    </w:p>
    <w:p w:rsidR="00265CF1" w:rsidRPr="00265CF1" w:rsidRDefault="00265CF1" w:rsidP="00265CF1">
      <w:pPr>
        <w:pStyle w:val="NoSpacing"/>
        <w:spacing w:line="480" w:lineRule="auto"/>
        <w:ind w:firstLine="720"/>
        <w:jc w:val="both"/>
        <w:rPr>
          <w:rFonts w:ascii="Times New Roman" w:hAnsi="Times New Roman" w:cs="Times New Roman"/>
          <w:sz w:val="24"/>
          <w:szCs w:val="24"/>
          <w:u w:val="single"/>
          <w:shd w:val="clear" w:color="auto" w:fill="FFFFFF"/>
        </w:rPr>
      </w:pPr>
      <w:r w:rsidRPr="00265CF1">
        <w:rPr>
          <w:rFonts w:ascii="Times New Roman" w:hAnsi="Times New Roman" w:cs="Times New Roman"/>
          <w:sz w:val="24"/>
          <w:szCs w:val="24"/>
          <w:u w:val="single"/>
          <w:shd w:val="clear" w:color="auto" w:fill="FFFFFF"/>
        </w:rPr>
        <w:t>1. The mayor, the public advocate, a borough president or a member of the city council nominates such business as a legacy business;</w:t>
      </w:r>
    </w:p>
    <w:p w:rsidR="00265CF1" w:rsidRPr="00265CF1" w:rsidRDefault="00265CF1" w:rsidP="00265CF1">
      <w:pPr>
        <w:pStyle w:val="NoSpacing"/>
        <w:spacing w:line="480" w:lineRule="auto"/>
        <w:ind w:firstLine="720"/>
        <w:jc w:val="both"/>
        <w:rPr>
          <w:rFonts w:ascii="Times New Roman" w:hAnsi="Times New Roman" w:cs="Times New Roman"/>
          <w:sz w:val="24"/>
          <w:szCs w:val="24"/>
          <w:u w:val="single"/>
          <w:shd w:val="clear" w:color="auto" w:fill="FFFFFF"/>
        </w:rPr>
      </w:pPr>
      <w:r w:rsidRPr="00265CF1">
        <w:rPr>
          <w:rFonts w:ascii="Times New Roman" w:hAnsi="Times New Roman" w:cs="Times New Roman"/>
          <w:sz w:val="24"/>
          <w:szCs w:val="24"/>
          <w:u w:val="single"/>
          <w:shd w:val="clear" w:color="auto" w:fill="FFFFFF"/>
        </w:rPr>
        <w:t>2. The business has operated in the city for a minimum of 20 years;</w:t>
      </w:r>
    </w:p>
    <w:p w:rsidR="00265CF1" w:rsidRPr="00265CF1" w:rsidRDefault="00265CF1" w:rsidP="00265CF1">
      <w:pPr>
        <w:pStyle w:val="NoSpacing"/>
        <w:spacing w:line="480" w:lineRule="auto"/>
        <w:ind w:firstLine="720"/>
        <w:jc w:val="both"/>
        <w:rPr>
          <w:rFonts w:ascii="Times New Roman" w:hAnsi="Times New Roman" w:cs="Times New Roman"/>
          <w:sz w:val="24"/>
          <w:szCs w:val="24"/>
          <w:u w:val="single"/>
          <w:shd w:val="clear" w:color="auto" w:fill="FFFFFF"/>
        </w:rPr>
      </w:pPr>
      <w:r w:rsidRPr="00265CF1">
        <w:rPr>
          <w:rFonts w:ascii="Times New Roman" w:hAnsi="Times New Roman" w:cs="Times New Roman"/>
          <w:sz w:val="24"/>
          <w:szCs w:val="24"/>
          <w:u w:val="single"/>
          <w:shd w:val="clear" w:color="auto" w:fill="FFFFFF"/>
        </w:rPr>
        <w:t>3. The commissioner has determined, after consultation with the community board for the community district in which the business is located and the landmarks preservation commission, that the business has significantly contributed to the history, identity or character of the community or neighborhood in which the business is located; and</w:t>
      </w:r>
    </w:p>
    <w:p w:rsidR="00265CF1" w:rsidRPr="00265CF1" w:rsidRDefault="00265CF1" w:rsidP="00265CF1">
      <w:pPr>
        <w:pStyle w:val="NoSpacing"/>
        <w:spacing w:line="480" w:lineRule="auto"/>
        <w:ind w:firstLine="720"/>
        <w:jc w:val="both"/>
        <w:rPr>
          <w:rFonts w:ascii="Times New Roman" w:hAnsi="Times New Roman" w:cs="Times New Roman"/>
          <w:sz w:val="24"/>
          <w:szCs w:val="24"/>
          <w:u w:val="single"/>
          <w:shd w:val="clear" w:color="auto" w:fill="FFFFFF"/>
        </w:rPr>
      </w:pPr>
      <w:r w:rsidRPr="00265CF1">
        <w:rPr>
          <w:rFonts w:ascii="Times New Roman" w:hAnsi="Times New Roman" w:cs="Times New Roman"/>
          <w:sz w:val="24"/>
          <w:szCs w:val="24"/>
          <w:u w:val="single"/>
          <w:shd w:val="clear" w:color="auto" w:fill="FFFFFF"/>
        </w:rPr>
        <w:t xml:space="preserve">4. The business has submitted to the commissioner a description of how the business intends to maintain traditions that define the business and that create a positive impact on the neighborhood or community in which the business is located. </w:t>
      </w:r>
    </w:p>
    <w:p w:rsidR="00265CF1" w:rsidRPr="00265CF1" w:rsidRDefault="00265CF1" w:rsidP="00265CF1">
      <w:pPr>
        <w:pStyle w:val="NoSpacing"/>
        <w:spacing w:line="480" w:lineRule="auto"/>
        <w:ind w:firstLine="720"/>
        <w:jc w:val="both"/>
        <w:rPr>
          <w:rFonts w:ascii="Times New Roman" w:hAnsi="Times New Roman" w:cs="Times New Roman"/>
          <w:sz w:val="24"/>
          <w:szCs w:val="24"/>
          <w:u w:val="single"/>
          <w:shd w:val="clear" w:color="auto" w:fill="FFFFFF"/>
        </w:rPr>
      </w:pPr>
      <w:r w:rsidRPr="00265CF1">
        <w:rPr>
          <w:rFonts w:ascii="Times New Roman" w:hAnsi="Times New Roman" w:cs="Times New Roman"/>
          <w:sz w:val="24"/>
          <w:szCs w:val="24"/>
          <w:u w:val="single"/>
          <w:shd w:val="clear" w:color="auto" w:fill="FFFFFF"/>
        </w:rPr>
        <w:t>c. Recognition of legacy businesses. The commissioner shall carry out activities in order to recognize the contributions of legacy businesses to communities and neighborhoods in the city, which activities shall include, but not be limited to, creating an interactive map on the department’s website for use by the public that:</w:t>
      </w:r>
    </w:p>
    <w:p w:rsidR="00265CF1" w:rsidRPr="00265CF1" w:rsidRDefault="00265CF1" w:rsidP="00265CF1">
      <w:pPr>
        <w:pStyle w:val="NoSpacing"/>
        <w:spacing w:line="480" w:lineRule="auto"/>
        <w:ind w:firstLine="720"/>
        <w:jc w:val="both"/>
        <w:rPr>
          <w:rFonts w:ascii="Times New Roman" w:hAnsi="Times New Roman" w:cs="Times New Roman"/>
          <w:sz w:val="24"/>
          <w:szCs w:val="24"/>
          <w:u w:val="single"/>
          <w:shd w:val="clear" w:color="auto" w:fill="FFFFFF"/>
        </w:rPr>
      </w:pPr>
      <w:r w:rsidRPr="00265CF1">
        <w:rPr>
          <w:rFonts w:ascii="Times New Roman" w:hAnsi="Times New Roman" w:cs="Times New Roman"/>
          <w:sz w:val="24"/>
          <w:szCs w:val="24"/>
          <w:u w:val="single"/>
          <w:shd w:val="clear" w:color="auto" w:fill="FFFFFF"/>
        </w:rPr>
        <w:t>1. Indicates the location and address of each legacy business on the legacy business registry; and</w:t>
      </w:r>
    </w:p>
    <w:p w:rsidR="00265CF1" w:rsidRPr="00265CF1" w:rsidRDefault="00265CF1" w:rsidP="00265CF1">
      <w:pPr>
        <w:pStyle w:val="NoSpacing"/>
        <w:spacing w:line="480" w:lineRule="auto"/>
        <w:ind w:firstLine="720"/>
        <w:jc w:val="both"/>
        <w:rPr>
          <w:rFonts w:ascii="Times New Roman" w:hAnsi="Times New Roman" w:cs="Times New Roman"/>
          <w:sz w:val="24"/>
          <w:szCs w:val="24"/>
          <w:u w:val="single"/>
          <w:shd w:val="clear" w:color="auto" w:fill="FFFFFF"/>
        </w:rPr>
      </w:pPr>
      <w:r w:rsidRPr="00265CF1">
        <w:rPr>
          <w:rFonts w:ascii="Times New Roman" w:hAnsi="Times New Roman" w:cs="Times New Roman"/>
          <w:sz w:val="24"/>
          <w:szCs w:val="24"/>
          <w:u w:val="single"/>
          <w:shd w:val="clear" w:color="auto" w:fill="FFFFFF"/>
        </w:rPr>
        <w:t>2. Includes a link to a description of each legacy business, a history of the legacy business, and photographs of the exterior and interior of the building in which legacy business is located.</w:t>
      </w:r>
    </w:p>
    <w:p w:rsidR="00265CF1" w:rsidRPr="00265CF1" w:rsidRDefault="00265CF1" w:rsidP="00265CF1">
      <w:pPr>
        <w:pStyle w:val="NoSpacing"/>
        <w:spacing w:line="480" w:lineRule="auto"/>
        <w:ind w:firstLine="720"/>
        <w:jc w:val="both"/>
        <w:rPr>
          <w:rFonts w:ascii="Times New Roman" w:hAnsi="Times New Roman" w:cs="Times New Roman"/>
          <w:sz w:val="24"/>
          <w:szCs w:val="24"/>
          <w:u w:val="single"/>
          <w:shd w:val="clear" w:color="auto" w:fill="FFFFFF"/>
        </w:rPr>
      </w:pPr>
      <w:r w:rsidRPr="00265CF1">
        <w:rPr>
          <w:rFonts w:ascii="Times New Roman" w:hAnsi="Times New Roman" w:cs="Times New Roman"/>
          <w:sz w:val="24"/>
          <w:szCs w:val="24"/>
          <w:u w:val="single"/>
          <w:shd w:val="clear" w:color="auto" w:fill="FFFFFF"/>
        </w:rPr>
        <w:t>d. Legacy business preservation fund. 1. No later than February 1, 2023, the commissioner shall establish, subject to appropriation, a legacy business preservation fund from which a grant may be awarded to a legacy business or to a property owner that leases property to a legacy business, in accordance with the requirements of this subdivision.</w:t>
      </w:r>
    </w:p>
    <w:p w:rsidR="00265CF1" w:rsidRPr="00265CF1" w:rsidRDefault="00265CF1" w:rsidP="00265CF1">
      <w:pPr>
        <w:shd w:val="clear" w:color="auto" w:fill="FFFFFF"/>
        <w:spacing w:line="480" w:lineRule="auto"/>
        <w:ind w:firstLine="720"/>
        <w:jc w:val="both"/>
        <w:rPr>
          <w:rFonts w:ascii="Times New Roman" w:hAnsi="Times New Roman"/>
          <w:sz w:val="24"/>
          <w:szCs w:val="24"/>
          <w:u w:val="single"/>
        </w:rPr>
      </w:pPr>
      <w:r w:rsidRPr="00265CF1">
        <w:rPr>
          <w:rFonts w:ascii="Times New Roman" w:hAnsi="Times New Roman"/>
          <w:sz w:val="24"/>
          <w:szCs w:val="24"/>
          <w:u w:val="single"/>
        </w:rPr>
        <w:t xml:space="preserve">2. The commissioner may award to a legacy business annually a grant in an amount equal to $500 per full-time employee of the legacy business, up to a maximum of 100 full-time employees, except that the total combined grants paid to all legacy businesses in a fiscal year shall not exceed the appropriations for the legacy business preservation fund for such fiscal year. The commissioner may award a grant to a legacy business under this subdivision only if the commissioner determines that </w:t>
      </w:r>
      <w:r w:rsidRPr="00265CF1">
        <w:rPr>
          <w:rFonts w:ascii="Times New Roman" w:hAnsi="Times New Roman"/>
          <w:sz w:val="24"/>
          <w:szCs w:val="24"/>
          <w:u w:val="single"/>
          <w:shd w:val="clear" w:color="auto" w:fill="FFFFFF"/>
        </w:rPr>
        <w:t>there is a significant risk of displacement</w:t>
      </w:r>
      <w:r w:rsidRPr="00265CF1">
        <w:rPr>
          <w:rFonts w:ascii="Times New Roman" w:hAnsi="Times New Roman"/>
          <w:sz w:val="24"/>
          <w:szCs w:val="24"/>
          <w:u w:val="single"/>
        </w:rPr>
        <w:t xml:space="preserve"> of the legacy business, and the legacy business:</w:t>
      </w:r>
    </w:p>
    <w:p w:rsidR="00265CF1" w:rsidRPr="00265CF1" w:rsidRDefault="00265CF1" w:rsidP="00265CF1">
      <w:pPr>
        <w:shd w:val="clear" w:color="auto" w:fill="FFFFFF"/>
        <w:spacing w:line="480" w:lineRule="auto"/>
        <w:ind w:firstLine="720"/>
        <w:jc w:val="both"/>
        <w:rPr>
          <w:rFonts w:ascii="Times New Roman" w:hAnsi="Times New Roman"/>
          <w:sz w:val="24"/>
          <w:szCs w:val="24"/>
          <w:u w:val="single"/>
        </w:rPr>
      </w:pPr>
      <w:r w:rsidRPr="00265CF1">
        <w:rPr>
          <w:rFonts w:ascii="Times New Roman" w:hAnsi="Times New Roman"/>
          <w:sz w:val="24"/>
          <w:szCs w:val="24"/>
          <w:u w:val="single"/>
        </w:rPr>
        <w:t xml:space="preserve">(a) Files an application for the grant with the department on a form prepared by the commissioner; </w:t>
      </w:r>
    </w:p>
    <w:p w:rsidR="00265CF1" w:rsidRPr="00265CF1" w:rsidRDefault="00265CF1" w:rsidP="00265CF1">
      <w:pPr>
        <w:shd w:val="clear" w:color="auto" w:fill="FFFFFF"/>
        <w:spacing w:line="480" w:lineRule="auto"/>
        <w:ind w:firstLine="720"/>
        <w:jc w:val="both"/>
        <w:rPr>
          <w:rFonts w:ascii="Times New Roman" w:hAnsi="Times New Roman"/>
          <w:sz w:val="24"/>
          <w:szCs w:val="24"/>
          <w:u w:val="single"/>
        </w:rPr>
      </w:pPr>
      <w:r w:rsidRPr="00265CF1">
        <w:rPr>
          <w:rFonts w:ascii="Times New Roman" w:hAnsi="Times New Roman"/>
          <w:sz w:val="24"/>
          <w:szCs w:val="24"/>
          <w:u w:val="single"/>
        </w:rPr>
        <w:t>(b) Certifies the number of full-time employees employed by the legacy business; and</w:t>
      </w:r>
    </w:p>
    <w:p w:rsidR="00265CF1" w:rsidRPr="00265CF1" w:rsidRDefault="00265CF1" w:rsidP="00265CF1">
      <w:pPr>
        <w:shd w:val="clear" w:color="auto" w:fill="FFFFFF"/>
        <w:spacing w:line="480" w:lineRule="auto"/>
        <w:ind w:firstLine="720"/>
        <w:jc w:val="both"/>
        <w:rPr>
          <w:rFonts w:ascii="Times New Roman" w:hAnsi="Times New Roman"/>
          <w:sz w:val="24"/>
          <w:szCs w:val="24"/>
          <w:u w:val="single"/>
        </w:rPr>
      </w:pPr>
      <w:r w:rsidRPr="00265CF1">
        <w:rPr>
          <w:rFonts w:ascii="Times New Roman" w:hAnsi="Times New Roman"/>
          <w:sz w:val="24"/>
          <w:szCs w:val="24"/>
          <w:u w:val="single"/>
        </w:rPr>
        <w:t>(c) Meets any other requirements for the grant established by rules promulgated by the commissioner in accordance with this subdivision.</w:t>
      </w:r>
    </w:p>
    <w:p w:rsidR="00265CF1" w:rsidRPr="00265CF1" w:rsidRDefault="00265CF1" w:rsidP="00265CF1">
      <w:pPr>
        <w:shd w:val="clear" w:color="auto" w:fill="FFFFFF"/>
        <w:spacing w:line="480" w:lineRule="auto"/>
        <w:ind w:firstLine="720"/>
        <w:jc w:val="both"/>
        <w:rPr>
          <w:rFonts w:ascii="Times New Roman" w:hAnsi="Times New Roman"/>
          <w:sz w:val="24"/>
          <w:szCs w:val="24"/>
          <w:u w:val="single"/>
        </w:rPr>
      </w:pPr>
      <w:r w:rsidRPr="00265CF1">
        <w:rPr>
          <w:rFonts w:ascii="Times New Roman" w:hAnsi="Times New Roman"/>
          <w:sz w:val="24"/>
          <w:szCs w:val="24"/>
          <w:u w:val="single"/>
        </w:rPr>
        <w:t xml:space="preserve">3. The commissioner may award annually a grant to a property owner who enters into an agreement with a legacy business for the lease of real property in the city for a term of a minimum of 10 years, or extends the term of a legacy business’s existing lease for a minimum of 10 years. A grant provided under this paragraph shall be equal to $4.50 per square foot leased to the legacy business, up to a maximum of 5,000 square feet. The commissioner may award a grant to a property owner under this section only if the commissioner determines that </w:t>
      </w:r>
      <w:r w:rsidRPr="00265CF1">
        <w:rPr>
          <w:rFonts w:ascii="Times New Roman" w:hAnsi="Times New Roman"/>
          <w:sz w:val="24"/>
          <w:szCs w:val="24"/>
          <w:u w:val="single"/>
          <w:shd w:val="clear" w:color="auto" w:fill="FFFFFF"/>
        </w:rPr>
        <w:t>there is a significant risk of displacement</w:t>
      </w:r>
      <w:r w:rsidRPr="00265CF1">
        <w:rPr>
          <w:rFonts w:ascii="Times New Roman" w:hAnsi="Times New Roman"/>
          <w:sz w:val="24"/>
          <w:szCs w:val="24"/>
          <w:u w:val="single"/>
        </w:rPr>
        <w:t xml:space="preserve"> of the legacy business, and the property owner submits to the department:</w:t>
      </w:r>
    </w:p>
    <w:p w:rsidR="00265CF1" w:rsidRPr="00265CF1" w:rsidRDefault="00265CF1" w:rsidP="00265CF1">
      <w:pPr>
        <w:shd w:val="clear" w:color="auto" w:fill="FFFFFF"/>
        <w:spacing w:line="480" w:lineRule="auto"/>
        <w:ind w:firstLine="720"/>
        <w:jc w:val="both"/>
        <w:rPr>
          <w:rFonts w:ascii="Times New Roman" w:hAnsi="Times New Roman"/>
          <w:sz w:val="24"/>
          <w:szCs w:val="24"/>
          <w:u w:val="single"/>
        </w:rPr>
      </w:pPr>
      <w:r w:rsidRPr="00265CF1">
        <w:rPr>
          <w:rFonts w:ascii="Times New Roman" w:hAnsi="Times New Roman"/>
          <w:sz w:val="24"/>
          <w:szCs w:val="24"/>
          <w:u w:val="single"/>
        </w:rPr>
        <w:t>(a) An application on a form prepared by the commissioner;</w:t>
      </w:r>
    </w:p>
    <w:p w:rsidR="00265CF1" w:rsidRPr="00265CF1" w:rsidRDefault="00265CF1" w:rsidP="00265CF1">
      <w:pPr>
        <w:shd w:val="clear" w:color="auto" w:fill="FFFFFF"/>
        <w:spacing w:line="480" w:lineRule="auto"/>
        <w:ind w:firstLine="720"/>
        <w:jc w:val="both"/>
        <w:rPr>
          <w:rFonts w:ascii="Times New Roman" w:hAnsi="Times New Roman"/>
          <w:sz w:val="24"/>
          <w:szCs w:val="24"/>
          <w:u w:val="single"/>
        </w:rPr>
      </w:pPr>
      <w:r w:rsidRPr="00265CF1">
        <w:rPr>
          <w:rFonts w:ascii="Times New Roman" w:hAnsi="Times New Roman"/>
          <w:sz w:val="24"/>
          <w:szCs w:val="24"/>
          <w:u w:val="single"/>
        </w:rPr>
        <w:t>(b) A certification of the total square footage leased to the legacy business;</w:t>
      </w:r>
    </w:p>
    <w:p w:rsidR="00265CF1" w:rsidRPr="00265CF1" w:rsidRDefault="00265CF1" w:rsidP="00265CF1">
      <w:pPr>
        <w:shd w:val="clear" w:color="auto" w:fill="FFFFFF"/>
        <w:spacing w:line="480" w:lineRule="auto"/>
        <w:ind w:firstLine="720"/>
        <w:jc w:val="both"/>
        <w:rPr>
          <w:rFonts w:ascii="Times New Roman" w:hAnsi="Times New Roman"/>
          <w:sz w:val="24"/>
          <w:szCs w:val="24"/>
          <w:u w:val="single"/>
        </w:rPr>
      </w:pPr>
      <w:r w:rsidRPr="00265CF1">
        <w:rPr>
          <w:rFonts w:ascii="Times New Roman" w:hAnsi="Times New Roman"/>
          <w:sz w:val="24"/>
          <w:szCs w:val="24"/>
          <w:u w:val="single"/>
        </w:rPr>
        <w:t xml:space="preserve">(c) A copy of the lease entered into with the legacy business; and </w:t>
      </w:r>
    </w:p>
    <w:p w:rsidR="00265CF1" w:rsidRPr="00265CF1" w:rsidRDefault="00265CF1" w:rsidP="00265CF1">
      <w:pPr>
        <w:shd w:val="clear" w:color="auto" w:fill="FFFFFF"/>
        <w:spacing w:line="480" w:lineRule="auto"/>
        <w:ind w:firstLine="720"/>
        <w:jc w:val="both"/>
        <w:rPr>
          <w:rFonts w:ascii="Times New Roman" w:hAnsi="Times New Roman"/>
          <w:sz w:val="24"/>
          <w:szCs w:val="24"/>
          <w:u w:val="single"/>
        </w:rPr>
      </w:pPr>
      <w:r w:rsidRPr="00265CF1">
        <w:rPr>
          <w:rFonts w:ascii="Times New Roman" w:hAnsi="Times New Roman"/>
          <w:sz w:val="24"/>
          <w:szCs w:val="24"/>
          <w:u w:val="single"/>
        </w:rPr>
        <w:t xml:space="preserve">(d) A certification that the owner meets all of the requirements for the grant established by this subdivision and rules promulgated by the commissioner. </w:t>
      </w:r>
    </w:p>
    <w:p w:rsidR="00265CF1" w:rsidRPr="00265CF1" w:rsidRDefault="00265CF1" w:rsidP="00265CF1">
      <w:pPr>
        <w:pStyle w:val="NoSpacing"/>
        <w:spacing w:line="480" w:lineRule="auto"/>
        <w:ind w:firstLine="720"/>
        <w:jc w:val="both"/>
        <w:rPr>
          <w:rFonts w:ascii="Times New Roman" w:hAnsi="Times New Roman" w:cs="Times New Roman"/>
          <w:sz w:val="24"/>
          <w:szCs w:val="24"/>
          <w:u w:val="single"/>
          <w:shd w:val="clear" w:color="auto" w:fill="FFFFFF"/>
        </w:rPr>
      </w:pPr>
      <w:r w:rsidRPr="00265CF1">
        <w:rPr>
          <w:rFonts w:ascii="Times New Roman" w:hAnsi="Times New Roman" w:cs="Times New Roman"/>
          <w:sz w:val="24"/>
          <w:szCs w:val="24"/>
          <w:u w:val="single"/>
          <w:shd w:val="clear" w:color="auto" w:fill="FFFFFF"/>
        </w:rPr>
        <w:t xml:space="preserve">e. Rules. </w:t>
      </w:r>
      <w:r w:rsidRPr="00265CF1">
        <w:rPr>
          <w:rFonts w:ascii="Times New Roman" w:hAnsi="Times New Roman" w:cs="Times New Roman"/>
          <w:sz w:val="24"/>
          <w:szCs w:val="24"/>
          <w:u w:val="single"/>
        </w:rPr>
        <w:t>No later than December 1, 2022, t</w:t>
      </w:r>
      <w:r w:rsidRPr="00265CF1">
        <w:rPr>
          <w:rFonts w:ascii="Times New Roman" w:hAnsi="Times New Roman" w:cs="Times New Roman"/>
          <w:sz w:val="24"/>
          <w:szCs w:val="24"/>
          <w:u w:val="single"/>
          <w:shd w:val="clear" w:color="auto" w:fill="FFFFFF"/>
        </w:rPr>
        <w:t>he commissioner shall promulgate rules to carry out the provisions of this section, including with respect to:</w:t>
      </w:r>
    </w:p>
    <w:p w:rsidR="00265CF1" w:rsidRPr="00265CF1" w:rsidRDefault="00265CF1" w:rsidP="00265CF1">
      <w:pPr>
        <w:pStyle w:val="NoSpacing"/>
        <w:spacing w:line="480" w:lineRule="auto"/>
        <w:ind w:firstLine="720"/>
        <w:jc w:val="both"/>
        <w:rPr>
          <w:rFonts w:ascii="Times New Roman" w:hAnsi="Times New Roman" w:cs="Times New Roman"/>
          <w:sz w:val="24"/>
          <w:szCs w:val="24"/>
          <w:u w:val="single"/>
          <w:shd w:val="clear" w:color="auto" w:fill="FFFFFF"/>
        </w:rPr>
      </w:pPr>
      <w:r w:rsidRPr="00265CF1">
        <w:rPr>
          <w:rFonts w:ascii="Times New Roman" w:hAnsi="Times New Roman" w:cs="Times New Roman"/>
          <w:sz w:val="24"/>
          <w:szCs w:val="24"/>
          <w:u w:val="single"/>
          <w:shd w:val="clear" w:color="auto" w:fill="FFFFFF"/>
        </w:rPr>
        <w:t>1. Procedures for removing a legacy business from the legacy business registry, after notice and opportunity to be heard, if the commissioner determines that a business no longer meets the standards for designation as a legacy business; and</w:t>
      </w:r>
    </w:p>
    <w:p w:rsidR="00265CF1" w:rsidRPr="00265CF1" w:rsidRDefault="00265CF1" w:rsidP="00265CF1">
      <w:pPr>
        <w:pStyle w:val="NoSpacing"/>
        <w:spacing w:line="480" w:lineRule="auto"/>
        <w:ind w:firstLine="720"/>
        <w:jc w:val="both"/>
        <w:rPr>
          <w:rFonts w:ascii="Times New Roman" w:hAnsi="Times New Roman" w:cs="Times New Roman"/>
          <w:sz w:val="24"/>
          <w:szCs w:val="24"/>
          <w:u w:val="single"/>
          <w:shd w:val="clear" w:color="auto" w:fill="FFFFFF"/>
        </w:rPr>
      </w:pPr>
      <w:r w:rsidRPr="00265CF1">
        <w:rPr>
          <w:rFonts w:ascii="Times New Roman" w:hAnsi="Times New Roman" w:cs="Times New Roman"/>
          <w:sz w:val="24"/>
          <w:szCs w:val="24"/>
          <w:u w:val="single"/>
          <w:shd w:val="clear" w:color="auto" w:fill="FFFFFF"/>
        </w:rPr>
        <w:t>2. Criteria for determining how grant awards from the legacy business preservation fund may be allocated to legacy businesses and property owners each year in the most equitable manner.</w:t>
      </w:r>
    </w:p>
    <w:p w:rsidR="00265CF1" w:rsidRPr="00265CF1" w:rsidRDefault="00265CF1" w:rsidP="00265CF1">
      <w:pPr>
        <w:pStyle w:val="NoSpacing"/>
        <w:spacing w:line="480" w:lineRule="auto"/>
        <w:ind w:firstLine="720"/>
        <w:jc w:val="both"/>
        <w:rPr>
          <w:rFonts w:ascii="Times New Roman" w:hAnsi="Times New Roman" w:cs="Times New Roman"/>
          <w:sz w:val="24"/>
          <w:szCs w:val="24"/>
          <w:u w:val="single"/>
          <w:shd w:val="clear" w:color="auto" w:fill="FFFFFF"/>
        </w:rPr>
      </w:pPr>
      <w:r w:rsidRPr="00265CF1">
        <w:rPr>
          <w:rFonts w:ascii="Times New Roman" w:hAnsi="Times New Roman" w:cs="Times New Roman"/>
          <w:sz w:val="24"/>
          <w:szCs w:val="24"/>
          <w:u w:val="single"/>
          <w:shd w:val="clear" w:color="auto" w:fill="FFFFFF"/>
        </w:rPr>
        <w:t>f. Annual Report. No later than September 1 of each year, the commissioner shall submit to the mayor and the speaker of the council a report including the following information for the preceding fiscal year:</w:t>
      </w:r>
    </w:p>
    <w:p w:rsidR="00265CF1" w:rsidRPr="00265CF1" w:rsidRDefault="00265CF1" w:rsidP="00265CF1">
      <w:pPr>
        <w:pStyle w:val="NoSpacing"/>
        <w:spacing w:line="480" w:lineRule="auto"/>
        <w:ind w:firstLine="720"/>
        <w:jc w:val="both"/>
        <w:rPr>
          <w:rFonts w:ascii="Times New Roman" w:hAnsi="Times New Roman" w:cs="Times New Roman"/>
          <w:sz w:val="24"/>
          <w:szCs w:val="24"/>
          <w:u w:val="single"/>
          <w:shd w:val="clear" w:color="auto" w:fill="FFFFFF"/>
        </w:rPr>
      </w:pPr>
      <w:r w:rsidRPr="00265CF1">
        <w:rPr>
          <w:rFonts w:ascii="Times New Roman" w:hAnsi="Times New Roman" w:cs="Times New Roman"/>
          <w:sz w:val="24"/>
          <w:szCs w:val="24"/>
          <w:u w:val="single"/>
          <w:shd w:val="clear" w:color="auto" w:fill="FFFFFF"/>
        </w:rPr>
        <w:t>1. For each business designated as a legacy business during such fiscal year, the name and location of the business, the type of business, and the reasons for designating the business as a legacy business; and</w:t>
      </w:r>
    </w:p>
    <w:p w:rsidR="00265CF1" w:rsidRPr="00265CF1" w:rsidRDefault="00265CF1" w:rsidP="00265CF1">
      <w:pPr>
        <w:pStyle w:val="NoSpacing"/>
        <w:spacing w:line="480" w:lineRule="auto"/>
        <w:ind w:firstLine="720"/>
        <w:jc w:val="both"/>
        <w:rPr>
          <w:rFonts w:ascii="Times New Roman" w:hAnsi="Times New Roman" w:cs="Times New Roman"/>
          <w:sz w:val="24"/>
          <w:szCs w:val="24"/>
          <w:u w:val="single"/>
          <w:shd w:val="clear" w:color="auto" w:fill="FFFFFF"/>
        </w:rPr>
      </w:pPr>
      <w:r w:rsidRPr="00265CF1">
        <w:rPr>
          <w:rFonts w:ascii="Times New Roman" w:hAnsi="Times New Roman" w:cs="Times New Roman"/>
          <w:sz w:val="24"/>
          <w:szCs w:val="24"/>
          <w:u w:val="single"/>
          <w:shd w:val="clear" w:color="auto" w:fill="FFFFFF"/>
        </w:rPr>
        <w:t>2. For each grant provided under this section:</w:t>
      </w:r>
    </w:p>
    <w:p w:rsidR="00265CF1" w:rsidRPr="00265CF1" w:rsidRDefault="00265CF1" w:rsidP="00265CF1">
      <w:pPr>
        <w:pStyle w:val="NoSpacing"/>
        <w:spacing w:line="480" w:lineRule="auto"/>
        <w:ind w:firstLine="720"/>
        <w:jc w:val="both"/>
        <w:rPr>
          <w:rFonts w:ascii="Times New Roman" w:hAnsi="Times New Roman" w:cs="Times New Roman"/>
          <w:sz w:val="24"/>
          <w:szCs w:val="24"/>
          <w:u w:val="single"/>
          <w:shd w:val="clear" w:color="auto" w:fill="FFFFFF"/>
        </w:rPr>
      </w:pPr>
      <w:r w:rsidRPr="00265CF1">
        <w:rPr>
          <w:rFonts w:ascii="Times New Roman" w:hAnsi="Times New Roman" w:cs="Times New Roman"/>
          <w:sz w:val="24"/>
          <w:szCs w:val="24"/>
          <w:u w:val="single"/>
          <w:shd w:val="clear" w:color="auto" w:fill="FFFFFF"/>
        </w:rPr>
        <w:t xml:space="preserve">(a) The name and location of the grant recipient; </w:t>
      </w:r>
    </w:p>
    <w:p w:rsidR="00265CF1" w:rsidRPr="00265CF1" w:rsidRDefault="00265CF1" w:rsidP="00265CF1">
      <w:pPr>
        <w:pStyle w:val="NoSpacing"/>
        <w:spacing w:line="480" w:lineRule="auto"/>
        <w:ind w:firstLine="720"/>
        <w:jc w:val="both"/>
        <w:rPr>
          <w:rFonts w:ascii="Times New Roman" w:hAnsi="Times New Roman" w:cs="Times New Roman"/>
          <w:sz w:val="24"/>
          <w:szCs w:val="24"/>
          <w:u w:val="single"/>
          <w:shd w:val="clear" w:color="auto" w:fill="FFFFFF"/>
        </w:rPr>
      </w:pPr>
      <w:r w:rsidRPr="00265CF1">
        <w:rPr>
          <w:rFonts w:ascii="Times New Roman" w:hAnsi="Times New Roman" w:cs="Times New Roman"/>
          <w:sz w:val="24"/>
          <w:szCs w:val="24"/>
          <w:u w:val="single"/>
          <w:shd w:val="clear" w:color="auto" w:fill="FFFFFF"/>
        </w:rPr>
        <w:t>(b) The amount of the grant;</w:t>
      </w:r>
    </w:p>
    <w:p w:rsidR="00265CF1" w:rsidRPr="00265CF1" w:rsidRDefault="00265CF1" w:rsidP="00265CF1">
      <w:pPr>
        <w:pStyle w:val="NoSpacing"/>
        <w:spacing w:line="480" w:lineRule="auto"/>
        <w:ind w:firstLine="720"/>
        <w:jc w:val="both"/>
        <w:rPr>
          <w:rFonts w:ascii="Times New Roman" w:hAnsi="Times New Roman" w:cs="Times New Roman"/>
          <w:sz w:val="24"/>
          <w:szCs w:val="24"/>
          <w:u w:val="single"/>
          <w:shd w:val="clear" w:color="auto" w:fill="FFFFFF"/>
        </w:rPr>
      </w:pPr>
      <w:r w:rsidRPr="00265CF1">
        <w:rPr>
          <w:rFonts w:ascii="Times New Roman" w:hAnsi="Times New Roman" w:cs="Times New Roman"/>
          <w:sz w:val="24"/>
          <w:szCs w:val="24"/>
          <w:u w:val="single"/>
          <w:shd w:val="clear" w:color="auto" w:fill="FFFFFF"/>
        </w:rPr>
        <w:t>(c) Whether the grant recipient is a legacy business or a property owner;</w:t>
      </w:r>
    </w:p>
    <w:p w:rsidR="00265CF1" w:rsidRPr="00265CF1" w:rsidRDefault="00265CF1" w:rsidP="00265CF1">
      <w:pPr>
        <w:pStyle w:val="NoSpacing"/>
        <w:spacing w:line="480" w:lineRule="auto"/>
        <w:ind w:firstLine="720"/>
        <w:jc w:val="both"/>
        <w:rPr>
          <w:rFonts w:ascii="Times New Roman" w:hAnsi="Times New Roman" w:cs="Times New Roman"/>
          <w:sz w:val="24"/>
          <w:szCs w:val="24"/>
          <w:u w:val="single"/>
          <w:shd w:val="clear" w:color="auto" w:fill="FFFFFF"/>
        </w:rPr>
      </w:pPr>
      <w:r w:rsidRPr="00265CF1">
        <w:rPr>
          <w:rFonts w:ascii="Times New Roman" w:hAnsi="Times New Roman" w:cs="Times New Roman"/>
          <w:sz w:val="24"/>
          <w:szCs w:val="24"/>
          <w:u w:val="single"/>
          <w:shd w:val="clear" w:color="auto" w:fill="FFFFFF"/>
        </w:rPr>
        <w:t xml:space="preserve">(d) For each grant recipient that is a legacy business, a brief description of the type of business of the legacy business; </w:t>
      </w:r>
    </w:p>
    <w:p w:rsidR="00265CF1" w:rsidRPr="00265CF1" w:rsidRDefault="00265CF1" w:rsidP="00265CF1">
      <w:pPr>
        <w:pStyle w:val="NoSpacing"/>
        <w:spacing w:line="480" w:lineRule="auto"/>
        <w:ind w:firstLine="720"/>
        <w:jc w:val="both"/>
        <w:rPr>
          <w:rFonts w:ascii="Times New Roman" w:hAnsi="Times New Roman" w:cs="Times New Roman"/>
          <w:sz w:val="24"/>
          <w:szCs w:val="24"/>
          <w:u w:val="single"/>
          <w:shd w:val="clear" w:color="auto" w:fill="FFFFFF"/>
        </w:rPr>
      </w:pPr>
      <w:r w:rsidRPr="00265CF1">
        <w:rPr>
          <w:rFonts w:ascii="Times New Roman" w:hAnsi="Times New Roman" w:cs="Times New Roman"/>
          <w:sz w:val="24"/>
          <w:szCs w:val="24"/>
          <w:u w:val="single"/>
          <w:shd w:val="clear" w:color="auto" w:fill="FFFFFF"/>
        </w:rPr>
        <w:t>(e) For each grant recipient that is a property owner, the legacy business to which the property owner leases property, and a brief description of the type of business of such legacy business;</w:t>
      </w:r>
    </w:p>
    <w:p w:rsidR="00265CF1" w:rsidRPr="00265CF1" w:rsidRDefault="00265CF1" w:rsidP="00265CF1">
      <w:pPr>
        <w:pStyle w:val="NoSpacing"/>
        <w:spacing w:line="480" w:lineRule="auto"/>
        <w:ind w:firstLine="720"/>
        <w:jc w:val="both"/>
        <w:rPr>
          <w:rFonts w:ascii="Times New Roman" w:hAnsi="Times New Roman" w:cs="Times New Roman"/>
          <w:sz w:val="24"/>
          <w:szCs w:val="24"/>
          <w:u w:val="single"/>
          <w:shd w:val="clear" w:color="auto" w:fill="FFFFFF"/>
        </w:rPr>
      </w:pPr>
      <w:r w:rsidRPr="00265CF1">
        <w:rPr>
          <w:rFonts w:ascii="Times New Roman" w:hAnsi="Times New Roman" w:cs="Times New Roman"/>
          <w:sz w:val="24"/>
          <w:szCs w:val="24"/>
          <w:u w:val="single"/>
          <w:shd w:val="clear" w:color="auto" w:fill="FFFFFF"/>
        </w:rPr>
        <w:t>(f) Whether the grant recipient has previously received a grant under this section, and if so, the amount of such grant; and</w:t>
      </w:r>
    </w:p>
    <w:p w:rsidR="00265CF1" w:rsidRPr="00265CF1" w:rsidRDefault="00265CF1" w:rsidP="00265CF1">
      <w:pPr>
        <w:pStyle w:val="NoSpacing"/>
        <w:spacing w:line="480" w:lineRule="auto"/>
        <w:ind w:firstLine="720"/>
        <w:jc w:val="both"/>
        <w:rPr>
          <w:rFonts w:ascii="Times New Roman" w:hAnsi="Times New Roman" w:cs="Times New Roman"/>
          <w:sz w:val="24"/>
          <w:szCs w:val="24"/>
          <w:u w:val="single"/>
          <w:shd w:val="clear" w:color="auto" w:fill="FFFFFF"/>
        </w:rPr>
      </w:pPr>
      <w:r w:rsidRPr="00265CF1">
        <w:rPr>
          <w:rFonts w:ascii="Times New Roman" w:hAnsi="Times New Roman" w:cs="Times New Roman"/>
          <w:sz w:val="24"/>
          <w:szCs w:val="24"/>
          <w:u w:val="single"/>
          <w:shd w:val="clear" w:color="auto" w:fill="FFFFFF"/>
        </w:rPr>
        <w:t>(g) The reasons for providing a grant to the business or property owner.</w:t>
      </w:r>
    </w:p>
    <w:p w:rsidR="00265CF1" w:rsidRPr="00265CF1" w:rsidRDefault="00265CF1" w:rsidP="00265CF1">
      <w:pPr>
        <w:shd w:val="clear" w:color="auto" w:fill="FFFFFF"/>
        <w:spacing w:line="480" w:lineRule="auto"/>
        <w:ind w:firstLine="720"/>
        <w:jc w:val="both"/>
        <w:rPr>
          <w:rFonts w:ascii="Times New Roman" w:hAnsi="Times New Roman"/>
          <w:bCs/>
          <w:sz w:val="24"/>
          <w:szCs w:val="24"/>
        </w:rPr>
      </w:pPr>
      <w:r w:rsidRPr="00265CF1">
        <w:rPr>
          <w:rFonts w:ascii="Times New Roman" w:hAnsi="Times New Roman"/>
          <w:sz w:val="24"/>
          <w:szCs w:val="24"/>
        </w:rPr>
        <w:t>§ 2. This local law takes effect immediately.</w:t>
      </w:r>
      <w:r w:rsidRPr="00265CF1">
        <w:rPr>
          <w:rFonts w:ascii="Times New Roman" w:hAnsi="Times New Roman"/>
          <w:b/>
          <w:bCs/>
          <w:sz w:val="24"/>
          <w:szCs w:val="24"/>
        </w:rPr>
        <w:t xml:space="preserve"> </w:t>
      </w:r>
    </w:p>
    <w:p w:rsidR="00265CF1" w:rsidRDefault="00265CF1" w:rsidP="00265CF1">
      <w:pPr>
        <w:jc w:val="both"/>
        <w:rPr>
          <w:sz w:val="18"/>
          <w:szCs w:val="18"/>
        </w:rPr>
        <w:sectPr w:rsidR="00265CF1" w:rsidSect="00754E1A">
          <w:type w:val="continuous"/>
          <w:pgSz w:w="12240" w:h="15840"/>
          <w:pgMar w:top="1440" w:right="1440" w:bottom="1440" w:left="1440" w:header="720" w:footer="720" w:gutter="0"/>
          <w:lnNumType w:countBy="1"/>
          <w:cols w:space="720"/>
          <w:titlePg/>
          <w:docGrid w:linePitch="360"/>
        </w:sectPr>
      </w:pPr>
    </w:p>
    <w:p w:rsidR="00265CF1" w:rsidRDefault="00265CF1" w:rsidP="00265CF1">
      <w:pPr>
        <w:jc w:val="both"/>
        <w:rPr>
          <w:sz w:val="18"/>
          <w:szCs w:val="18"/>
        </w:rPr>
      </w:pPr>
    </w:p>
    <w:p w:rsidR="00265CF1" w:rsidRDefault="00265CF1" w:rsidP="00265CF1">
      <w:pPr>
        <w:jc w:val="both"/>
        <w:rPr>
          <w:sz w:val="18"/>
          <w:szCs w:val="18"/>
        </w:rPr>
      </w:pPr>
    </w:p>
    <w:p w:rsidR="00265CF1" w:rsidRPr="00DA58B0" w:rsidRDefault="00265CF1" w:rsidP="00265CF1">
      <w:pPr>
        <w:jc w:val="both"/>
        <w:rPr>
          <w:sz w:val="18"/>
          <w:szCs w:val="18"/>
        </w:rPr>
      </w:pPr>
      <w:r w:rsidRPr="00DA58B0">
        <w:rPr>
          <w:sz w:val="18"/>
          <w:szCs w:val="18"/>
        </w:rPr>
        <w:t>JB</w:t>
      </w:r>
    </w:p>
    <w:p w:rsidR="00265CF1" w:rsidRPr="00DA58B0" w:rsidRDefault="00265CF1" w:rsidP="00265CF1">
      <w:pPr>
        <w:jc w:val="both"/>
        <w:rPr>
          <w:sz w:val="18"/>
          <w:szCs w:val="18"/>
        </w:rPr>
      </w:pPr>
      <w:r w:rsidRPr="00DA58B0">
        <w:rPr>
          <w:sz w:val="18"/>
          <w:szCs w:val="18"/>
        </w:rPr>
        <w:t>LS #</w:t>
      </w:r>
      <w:r>
        <w:rPr>
          <w:sz w:val="18"/>
          <w:szCs w:val="18"/>
        </w:rPr>
        <w:t>2031/</w:t>
      </w:r>
      <w:r w:rsidRPr="00DA58B0">
        <w:rPr>
          <w:sz w:val="18"/>
          <w:szCs w:val="18"/>
        </w:rPr>
        <w:t>2032</w:t>
      </w:r>
      <w:r>
        <w:rPr>
          <w:sz w:val="18"/>
          <w:szCs w:val="18"/>
        </w:rPr>
        <w:t>/6701</w:t>
      </w:r>
    </w:p>
    <w:p w:rsidR="00265CF1" w:rsidRDefault="00265CF1" w:rsidP="00265CF1">
      <w:pPr>
        <w:rPr>
          <w:sz w:val="18"/>
          <w:szCs w:val="18"/>
        </w:rPr>
      </w:pPr>
      <w:r>
        <w:rPr>
          <w:sz w:val="18"/>
          <w:szCs w:val="18"/>
        </w:rPr>
        <w:t>3/29/22</w:t>
      </w:r>
    </w:p>
    <w:p w:rsidR="00265CF1" w:rsidRDefault="00265CF1" w:rsidP="00265CF1">
      <w:pPr>
        <w:rPr>
          <w:sz w:val="18"/>
          <w:szCs w:val="18"/>
        </w:rPr>
      </w:pPr>
    </w:p>
    <w:p w:rsidR="00265CF1" w:rsidRDefault="00265CF1" w:rsidP="00265CF1">
      <w:pPr>
        <w:rPr>
          <w:sz w:val="18"/>
          <w:szCs w:val="18"/>
        </w:rPr>
      </w:pPr>
    </w:p>
    <w:p w:rsidR="00265CF1" w:rsidRDefault="00265CF1" w:rsidP="001A23E8">
      <w:pPr>
        <w:spacing w:line="480" w:lineRule="auto"/>
        <w:jc w:val="both"/>
        <w:rPr>
          <w:rFonts w:ascii="Times New Roman" w:hAnsi="Times New Roman"/>
          <w:b/>
          <w:smallCaps/>
          <w:sz w:val="24"/>
          <w:szCs w:val="24"/>
          <w:u w:val="single"/>
        </w:rPr>
      </w:pPr>
    </w:p>
    <w:p w:rsidR="002016E3" w:rsidRDefault="002016E3" w:rsidP="001A23E8">
      <w:pPr>
        <w:spacing w:line="480" w:lineRule="auto"/>
        <w:jc w:val="both"/>
        <w:rPr>
          <w:rFonts w:ascii="Times New Roman" w:hAnsi="Times New Roman"/>
          <w:b/>
          <w:smallCaps/>
          <w:sz w:val="24"/>
          <w:szCs w:val="24"/>
          <w:u w:val="single"/>
        </w:rPr>
      </w:pPr>
    </w:p>
    <w:p w:rsidR="002016E3" w:rsidRDefault="002016E3" w:rsidP="001A23E8">
      <w:pPr>
        <w:spacing w:line="480" w:lineRule="auto"/>
        <w:jc w:val="both"/>
        <w:rPr>
          <w:rFonts w:ascii="Times New Roman" w:hAnsi="Times New Roman"/>
          <w:b/>
          <w:smallCaps/>
          <w:sz w:val="24"/>
          <w:szCs w:val="24"/>
          <w:u w:val="single"/>
        </w:rPr>
      </w:pPr>
    </w:p>
    <w:p w:rsidR="002016E3" w:rsidRDefault="002016E3" w:rsidP="001A23E8">
      <w:pPr>
        <w:spacing w:line="480" w:lineRule="auto"/>
        <w:jc w:val="both"/>
        <w:rPr>
          <w:rFonts w:ascii="Times New Roman" w:hAnsi="Times New Roman"/>
          <w:b/>
          <w:smallCaps/>
          <w:sz w:val="24"/>
          <w:szCs w:val="24"/>
          <w:u w:val="single"/>
        </w:rPr>
      </w:pPr>
    </w:p>
    <w:p w:rsidR="002016E3" w:rsidRDefault="002016E3" w:rsidP="001A23E8">
      <w:pPr>
        <w:spacing w:line="480" w:lineRule="auto"/>
        <w:jc w:val="both"/>
        <w:rPr>
          <w:rFonts w:ascii="Times New Roman" w:hAnsi="Times New Roman"/>
          <w:b/>
          <w:smallCaps/>
          <w:sz w:val="24"/>
          <w:szCs w:val="24"/>
          <w:u w:val="single"/>
        </w:rPr>
      </w:pPr>
    </w:p>
    <w:p w:rsidR="002016E3" w:rsidRDefault="002016E3" w:rsidP="001A23E8">
      <w:pPr>
        <w:spacing w:line="480" w:lineRule="auto"/>
        <w:jc w:val="both"/>
        <w:rPr>
          <w:rFonts w:ascii="Times New Roman" w:hAnsi="Times New Roman"/>
          <w:b/>
          <w:smallCaps/>
          <w:sz w:val="24"/>
          <w:szCs w:val="24"/>
          <w:u w:val="single"/>
        </w:rPr>
      </w:pPr>
    </w:p>
    <w:p w:rsidR="002016E3" w:rsidRDefault="002016E3" w:rsidP="001A23E8">
      <w:pPr>
        <w:spacing w:line="480" w:lineRule="auto"/>
        <w:jc w:val="both"/>
        <w:rPr>
          <w:rFonts w:ascii="Times New Roman" w:hAnsi="Times New Roman"/>
          <w:b/>
          <w:smallCaps/>
          <w:sz w:val="24"/>
          <w:szCs w:val="24"/>
          <w:u w:val="single"/>
        </w:rPr>
      </w:pPr>
    </w:p>
    <w:p w:rsidR="002016E3" w:rsidRDefault="002016E3" w:rsidP="001A23E8">
      <w:pPr>
        <w:spacing w:line="480" w:lineRule="auto"/>
        <w:jc w:val="both"/>
        <w:rPr>
          <w:rFonts w:ascii="Times New Roman" w:hAnsi="Times New Roman"/>
          <w:b/>
          <w:smallCaps/>
          <w:sz w:val="24"/>
          <w:szCs w:val="24"/>
          <w:u w:val="single"/>
        </w:rPr>
      </w:pPr>
    </w:p>
    <w:p w:rsidR="002016E3" w:rsidRDefault="002016E3" w:rsidP="001A23E8">
      <w:pPr>
        <w:spacing w:line="480" w:lineRule="auto"/>
        <w:jc w:val="both"/>
        <w:rPr>
          <w:rFonts w:ascii="Times New Roman" w:hAnsi="Times New Roman"/>
          <w:b/>
          <w:smallCaps/>
          <w:sz w:val="24"/>
          <w:szCs w:val="24"/>
          <w:u w:val="single"/>
        </w:rPr>
      </w:pPr>
    </w:p>
    <w:p w:rsidR="002016E3" w:rsidRDefault="002016E3" w:rsidP="001A23E8">
      <w:pPr>
        <w:spacing w:line="480" w:lineRule="auto"/>
        <w:jc w:val="both"/>
        <w:rPr>
          <w:rFonts w:ascii="Times New Roman" w:hAnsi="Times New Roman"/>
          <w:b/>
          <w:smallCaps/>
          <w:sz w:val="24"/>
          <w:szCs w:val="24"/>
          <w:u w:val="single"/>
        </w:rPr>
      </w:pPr>
    </w:p>
    <w:p w:rsidR="002016E3" w:rsidRDefault="002016E3" w:rsidP="001A23E8">
      <w:pPr>
        <w:spacing w:line="480" w:lineRule="auto"/>
        <w:jc w:val="both"/>
        <w:rPr>
          <w:rFonts w:ascii="Times New Roman" w:hAnsi="Times New Roman"/>
          <w:b/>
          <w:smallCaps/>
          <w:sz w:val="24"/>
          <w:szCs w:val="24"/>
          <w:u w:val="single"/>
        </w:rPr>
      </w:pPr>
    </w:p>
    <w:p w:rsidR="002016E3" w:rsidRDefault="002016E3" w:rsidP="001A23E8">
      <w:pPr>
        <w:spacing w:line="480" w:lineRule="auto"/>
        <w:jc w:val="both"/>
        <w:rPr>
          <w:rFonts w:ascii="Times New Roman" w:hAnsi="Times New Roman"/>
          <w:b/>
          <w:smallCaps/>
          <w:sz w:val="24"/>
          <w:szCs w:val="24"/>
          <w:u w:val="single"/>
        </w:rPr>
      </w:pPr>
    </w:p>
    <w:p w:rsidR="002016E3" w:rsidRDefault="002016E3" w:rsidP="001A23E8">
      <w:pPr>
        <w:spacing w:line="480" w:lineRule="auto"/>
        <w:jc w:val="both"/>
        <w:rPr>
          <w:rFonts w:ascii="Times New Roman" w:hAnsi="Times New Roman"/>
          <w:b/>
          <w:smallCaps/>
          <w:sz w:val="24"/>
          <w:szCs w:val="24"/>
          <w:u w:val="single"/>
        </w:rPr>
      </w:pPr>
    </w:p>
    <w:p w:rsidR="002016E3" w:rsidRPr="002016E3" w:rsidRDefault="002016E3" w:rsidP="002016E3">
      <w:pPr>
        <w:jc w:val="center"/>
        <w:rPr>
          <w:rFonts w:ascii="Times New Roman" w:hAnsi="Times New Roman"/>
          <w:sz w:val="24"/>
          <w:szCs w:val="24"/>
        </w:rPr>
      </w:pPr>
      <w:r w:rsidRPr="002016E3">
        <w:rPr>
          <w:rFonts w:ascii="Times New Roman" w:hAnsi="Times New Roman"/>
          <w:sz w:val="24"/>
          <w:szCs w:val="24"/>
        </w:rPr>
        <w:t>Int. No. 383</w:t>
      </w:r>
    </w:p>
    <w:p w:rsidR="002016E3" w:rsidRPr="002016E3" w:rsidRDefault="002016E3" w:rsidP="002016E3">
      <w:pPr>
        <w:jc w:val="both"/>
        <w:rPr>
          <w:rFonts w:ascii="Times New Roman" w:hAnsi="Times New Roman"/>
          <w:sz w:val="24"/>
          <w:szCs w:val="24"/>
        </w:rPr>
      </w:pPr>
      <w:r w:rsidRPr="002016E3">
        <w:rPr>
          <w:rFonts w:ascii="Times New Roman" w:hAnsi="Times New Roman"/>
          <w:sz w:val="24"/>
          <w:szCs w:val="24"/>
        </w:rPr>
        <w:t>By Council Members Brewer</w:t>
      </w:r>
      <w:r w:rsidR="00AC3CE2">
        <w:rPr>
          <w:rFonts w:ascii="Times New Roman" w:hAnsi="Times New Roman"/>
          <w:sz w:val="24"/>
          <w:szCs w:val="24"/>
        </w:rPr>
        <w:t xml:space="preserve">, </w:t>
      </w:r>
      <w:r w:rsidRPr="002016E3">
        <w:rPr>
          <w:rFonts w:ascii="Times New Roman" w:hAnsi="Times New Roman"/>
          <w:sz w:val="24"/>
          <w:szCs w:val="24"/>
        </w:rPr>
        <w:t>Louis</w:t>
      </w:r>
      <w:r w:rsidR="00AC3CE2">
        <w:rPr>
          <w:rFonts w:ascii="Times New Roman" w:hAnsi="Times New Roman"/>
          <w:sz w:val="24"/>
          <w:szCs w:val="24"/>
        </w:rPr>
        <w:t xml:space="preserve"> and Menin</w:t>
      </w:r>
    </w:p>
    <w:p w:rsidR="002016E3" w:rsidRPr="002016E3" w:rsidRDefault="002016E3" w:rsidP="002016E3">
      <w:pPr>
        <w:pStyle w:val="BodyText"/>
        <w:spacing w:line="240" w:lineRule="auto"/>
        <w:rPr>
          <w:vanish/>
          <w:color w:val="000000"/>
          <w:lang w:val="en"/>
        </w:rPr>
      </w:pPr>
      <w:r w:rsidRPr="002016E3">
        <w:rPr>
          <w:vanish/>
          <w:color w:val="000000"/>
          <w:lang w:val="en"/>
        </w:rPr>
        <w:t>..Title</w:t>
      </w:r>
    </w:p>
    <w:p w:rsidR="002016E3" w:rsidRPr="002016E3" w:rsidRDefault="002016E3" w:rsidP="002016E3">
      <w:pPr>
        <w:pStyle w:val="BodyText"/>
        <w:spacing w:line="240" w:lineRule="auto"/>
        <w:rPr>
          <w:color w:val="000000"/>
        </w:rPr>
      </w:pPr>
      <w:r w:rsidRPr="002016E3">
        <w:rPr>
          <w:color w:val="000000"/>
          <w:lang w:val="en"/>
        </w:rPr>
        <w:t>A Local Law to</w:t>
      </w:r>
      <w:r w:rsidRPr="002016E3">
        <w:t xml:space="preserve"> amend the administrative code of the city of New York, in relation to supplemental registration statements and the dataset for </w:t>
      </w:r>
      <w:r w:rsidRPr="002016E3">
        <w:rPr>
          <w:color w:val="000000"/>
        </w:rPr>
        <w:t>ground floor or second floor commercial premises</w:t>
      </w:r>
    </w:p>
    <w:p w:rsidR="002016E3" w:rsidRPr="002016E3" w:rsidRDefault="002016E3" w:rsidP="002016E3">
      <w:pPr>
        <w:pStyle w:val="BodyText"/>
        <w:spacing w:line="240" w:lineRule="auto"/>
        <w:rPr>
          <w:vanish/>
        </w:rPr>
      </w:pPr>
      <w:r w:rsidRPr="002016E3">
        <w:rPr>
          <w:vanish/>
          <w:color w:val="000000"/>
        </w:rPr>
        <w:t>..Body</w:t>
      </w:r>
    </w:p>
    <w:p w:rsidR="002016E3" w:rsidRPr="002016E3" w:rsidRDefault="002016E3" w:rsidP="002016E3">
      <w:pPr>
        <w:pStyle w:val="BodyText"/>
        <w:spacing w:line="240" w:lineRule="auto"/>
        <w:rPr>
          <w:u w:val="single"/>
        </w:rPr>
      </w:pPr>
    </w:p>
    <w:p w:rsidR="002016E3" w:rsidRPr="002016E3" w:rsidRDefault="002016E3" w:rsidP="002016E3">
      <w:pPr>
        <w:jc w:val="both"/>
        <w:rPr>
          <w:rFonts w:ascii="Times New Roman" w:hAnsi="Times New Roman"/>
          <w:sz w:val="24"/>
          <w:szCs w:val="24"/>
        </w:rPr>
      </w:pPr>
      <w:r w:rsidRPr="002016E3">
        <w:rPr>
          <w:rFonts w:ascii="Times New Roman" w:hAnsi="Times New Roman"/>
          <w:sz w:val="24"/>
          <w:szCs w:val="24"/>
          <w:u w:val="single"/>
        </w:rPr>
        <w:t>Be it enacted by the Council as follows:</w:t>
      </w:r>
    </w:p>
    <w:p w:rsidR="002016E3" w:rsidRPr="002016E3" w:rsidRDefault="002016E3" w:rsidP="002016E3">
      <w:pPr>
        <w:jc w:val="both"/>
        <w:rPr>
          <w:rFonts w:ascii="Times New Roman" w:hAnsi="Times New Roman"/>
          <w:sz w:val="24"/>
          <w:szCs w:val="24"/>
        </w:rPr>
      </w:pPr>
    </w:p>
    <w:p w:rsidR="002016E3" w:rsidRPr="002016E3" w:rsidRDefault="002016E3" w:rsidP="002016E3">
      <w:pPr>
        <w:spacing w:line="480" w:lineRule="auto"/>
        <w:jc w:val="both"/>
        <w:rPr>
          <w:rFonts w:ascii="Times New Roman" w:hAnsi="Times New Roman"/>
          <w:sz w:val="24"/>
          <w:szCs w:val="24"/>
        </w:rPr>
        <w:sectPr w:rsidR="002016E3" w:rsidRPr="002016E3" w:rsidSect="00754E1A">
          <w:footerReference w:type="first" r:id="rId18"/>
          <w:pgSz w:w="12240" w:h="15840"/>
          <w:pgMar w:top="1440" w:right="1440" w:bottom="1440" w:left="1440" w:header="720" w:footer="720" w:gutter="0"/>
          <w:cols w:space="720"/>
          <w:docGrid w:linePitch="360"/>
        </w:sectPr>
      </w:pPr>
    </w:p>
    <w:p w:rsidR="002016E3" w:rsidRPr="002016E3" w:rsidRDefault="002016E3" w:rsidP="002016E3">
      <w:pPr>
        <w:pStyle w:val="NormalWeb"/>
        <w:shd w:val="clear" w:color="auto" w:fill="FFFFFF"/>
        <w:spacing w:before="0" w:beforeAutospacing="0" w:after="0" w:afterAutospacing="0" w:line="480" w:lineRule="auto"/>
        <w:ind w:left="-1" w:firstLine="721"/>
        <w:jc w:val="both"/>
        <w:rPr>
          <w:color w:val="000000"/>
        </w:rPr>
      </w:pPr>
      <w:r w:rsidRPr="002016E3">
        <w:t xml:space="preserve">Section 1. </w:t>
      </w:r>
      <w:r w:rsidRPr="002016E3">
        <w:rPr>
          <w:color w:val="000000"/>
        </w:rPr>
        <w:t>Subdivisions d and f of section 11-3001 of the administrative code of the city of New York, as added by local law number 157 for the year 2019, is amended to read as follows:</w:t>
      </w:r>
    </w:p>
    <w:p w:rsidR="002016E3" w:rsidRPr="002016E3" w:rsidRDefault="002016E3" w:rsidP="002016E3">
      <w:pPr>
        <w:pStyle w:val="NormalWeb"/>
        <w:spacing w:before="0" w:beforeAutospacing="0" w:after="0" w:afterAutospacing="0" w:line="480" w:lineRule="auto"/>
        <w:ind w:firstLine="720"/>
        <w:jc w:val="both"/>
        <w:rPr>
          <w:color w:val="000000"/>
          <w:u w:val="single"/>
        </w:rPr>
      </w:pPr>
      <w:r w:rsidRPr="002016E3">
        <w:rPr>
          <w:color w:val="000000"/>
        </w:rPr>
        <w:t xml:space="preserve">d. Supplemental registration. Every owner of a ground floor or second floor commercial premises who is required to file a registration statement pursuant to subdivision b of this section shall also submit a supplemental registration statement if the premises becomes vacant at any time [during the period from January 1 through June 30 of the current calendar year] or the ownership of the premises [has changed during that period] </w:t>
      </w:r>
      <w:r w:rsidRPr="002016E3">
        <w:rPr>
          <w:color w:val="000000"/>
          <w:u w:val="single"/>
        </w:rPr>
        <w:t>changes</w:t>
      </w:r>
      <w:r w:rsidRPr="002016E3">
        <w:rPr>
          <w:color w:val="000000"/>
        </w:rPr>
        <w:t xml:space="preserve">. Such supplemental registration statement shall be filed on forms [and according to a schedule] prescribed by the department of finance </w:t>
      </w:r>
      <w:r w:rsidRPr="002016E3">
        <w:rPr>
          <w:color w:val="000000"/>
          <w:u w:val="single"/>
        </w:rPr>
        <w:t>as follows:</w:t>
      </w:r>
    </w:p>
    <w:p w:rsidR="002016E3" w:rsidRPr="002016E3" w:rsidRDefault="002016E3" w:rsidP="002016E3">
      <w:pPr>
        <w:pStyle w:val="NormalWeb"/>
        <w:spacing w:before="0" w:beforeAutospacing="0" w:after="0" w:afterAutospacing="0" w:line="480" w:lineRule="auto"/>
        <w:ind w:firstLine="720"/>
        <w:jc w:val="both"/>
        <w:rPr>
          <w:color w:val="000000"/>
          <w:u w:val="single"/>
        </w:rPr>
      </w:pPr>
      <w:r w:rsidRPr="002016E3">
        <w:rPr>
          <w:color w:val="000000"/>
          <w:u w:val="single"/>
        </w:rPr>
        <w:t>1. If the vacancy or change of ownership occurs from January 1 through May 31 of the current calendar year, the supplemental registration shall be filed at the same time as the registration statement; and</w:t>
      </w:r>
    </w:p>
    <w:p w:rsidR="002016E3" w:rsidRPr="002016E3" w:rsidRDefault="002016E3" w:rsidP="002016E3">
      <w:pPr>
        <w:pStyle w:val="NormalWeb"/>
        <w:spacing w:before="0" w:beforeAutospacing="0" w:after="0" w:afterAutospacing="0" w:line="480" w:lineRule="auto"/>
        <w:ind w:firstLine="720"/>
        <w:jc w:val="both"/>
        <w:rPr>
          <w:color w:val="000000"/>
          <w:u w:val="single"/>
        </w:rPr>
      </w:pPr>
      <w:r w:rsidRPr="002016E3">
        <w:rPr>
          <w:color w:val="000000"/>
          <w:u w:val="single"/>
        </w:rPr>
        <w:t>2. If the vacancy or change of ownership occurs from June 1 through December 31 of the current calendar year, the supplemental registration shall be filed within 60 days of such vacancy or change of ownership</w:t>
      </w:r>
      <w:r w:rsidRPr="002016E3">
        <w:rPr>
          <w:color w:val="000000"/>
        </w:rPr>
        <w:t>.</w:t>
      </w:r>
    </w:p>
    <w:p w:rsidR="002016E3" w:rsidRPr="002016E3" w:rsidRDefault="002016E3" w:rsidP="002016E3">
      <w:pPr>
        <w:pStyle w:val="NormalWeb"/>
        <w:spacing w:before="0" w:beforeAutospacing="0" w:after="0" w:afterAutospacing="0" w:line="480" w:lineRule="auto"/>
        <w:ind w:firstLine="720"/>
        <w:jc w:val="both"/>
      </w:pPr>
      <w:r w:rsidRPr="002016E3">
        <w:rPr>
          <w:color w:val="000000"/>
        </w:rPr>
        <w:t xml:space="preserve">f. The department of finance shall require the registration statements and supplemental registration required to be filed pursuant this subdivisions b, c and </w:t>
      </w:r>
      <w:r w:rsidRPr="002016E3">
        <w:rPr>
          <w:color w:val="000000"/>
          <w:u w:val="single"/>
        </w:rPr>
        <w:t>paragraph 1 of subdivision</w:t>
      </w:r>
      <w:r w:rsidRPr="002016E3">
        <w:rPr>
          <w:color w:val="000000"/>
        </w:rPr>
        <w:t xml:space="preserve"> d of this section to be filed as part of the income and expense statement required to be submitted to such department pursuant to section 11-208.1.</w:t>
      </w:r>
    </w:p>
    <w:p w:rsidR="002016E3" w:rsidRPr="002016E3" w:rsidRDefault="002016E3" w:rsidP="002016E3">
      <w:pPr>
        <w:pStyle w:val="NormalWeb"/>
        <w:shd w:val="clear" w:color="auto" w:fill="FFFFFF"/>
        <w:spacing w:before="0" w:beforeAutospacing="0" w:after="0" w:afterAutospacing="0" w:line="480" w:lineRule="auto"/>
        <w:ind w:left="-1" w:firstLine="721"/>
        <w:jc w:val="both"/>
        <w:rPr>
          <w:color w:val="000000"/>
        </w:rPr>
      </w:pPr>
      <w:r w:rsidRPr="002016E3">
        <w:rPr>
          <w:color w:val="000000"/>
        </w:rPr>
        <w:t>§ 2</w:t>
      </w:r>
      <w:r w:rsidRPr="002016E3">
        <w:t xml:space="preserve">. Paragraph 1 of </w:t>
      </w:r>
      <w:r w:rsidRPr="002016E3">
        <w:rPr>
          <w:color w:val="000000"/>
        </w:rPr>
        <w:t>subdivision h of section 11-3001 of the administrative code of the city of New York, as added by local law number 157 for the year 2019, is amended to read as follows:</w:t>
      </w:r>
    </w:p>
    <w:p w:rsidR="002016E3" w:rsidRPr="002016E3" w:rsidRDefault="002016E3" w:rsidP="002016E3">
      <w:pPr>
        <w:pStyle w:val="NormalWeb"/>
        <w:shd w:val="clear" w:color="auto" w:fill="FFFFFF"/>
        <w:spacing w:before="0" w:beforeAutospacing="0" w:after="0" w:afterAutospacing="0" w:line="480" w:lineRule="auto"/>
        <w:ind w:left="-1" w:firstLine="721"/>
        <w:jc w:val="both"/>
        <w:rPr>
          <w:color w:val="000000"/>
          <w:u w:val="single"/>
        </w:rPr>
      </w:pPr>
      <w:r w:rsidRPr="002016E3">
        <w:rPr>
          <w:color w:val="000000"/>
        </w:rPr>
        <w:t>1. Establish a public online searchable dataset. Such dataset shall be based upon registrations filed during the previous year and shall include [a list of street addresses, including block and lot number, and zip code,] for each ground floor and second floor commercial premises [indicating whether or not such commercial premises was reported as being vacant as of December 31 of the previous calendar year, or as of June 30 of the current calendar year if a supplemental registration statement has been filed for such premises.]</w:t>
      </w:r>
      <w:r w:rsidRPr="002016E3">
        <w:rPr>
          <w:color w:val="000000"/>
          <w:u w:val="single"/>
        </w:rPr>
        <w:t>:</w:t>
      </w:r>
    </w:p>
    <w:p w:rsidR="002016E3" w:rsidRPr="002016E3" w:rsidRDefault="002016E3" w:rsidP="002016E3">
      <w:pPr>
        <w:pStyle w:val="NormalWeb"/>
        <w:shd w:val="clear" w:color="auto" w:fill="FFFFFF"/>
        <w:spacing w:before="0" w:beforeAutospacing="0" w:after="0" w:afterAutospacing="0" w:line="480" w:lineRule="auto"/>
        <w:ind w:left="-1" w:firstLine="721"/>
        <w:jc w:val="both"/>
        <w:rPr>
          <w:color w:val="000000"/>
          <w:u w:val="single"/>
        </w:rPr>
      </w:pPr>
      <w:r w:rsidRPr="002016E3">
        <w:rPr>
          <w:color w:val="000000"/>
          <w:u w:val="single"/>
        </w:rPr>
        <w:t>(a) The street address, block and lot number, and zip code;</w:t>
      </w:r>
    </w:p>
    <w:p w:rsidR="002016E3" w:rsidRPr="002016E3" w:rsidRDefault="002016E3" w:rsidP="002016E3">
      <w:pPr>
        <w:pStyle w:val="NormalWeb"/>
        <w:shd w:val="clear" w:color="auto" w:fill="FFFFFF"/>
        <w:spacing w:before="0" w:beforeAutospacing="0" w:after="0" w:afterAutospacing="0" w:line="480" w:lineRule="auto"/>
        <w:ind w:left="-1" w:firstLine="721"/>
        <w:jc w:val="both"/>
        <w:rPr>
          <w:color w:val="000000"/>
          <w:u w:val="single"/>
        </w:rPr>
      </w:pPr>
      <w:r w:rsidRPr="002016E3">
        <w:rPr>
          <w:color w:val="000000"/>
          <w:u w:val="single"/>
        </w:rPr>
        <w:t>(b) Whether such commercial premises was reported as being vacant, leased or occupied by the owner as of December 31 of the previous calendar year or as of the filing date of the most recent supplemental registration statement, if applicable; and</w:t>
      </w:r>
    </w:p>
    <w:p w:rsidR="002016E3" w:rsidRPr="002016E3" w:rsidRDefault="002016E3" w:rsidP="002016E3">
      <w:pPr>
        <w:pStyle w:val="NormalWeb"/>
        <w:shd w:val="clear" w:color="auto" w:fill="FFFFFF"/>
        <w:spacing w:before="0" w:beforeAutospacing="0" w:after="0" w:afterAutospacing="0" w:line="480" w:lineRule="auto"/>
        <w:ind w:left="-1" w:firstLine="721"/>
        <w:jc w:val="both"/>
        <w:rPr>
          <w:color w:val="000000"/>
          <w:u w:val="single"/>
        </w:rPr>
      </w:pPr>
      <w:r w:rsidRPr="002016E3">
        <w:rPr>
          <w:color w:val="000000"/>
          <w:u w:val="single"/>
        </w:rPr>
        <w:t>(c) If such commercial premises is vacant, the expiration date of the most recent lease.</w:t>
      </w:r>
    </w:p>
    <w:p w:rsidR="002016E3" w:rsidRPr="002016E3" w:rsidRDefault="002016E3" w:rsidP="002016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jc w:val="both"/>
        <w:rPr>
          <w:rFonts w:ascii="Times New Roman" w:hAnsi="Times New Roman" w:cs="Times New Roman"/>
          <w:color w:val="000000"/>
          <w:sz w:val="24"/>
          <w:szCs w:val="24"/>
          <w:shd w:val="clear" w:color="auto" w:fill="FFFFFF"/>
        </w:rPr>
      </w:pPr>
      <w:r w:rsidRPr="002016E3">
        <w:rPr>
          <w:rFonts w:ascii="Times New Roman" w:hAnsi="Times New Roman" w:cs="Times New Roman"/>
          <w:color w:val="000000"/>
          <w:sz w:val="24"/>
          <w:szCs w:val="24"/>
        </w:rPr>
        <w:t>§ 3. </w:t>
      </w:r>
      <w:r w:rsidRPr="002016E3">
        <w:rPr>
          <w:rFonts w:ascii="Times New Roman" w:hAnsi="Times New Roman" w:cs="Times New Roman"/>
          <w:sz w:val="24"/>
          <w:szCs w:val="24"/>
        </w:rPr>
        <w:t xml:space="preserve">This local law takes effect 60 days after it becomes law. </w:t>
      </w:r>
    </w:p>
    <w:p w:rsidR="002016E3" w:rsidRPr="002016E3" w:rsidRDefault="002016E3" w:rsidP="002016E3">
      <w:pPr>
        <w:suppressLineNumbers/>
        <w:autoSpaceDE w:val="0"/>
        <w:autoSpaceDN w:val="0"/>
        <w:adjustRightInd w:val="0"/>
        <w:rPr>
          <w:rFonts w:ascii="Times New Roman" w:hAnsi="Times New Roman"/>
          <w:color w:val="000000"/>
          <w:sz w:val="24"/>
          <w:szCs w:val="24"/>
          <w:highlight w:val="white"/>
          <w:lang w:val="en"/>
        </w:rPr>
      </w:pPr>
    </w:p>
    <w:p w:rsidR="002016E3" w:rsidRPr="002016E3" w:rsidRDefault="002016E3" w:rsidP="002016E3">
      <w:pPr>
        <w:suppressLineNumbers/>
        <w:autoSpaceDE w:val="0"/>
        <w:autoSpaceDN w:val="0"/>
        <w:adjustRightInd w:val="0"/>
        <w:rPr>
          <w:rFonts w:ascii="Times New Roman" w:hAnsi="Times New Roman"/>
          <w:color w:val="000000"/>
          <w:sz w:val="20"/>
          <w:szCs w:val="20"/>
          <w:highlight w:val="white"/>
          <w:lang w:val="en"/>
        </w:rPr>
      </w:pPr>
    </w:p>
    <w:p w:rsidR="002016E3" w:rsidRPr="002016E3" w:rsidRDefault="002016E3" w:rsidP="002016E3">
      <w:pPr>
        <w:suppressLineNumbers/>
        <w:autoSpaceDE w:val="0"/>
        <w:autoSpaceDN w:val="0"/>
        <w:adjustRightInd w:val="0"/>
        <w:rPr>
          <w:rFonts w:ascii="Times New Roman" w:hAnsi="Times New Roman"/>
          <w:color w:val="000000"/>
          <w:sz w:val="20"/>
          <w:szCs w:val="20"/>
          <w:highlight w:val="white"/>
          <w:lang w:val="en"/>
        </w:rPr>
      </w:pPr>
      <w:r w:rsidRPr="002016E3">
        <w:rPr>
          <w:rFonts w:ascii="Times New Roman" w:hAnsi="Times New Roman"/>
          <w:color w:val="000000"/>
          <w:sz w:val="20"/>
          <w:szCs w:val="20"/>
          <w:highlight w:val="white"/>
          <w:lang w:val="en"/>
        </w:rPr>
        <w:t>NAB</w:t>
      </w:r>
    </w:p>
    <w:p w:rsidR="002016E3" w:rsidRPr="002016E3" w:rsidRDefault="002016E3" w:rsidP="002016E3">
      <w:pPr>
        <w:suppressLineNumbers/>
        <w:autoSpaceDE w:val="0"/>
        <w:autoSpaceDN w:val="0"/>
        <w:adjustRightInd w:val="0"/>
        <w:rPr>
          <w:rFonts w:ascii="Times New Roman" w:hAnsi="Times New Roman"/>
          <w:color w:val="000000"/>
          <w:sz w:val="20"/>
          <w:szCs w:val="20"/>
          <w:highlight w:val="white"/>
          <w:lang w:val="en"/>
        </w:rPr>
      </w:pPr>
      <w:r w:rsidRPr="002016E3">
        <w:rPr>
          <w:rFonts w:ascii="Times New Roman" w:hAnsi="Times New Roman"/>
          <w:color w:val="000000"/>
          <w:sz w:val="20"/>
          <w:szCs w:val="20"/>
          <w:highlight w:val="white"/>
          <w:lang w:val="en"/>
        </w:rPr>
        <w:t>LS #6897</w:t>
      </w:r>
    </w:p>
    <w:p w:rsidR="002016E3" w:rsidRPr="002016E3" w:rsidRDefault="002016E3" w:rsidP="002016E3">
      <w:pPr>
        <w:suppressLineNumbers/>
        <w:autoSpaceDE w:val="0"/>
        <w:autoSpaceDN w:val="0"/>
        <w:adjustRightInd w:val="0"/>
        <w:rPr>
          <w:color w:val="000000"/>
          <w:sz w:val="20"/>
          <w:szCs w:val="20"/>
          <w:highlight w:val="white"/>
          <w:lang w:val="en"/>
        </w:rPr>
        <w:sectPr w:rsidR="002016E3" w:rsidRPr="002016E3" w:rsidSect="00754E1A">
          <w:type w:val="continuous"/>
          <w:pgSz w:w="12240" w:h="15840"/>
          <w:pgMar w:top="1440" w:right="1440" w:bottom="1440" w:left="1440" w:header="720" w:footer="720" w:gutter="0"/>
          <w:lnNumType w:countBy="1"/>
          <w:cols w:space="720"/>
          <w:titlePg/>
          <w:docGrid w:linePitch="360"/>
        </w:sectPr>
      </w:pPr>
      <w:r w:rsidRPr="002016E3">
        <w:rPr>
          <w:rFonts w:ascii="Times New Roman" w:hAnsi="Times New Roman"/>
          <w:color w:val="000000"/>
          <w:sz w:val="20"/>
          <w:szCs w:val="20"/>
          <w:lang w:val="en"/>
        </w:rPr>
        <w:t>5/11/22 12:00PM</w:t>
      </w:r>
    </w:p>
    <w:p w:rsidR="002016E3" w:rsidRDefault="002016E3" w:rsidP="002016E3">
      <w:pPr>
        <w:jc w:val="both"/>
        <w:rPr>
          <w:sz w:val="18"/>
          <w:szCs w:val="18"/>
        </w:rPr>
      </w:pPr>
    </w:p>
    <w:p w:rsidR="002016E3" w:rsidRPr="001A23E8" w:rsidRDefault="002016E3" w:rsidP="001A23E8">
      <w:pPr>
        <w:spacing w:line="480" w:lineRule="auto"/>
        <w:jc w:val="both"/>
        <w:rPr>
          <w:rFonts w:ascii="Times New Roman" w:hAnsi="Times New Roman"/>
          <w:b/>
          <w:smallCaps/>
          <w:sz w:val="24"/>
          <w:szCs w:val="24"/>
          <w:u w:val="single"/>
        </w:rPr>
      </w:pPr>
    </w:p>
    <w:sectPr w:rsidR="002016E3" w:rsidRPr="001A23E8">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172" w:rsidRDefault="00125172" w:rsidP="00F15602">
      <w:pPr>
        <w:spacing w:after="0" w:line="240" w:lineRule="auto"/>
      </w:pPr>
      <w:r>
        <w:separator/>
      </w:r>
    </w:p>
  </w:endnote>
  <w:endnote w:type="continuationSeparator" w:id="0">
    <w:p w:rsidR="00125172" w:rsidRDefault="00125172" w:rsidP="00F15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2CC" w:rsidRDefault="006E1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rsidR="00754E1A" w:rsidRDefault="00754E1A">
        <w:pPr>
          <w:pStyle w:val="Footer"/>
          <w:jc w:val="center"/>
        </w:pPr>
        <w:r>
          <w:fldChar w:fldCharType="begin"/>
        </w:r>
        <w:r>
          <w:instrText xml:space="preserve"> PAGE   \* MERGEFORMAT </w:instrText>
        </w:r>
        <w:r>
          <w:fldChar w:fldCharType="separate"/>
        </w:r>
        <w:r w:rsidR="00C57659">
          <w:rPr>
            <w:noProof/>
          </w:rPr>
          <w:t>4</w:t>
        </w:r>
        <w:r>
          <w:rPr>
            <w:noProof/>
          </w:rPr>
          <w:fldChar w:fldCharType="end"/>
        </w:r>
      </w:p>
    </w:sdtContent>
  </w:sdt>
  <w:p w:rsidR="00754E1A" w:rsidRDefault="00754E1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rsidR="00754E1A" w:rsidRDefault="00754E1A">
        <w:pPr>
          <w:pStyle w:val="Footer"/>
          <w:jc w:val="center"/>
        </w:pPr>
        <w:r>
          <w:fldChar w:fldCharType="begin"/>
        </w:r>
        <w:r>
          <w:instrText xml:space="preserve"> PAGE   \* MERGEFORMAT </w:instrText>
        </w:r>
        <w:r>
          <w:fldChar w:fldCharType="separate"/>
        </w:r>
        <w:r w:rsidR="006E2B99">
          <w:rPr>
            <w:noProof/>
          </w:rPr>
          <w:t>15</w:t>
        </w:r>
        <w:r>
          <w:rPr>
            <w:noProof/>
          </w:rPr>
          <w:fldChar w:fldCharType="end"/>
        </w:r>
      </w:p>
    </w:sdtContent>
  </w:sdt>
  <w:p w:rsidR="00754E1A" w:rsidRDefault="00754E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874392"/>
      <w:docPartObj>
        <w:docPartGallery w:val="Page Numbers (Bottom of Page)"/>
        <w:docPartUnique/>
      </w:docPartObj>
    </w:sdtPr>
    <w:sdtEndPr>
      <w:rPr>
        <w:noProof/>
      </w:rPr>
    </w:sdtEndPr>
    <w:sdtContent>
      <w:p w:rsidR="00754E1A" w:rsidRDefault="00754E1A">
        <w:pPr>
          <w:pStyle w:val="Footer"/>
          <w:jc w:val="center"/>
        </w:pPr>
        <w:r>
          <w:fldChar w:fldCharType="begin"/>
        </w:r>
        <w:r>
          <w:instrText xml:space="preserve"> PAGE   \* MERGEFORMAT </w:instrText>
        </w:r>
        <w:r>
          <w:fldChar w:fldCharType="separate"/>
        </w:r>
        <w:r w:rsidR="00C57659">
          <w:rPr>
            <w:noProof/>
          </w:rPr>
          <w:t>25</w:t>
        </w:r>
        <w:r>
          <w:rPr>
            <w:noProof/>
          </w:rPr>
          <w:fldChar w:fldCharType="end"/>
        </w:r>
      </w:p>
    </w:sdtContent>
  </w:sdt>
  <w:p w:rsidR="00754E1A" w:rsidRDefault="00754E1A"/>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889905"/>
      <w:docPartObj>
        <w:docPartGallery w:val="Page Numbers (Bottom of Page)"/>
        <w:docPartUnique/>
      </w:docPartObj>
    </w:sdtPr>
    <w:sdtEndPr>
      <w:rPr>
        <w:noProof/>
      </w:rPr>
    </w:sdtEndPr>
    <w:sdtContent>
      <w:p w:rsidR="00754E1A" w:rsidRDefault="00754E1A">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754E1A" w:rsidRDefault="00754E1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E1A" w:rsidRDefault="00754E1A">
    <w:pPr>
      <w:pStyle w:val="Footer"/>
      <w:jc w:val="center"/>
    </w:pPr>
    <w:r>
      <w:fldChar w:fldCharType="begin"/>
    </w:r>
    <w:r>
      <w:instrText xml:space="preserve"> PAGE   \* MERGEFORMAT </w:instrText>
    </w:r>
    <w:r>
      <w:fldChar w:fldCharType="separate"/>
    </w:r>
    <w:r>
      <w:rPr>
        <w:noProof/>
      </w:rPr>
      <w:t>2</w:t>
    </w:r>
    <w:r>
      <w:rPr>
        <w:noProof/>
      </w:rPr>
      <w:fldChar w:fldCharType="end"/>
    </w:r>
  </w:p>
  <w:p w:rsidR="00754E1A" w:rsidRDefault="00754E1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208494962"/>
      <w:docPartObj>
        <w:docPartGallery w:val="Page Numbers (Bottom of Page)"/>
        <w:docPartUnique/>
      </w:docPartObj>
    </w:sdtPr>
    <w:sdtEndPr>
      <w:rPr>
        <w:noProof/>
      </w:rPr>
    </w:sdtEndPr>
    <w:sdtContent>
      <w:p w:rsidR="00754E1A" w:rsidRPr="00F15602" w:rsidRDefault="00754E1A">
        <w:pPr>
          <w:pStyle w:val="Footer"/>
          <w:jc w:val="center"/>
          <w:rPr>
            <w:rFonts w:ascii="Times New Roman" w:hAnsi="Times New Roman"/>
          </w:rPr>
        </w:pPr>
        <w:r w:rsidRPr="00F15602">
          <w:rPr>
            <w:rFonts w:ascii="Times New Roman" w:hAnsi="Times New Roman"/>
          </w:rPr>
          <w:fldChar w:fldCharType="begin"/>
        </w:r>
        <w:r w:rsidRPr="00F15602">
          <w:rPr>
            <w:rFonts w:ascii="Times New Roman" w:hAnsi="Times New Roman"/>
          </w:rPr>
          <w:instrText xml:space="preserve"> PAGE   \* MERGEFORMAT </w:instrText>
        </w:r>
        <w:r w:rsidRPr="00F15602">
          <w:rPr>
            <w:rFonts w:ascii="Times New Roman" w:hAnsi="Times New Roman"/>
          </w:rPr>
          <w:fldChar w:fldCharType="separate"/>
        </w:r>
        <w:r w:rsidR="00C57659">
          <w:rPr>
            <w:rFonts w:ascii="Times New Roman" w:hAnsi="Times New Roman"/>
            <w:noProof/>
          </w:rPr>
          <w:t>26</w:t>
        </w:r>
        <w:r w:rsidRPr="00F15602">
          <w:rPr>
            <w:rFonts w:ascii="Times New Roman" w:hAnsi="Times New Roman"/>
            <w:noProof/>
          </w:rPr>
          <w:fldChar w:fldCharType="end"/>
        </w:r>
      </w:p>
    </w:sdtContent>
  </w:sdt>
  <w:p w:rsidR="00754E1A" w:rsidRDefault="00754E1A">
    <w:pPr>
      <w:pStyle w:val="Footer"/>
    </w:pPr>
  </w:p>
  <w:p w:rsidR="00754E1A" w:rsidRDefault="00754E1A"/>
  <w:p w:rsidR="00754E1A" w:rsidRDefault="00754E1A"/>
  <w:p w:rsidR="00754E1A" w:rsidRDefault="00754E1A"/>
  <w:p w:rsidR="00754E1A" w:rsidRDefault="00754E1A"/>
  <w:p w:rsidR="00754E1A" w:rsidRDefault="00754E1A"/>
  <w:p w:rsidR="00754E1A" w:rsidRDefault="00754E1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172" w:rsidRDefault="00125172" w:rsidP="00F15602">
      <w:pPr>
        <w:spacing w:after="0" w:line="240" w:lineRule="auto"/>
      </w:pPr>
      <w:r>
        <w:separator/>
      </w:r>
    </w:p>
  </w:footnote>
  <w:footnote w:type="continuationSeparator" w:id="0">
    <w:p w:rsidR="00125172" w:rsidRDefault="00125172" w:rsidP="00F15602">
      <w:pPr>
        <w:spacing w:after="0" w:line="240" w:lineRule="auto"/>
      </w:pPr>
      <w:r>
        <w:continuationSeparator/>
      </w:r>
    </w:p>
  </w:footnote>
  <w:footnote w:id="1">
    <w:p w:rsidR="00754E1A" w:rsidRPr="00EB0876" w:rsidRDefault="00754E1A" w:rsidP="00DD247D">
      <w:pPr>
        <w:pStyle w:val="FootnoteText"/>
        <w:rPr>
          <w:rFonts w:ascii="Times New Roman" w:hAnsi="Times New Roman"/>
        </w:rPr>
      </w:pPr>
      <w:r w:rsidRPr="00EB0876">
        <w:rPr>
          <w:rStyle w:val="FootnoteReference"/>
          <w:rFonts w:ascii="Times New Roman" w:hAnsi="Times New Roman"/>
        </w:rPr>
        <w:footnoteRef/>
      </w:r>
      <w:r w:rsidRPr="00EB0876">
        <w:rPr>
          <w:rFonts w:ascii="Times New Roman" w:hAnsi="Times New Roman"/>
        </w:rPr>
        <w:t xml:space="preserve"> “Retail Vacancy in New York City: trends and causes, 2007-2017”, New York City Comptroller Scott M. Stringer, available at: </w:t>
      </w:r>
      <w:hyperlink r:id="rId1" w:history="1">
        <w:r w:rsidRPr="00EB0876">
          <w:rPr>
            <w:rStyle w:val="Hyperlink"/>
            <w:rFonts w:ascii="Times New Roman" w:hAnsi="Times New Roman"/>
          </w:rPr>
          <w:t>https://comptroller.nyc.gov/wp-content/uploads/documents/Retail_Vacancy_in_NYC_2007-17.pdf</w:t>
        </w:r>
      </w:hyperlink>
      <w:r w:rsidRPr="00EB0876">
        <w:rPr>
          <w:rFonts w:ascii="Times New Roman" w:hAnsi="Times New Roman"/>
        </w:rPr>
        <w:t xml:space="preserve"> </w:t>
      </w:r>
    </w:p>
  </w:footnote>
  <w:footnote w:id="2">
    <w:p w:rsidR="00754E1A" w:rsidRPr="00EB0876" w:rsidRDefault="00754E1A" w:rsidP="00DD247D">
      <w:pPr>
        <w:pStyle w:val="FootnoteText"/>
        <w:rPr>
          <w:rFonts w:ascii="Times New Roman" w:hAnsi="Times New Roman"/>
        </w:rPr>
      </w:pPr>
      <w:r w:rsidRPr="00EB0876">
        <w:rPr>
          <w:rStyle w:val="FootnoteReference"/>
          <w:rFonts w:ascii="Times New Roman" w:hAnsi="Times New Roman"/>
        </w:rPr>
        <w:footnoteRef/>
      </w:r>
      <w:r w:rsidRPr="00EB0876">
        <w:rPr>
          <w:rFonts w:ascii="Times New Roman" w:hAnsi="Times New Roman"/>
        </w:rPr>
        <w:t xml:space="preserve"> </w:t>
      </w:r>
      <w:r w:rsidRPr="00EB0876">
        <w:rPr>
          <w:rFonts w:ascii="Times New Roman" w:hAnsi="Times New Roman"/>
          <w:i/>
        </w:rPr>
        <w:t>Id.</w:t>
      </w:r>
    </w:p>
  </w:footnote>
  <w:footnote w:id="3">
    <w:p w:rsidR="00754E1A" w:rsidRPr="00EB0876" w:rsidRDefault="00754E1A" w:rsidP="00DD247D">
      <w:pPr>
        <w:pStyle w:val="FootnoteText"/>
        <w:rPr>
          <w:rFonts w:ascii="Times New Roman" w:hAnsi="Times New Roman"/>
        </w:rPr>
      </w:pPr>
      <w:r w:rsidRPr="00EB0876">
        <w:rPr>
          <w:rStyle w:val="FootnoteReference"/>
          <w:rFonts w:ascii="Times New Roman" w:hAnsi="Times New Roman"/>
        </w:rPr>
        <w:footnoteRef/>
      </w:r>
      <w:r w:rsidRPr="00EB0876">
        <w:rPr>
          <w:rFonts w:ascii="Times New Roman" w:hAnsi="Times New Roman"/>
        </w:rPr>
        <w:t xml:space="preserve"> </w:t>
      </w:r>
      <w:r w:rsidRPr="00EB0876">
        <w:rPr>
          <w:rFonts w:ascii="Times New Roman" w:hAnsi="Times New Roman"/>
          <w:i/>
        </w:rPr>
        <w:t>Planning for Retail Diversity: Supporting NYC’s Neighborhood Businesses</w:t>
      </w:r>
      <w:r w:rsidRPr="00EB0876">
        <w:rPr>
          <w:rFonts w:ascii="Times New Roman" w:hAnsi="Times New Roman"/>
        </w:rPr>
        <w:t xml:space="preserve">, December 2017, </w:t>
      </w:r>
      <w:hyperlink r:id="rId2" w:history="1">
        <w:r w:rsidRPr="00EB0876">
          <w:rPr>
            <w:rStyle w:val="Hyperlink"/>
            <w:rFonts w:ascii="Times New Roman" w:hAnsi="Times New Roman"/>
          </w:rPr>
          <w:t>https://council.nyc.gov/land-use/wp-content/uploads/sites/53/2017/12/NYC-Council-Planning-For-Retail-Diversity.pdf</w:t>
        </w:r>
      </w:hyperlink>
      <w:r w:rsidRPr="00EB0876">
        <w:rPr>
          <w:rFonts w:ascii="Times New Roman" w:hAnsi="Times New Roman"/>
        </w:rPr>
        <w:t>.</w:t>
      </w:r>
    </w:p>
  </w:footnote>
  <w:footnote w:id="4">
    <w:p w:rsidR="00754E1A" w:rsidRPr="00EB0876" w:rsidRDefault="00754E1A" w:rsidP="00DD247D">
      <w:pPr>
        <w:pStyle w:val="FootnoteText"/>
        <w:rPr>
          <w:rFonts w:ascii="Times New Roman" w:hAnsi="Times New Roman"/>
        </w:rPr>
      </w:pPr>
      <w:r w:rsidRPr="00EB0876">
        <w:rPr>
          <w:rStyle w:val="FootnoteReference"/>
          <w:rFonts w:ascii="Times New Roman" w:hAnsi="Times New Roman"/>
        </w:rPr>
        <w:footnoteRef/>
      </w:r>
      <w:r w:rsidRPr="00EB0876">
        <w:rPr>
          <w:rFonts w:ascii="Times New Roman" w:hAnsi="Times New Roman"/>
        </w:rPr>
        <w:t xml:space="preserve"> </w:t>
      </w:r>
      <w:r w:rsidRPr="00EB0876">
        <w:rPr>
          <w:rFonts w:ascii="Times New Roman" w:hAnsi="Times New Roman"/>
          <w:i/>
        </w:rPr>
        <w:t>Id</w:t>
      </w:r>
      <w:r w:rsidRPr="00EB0876">
        <w:rPr>
          <w:rFonts w:ascii="Times New Roman" w:hAnsi="Times New Roman"/>
        </w:rPr>
        <w:t>.</w:t>
      </w:r>
    </w:p>
  </w:footnote>
  <w:footnote w:id="5">
    <w:p w:rsidR="00754E1A" w:rsidRPr="00EB0876" w:rsidRDefault="00754E1A" w:rsidP="00DD247D">
      <w:pPr>
        <w:pStyle w:val="FootnoteText"/>
        <w:rPr>
          <w:rFonts w:ascii="Times New Roman" w:hAnsi="Times New Roman"/>
        </w:rPr>
      </w:pPr>
      <w:r w:rsidRPr="00EB0876">
        <w:rPr>
          <w:rStyle w:val="FootnoteReference"/>
          <w:rFonts w:ascii="Times New Roman" w:hAnsi="Times New Roman"/>
        </w:rPr>
        <w:footnoteRef/>
      </w:r>
      <w:r w:rsidRPr="00EB0876">
        <w:rPr>
          <w:rFonts w:ascii="Times New Roman" w:hAnsi="Times New Roman"/>
        </w:rPr>
        <w:t xml:space="preserve"> 2017 Brooklyn Retail Report from CPEX, </w:t>
      </w:r>
      <w:hyperlink r:id="rId3" w:history="1">
        <w:r w:rsidRPr="00EB0876">
          <w:rPr>
            <w:rStyle w:val="Hyperlink"/>
            <w:rFonts w:ascii="Times New Roman" w:hAnsi="Times New Roman"/>
          </w:rPr>
          <w:t>https://www.scribd.com/document/337456586/2017-Brooklyn-Retail-Report-from-CPEX#from_embed</w:t>
        </w:r>
      </w:hyperlink>
      <w:r w:rsidRPr="00EB0876">
        <w:rPr>
          <w:rStyle w:val="Hyperlink"/>
          <w:rFonts w:ascii="Times New Roman" w:hAnsi="Times New Roman"/>
        </w:rPr>
        <w:t>.</w:t>
      </w:r>
    </w:p>
  </w:footnote>
  <w:footnote w:id="6">
    <w:p w:rsidR="00754E1A" w:rsidRPr="00EB0876" w:rsidRDefault="00754E1A" w:rsidP="00DD247D">
      <w:pPr>
        <w:pStyle w:val="FootnoteText"/>
        <w:rPr>
          <w:rFonts w:ascii="Times New Roman" w:hAnsi="Times New Roman"/>
        </w:rPr>
      </w:pPr>
      <w:r w:rsidRPr="00EB0876">
        <w:rPr>
          <w:rStyle w:val="FootnoteReference"/>
          <w:rFonts w:ascii="Times New Roman" w:hAnsi="Times New Roman"/>
        </w:rPr>
        <w:footnoteRef/>
      </w:r>
      <w:r w:rsidRPr="00EB0876">
        <w:rPr>
          <w:rFonts w:ascii="Times New Roman" w:hAnsi="Times New Roman"/>
        </w:rPr>
        <w:t xml:space="preserve"> </w:t>
      </w:r>
      <w:r w:rsidRPr="00EB0876">
        <w:rPr>
          <w:rFonts w:ascii="Times New Roman" w:hAnsi="Times New Roman"/>
          <w:i/>
        </w:rPr>
        <w:t>Id</w:t>
      </w:r>
      <w:r w:rsidRPr="00EB0876">
        <w:rPr>
          <w:rFonts w:ascii="Times New Roman" w:hAnsi="Times New Roman"/>
        </w:rPr>
        <w:t xml:space="preserve">. </w:t>
      </w:r>
    </w:p>
  </w:footnote>
  <w:footnote w:id="7">
    <w:p w:rsidR="00754E1A" w:rsidRPr="00EB0876" w:rsidRDefault="00754E1A" w:rsidP="00DD247D">
      <w:pPr>
        <w:pStyle w:val="FootnoteText"/>
        <w:rPr>
          <w:rFonts w:ascii="Times New Roman" w:hAnsi="Times New Roman"/>
        </w:rPr>
      </w:pPr>
      <w:r w:rsidRPr="00EB0876">
        <w:rPr>
          <w:rStyle w:val="FootnoteReference"/>
          <w:rFonts w:ascii="Times New Roman" w:hAnsi="Times New Roman"/>
        </w:rPr>
        <w:footnoteRef/>
      </w:r>
      <w:r w:rsidRPr="00EB0876">
        <w:rPr>
          <w:rFonts w:ascii="Times New Roman" w:hAnsi="Times New Roman"/>
        </w:rPr>
        <w:t xml:space="preserve"> Changes to the New York City Commercial Rent Tax, </w:t>
      </w:r>
      <w:r w:rsidRPr="00EB0876">
        <w:rPr>
          <w:rFonts w:ascii="Times New Roman" w:hAnsi="Times New Roman"/>
          <w:smallCaps/>
        </w:rPr>
        <w:t>CPA Journal</w:t>
      </w:r>
      <w:r w:rsidRPr="00EB0876">
        <w:rPr>
          <w:rFonts w:ascii="Times New Roman" w:hAnsi="Times New Roman"/>
        </w:rPr>
        <w:t xml:space="preserve">, April 2018, </w:t>
      </w:r>
      <w:hyperlink r:id="rId4" w:history="1">
        <w:r w:rsidRPr="00EB0876">
          <w:rPr>
            <w:rStyle w:val="Hyperlink"/>
            <w:rFonts w:ascii="Times New Roman" w:hAnsi="Times New Roman"/>
          </w:rPr>
          <w:t>https://www.cpajournal.com/2018/04/03/changes-new-york-city-commercial-rent-tax/</w:t>
        </w:r>
      </w:hyperlink>
      <w:r w:rsidRPr="00EB0876">
        <w:rPr>
          <w:rStyle w:val="Hyperlink"/>
          <w:rFonts w:ascii="Times New Roman" w:hAnsi="Times New Roman"/>
        </w:rPr>
        <w:t>.</w:t>
      </w:r>
    </w:p>
  </w:footnote>
  <w:footnote w:id="8">
    <w:p w:rsidR="00754E1A" w:rsidRPr="00EB0876" w:rsidRDefault="00754E1A" w:rsidP="00DD247D">
      <w:pPr>
        <w:pStyle w:val="FootnoteText"/>
        <w:rPr>
          <w:rFonts w:ascii="Times New Roman" w:hAnsi="Times New Roman"/>
        </w:rPr>
      </w:pPr>
      <w:r w:rsidRPr="00EB0876">
        <w:rPr>
          <w:rStyle w:val="FootnoteReference"/>
          <w:rFonts w:ascii="Times New Roman" w:hAnsi="Times New Roman"/>
        </w:rPr>
        <w:footnoteRef/>
      </w:r>
      <w:r w:rsidRPr="00EB0876">
        <w:rPr>
          <w:rFonts w:ascii="Times New Roman" w:hAnsi="Times New Roman"/>
        </w:rPr>
        <w:t xml:space="preserve"> Tom Corrie, </w:t>
      </w:r>
      <w:r w:rsidRPr="00EB0876">
        <w:rPr>
          <w:rFonts w:ascii="Times New Roman" w:hAnsi="Times New Roman"/>
          <w:i/>
        </w:rPr>
        <w:t>Big Tax Changes for the Big Apple: How the Amended Commercial Rent Tax May Impact You</w:t>
      </w:r>
      <w:r w:rsidRPr="00EB0876">
        <w:rPr>
          <w:rFonts w:ascii="Times New Roman" w:hAnsi="Times New Roman"/>
        </w:rPr>
        <w:t xml:space="preserve">, June 28, 2018, </w:t>
      </w:r>
      <w:hyperlink r:id="rId5" w:history="1">
        <w:r w:rsidRPr="00EB0876">
          <w:rPr>
            <w:rStyle w:val="Hyperlink"/>
            <w:rFonts w:ascii="Times New Roman" w:hAnsi="Times New Roman"/>
          </w:rPr>
          <w:t>https://www.friedmanllp.com/insights/big-tax-changes-for-the-big-apple-how-the-amended-commercial-rent-tax-may-impact-you-</w:t>
        </w:r>
      </w:hyperlink>
      <w:r w:rsidRPr="00EB0876">
        <w:rPr>
          <w:rStyle w:val="Hyperlink"/>
          <w:rFonts w:ascii="Times New Roman" w:hAnsi="Times New Roman"/>
        </w:rPr>
        <w:t>.</w:t>
      </w:r>
    </w:p>
  </w:footnote>
  <w:footnote w:id="9">
    <w:p w:rsidR="00754E1A" w:rsidRPr="00EB0876" w:rsidRDefault="00754E1A" w:rsidP="00DD247D">
      <w:pPr>
        <w:pStyle w:val="FootnoteText"/>
        <w:rPr>
          <w:rFonts w:ascii="Times New Roman" w:hAnsi="Times New Roman"/>
        </w:rPr>
      </w:pPr>
      <w:r w:rsidRPr="00EB0876">
        <w:rPr>
          <w:rStyle w:val="FootnoteReference"/>
          <w:rFonts w:ascii="Times New Roman" w:hAnsi="Times New Roman"/>
        </w:rPr>
        <w:footnoteRef/>
      </w:r>
      <w:r w:rsidRPr="00EB0876">
        <w:rPr>
          <w:rFonts w:ascii="Times New Roman" w:hAnsi="Times New Roman"/>
        </w:rPr>
        <w:t xml:space="preserve"> Andrew Rigie, </w:t>
      </w:r>
      <w:r w:rsidRPr="00EB0876">
        <w:rPr>
          <w:rFonts w:ascii="Times New Roman" w:hAnsi="Times New Roman"/>
          <w:i/>
        </w:rPr>
        <w:t>The tax that’s Killing Manhattan Businesses</w:t>
      </w:r>
      <w:r w:rsidRPr="00EB0876">
        <w:rPr>
          <w:rFonts w:ascii="Times New Roman" w:hAnsi="Times New Roman"/>
        </w:rPr>
        <w:t xml:space="preserve">, </w:t>
      </w:r>
      <w:r w:rsidRPr="00EB0876">
        <w:rPr>
          <w:rFonts w:ascii="Times New Roman" w:hAnsi="Times New Roman"/>
          <w:smallCaps/>
        </w:rPr>
        <w:t>NY Daily News</w:t>
      </w:r>
      <w:r w:rsidRPr="00EB0876">
        <w:rPr>
          <w:rFonts w:ascii="Times New Roman" w:hAnsi="Times New Roman"/>
        </w:rPr>
        <w:t xml:space="preserve">, October 6, 2016, </w:t>
      </w:r>
      <w:hyperlink r:id="rId6" w:history="1">
        <w:r w:rsidRPr="00EB0876">
          <w:rPr>
            <w:rStyle w:val="Hyperlink"/>
            <w:rFonts w:ascii="Times New Roman" w:hAnsi="Times New Roman"/>
          </w:rPr>
          <w:t>https://www.nydailynews.com/opinion/rigie-walker-tax-killing-manhattan-business-article-1.2818905</w:t>
        </w:r>
      </w:hyperlink>
      <w:r w:rsidRPr="00EB0876">
        <w:rPr>
          <w:rStyle w:val="Hyperlink"/>
          <w:rFonts w:ascii="Times New Roman" w:hAnsi="Times New Roman"/>
        </w:rPr>
        <w:t xml:space="preserve">. </w:t>
      </w:r>
    </w:p>
  </w:footnote>
  <w:footnote w:id="10">
    <w:p w:rsidR="00852E1D" w:rsidRPr="00EB0876" w:rsidRDefault="00852E1D">
      <w:pPr>
        <w:pStyle w:val="FootnoteText"/>
        <w:rPr>
          <w:rFonts w:ascii="Times New Roman" w:hAnsi="Times New Roman"/>
        </w:rPr>
      </w:pPr>
      <w:r w:rsidRPr="00EB0876">
        <w:rPr>
          <w:rStyle w:val="FootnoteReference"/>
          <w:rFonts w:ascii="Times New Roman" w:hAnsi="Times New Roman"/>
        </w:rPr>
        <w:footnoteRef/>
      </w:r>
      <w:r w:rsidRPr="00EB0876">
        <w:rPr>
          <w:rFonts w:ascii="Times New Roman" w:hAnsi="Times New Roman"/>
        </w:rPr>
        <w:t xml:space="preserve"> Local Law 254 of 2017, available at: </w:t>
      </w:r>
      <w:hyperlink r:id="rId7" w:history="1">
        <w:r w:rsidRPr="00EB0876">
          <w:rPr>
            <w:rStyle w:val="Hyperlink"/>
            <w:rFonts w:ascii="Times New Roman" w:hAnsi="Times New Roman"/>
          </w:rPr>
          <w:t>https://legistar.council.nyc.gov/LegislationDetail.aspx?ID=2324746&amp;GUID=5F1CB761-B063-4E8F-B72E-328714C639AF&amp;Options=ID|Text|&amp;Search=799</w:t>
        </w:r>
      </w:hyperlink>
      <w:r w:rsidRPr="00EB0876">
        <w:rPr>
          <w:rFonts w:ascii="Times New Roman" w:hAnsi="Times New Roman"/>
        </w:rPr>
        <w:t xml:space="preserve"> </w:t>
      </w:r>
    </w:p>
  </w:footnote>
  <w:footnote w:id="11">
    <w:p w:rsidR="00754E1A" w:rsidRPr="00EB0876" w:rsidRDefault="00754E1A" w:rsidP="00DD247D">
      <w:pPr>
        <w:pStyle w:val="FootnoteText"/>
        <w:rPr>
          <w:rFonts w:ascii="Times New Roman" w:hAnsi="Times New Roman"/>
        </w:rPr>
      </w:pPr>
      <w:r w:rsidRPr="00EB0876">
        <w:rPr>
          <w:rStyle w:val="FootnoteReference"/>
          <w:rFonts w:ascii="Times New Roman" w:hAnsi="Times New Roman"/>
        </w:rPr>
        <w:footnoteRef/>
      </w:r>
      <w:r w:rsidRPr="00EB0876">
        <w:rPr>
          <w:rFonts w:ascii="Times New Roman" w:hAnsi="Times New Roman"/>
        </w:rPr>
        <w:t xml:space="preserve"> </w:t>
      </w:r>
      <w:r w:rsidRPr="00EB0876">
        <w:rPr>
          <w:rFonts w:ascii="Times New Roman" w:hAnsi="Times New Roman"/>
          <w:i/>
        </w:rPr>
        <w:t>Freedom! 2,000 Businesses to Escape Commercial Rent tax</w:t>
      </w:r>
      <w:r w:rsidRPr="00EB0876">
        <w:rPr>
          <w:rFonts w:ascii="Times New Roman" w:hAnsi="Times New Roman"/>
        </w:rPr>
        <w:t xml:space="preserve">, </w:t>
      </w:r>
      <w:r w:rsidRPr="00EB0876">
        <w:rPr>
          <w:rFonts w:ascii="Times New Roman" w:hAnsi="Times New Roman"/>
          <w:smallCaps/>
        </w:rPr>
        <w:t>The Real Deal</w:t>
      </w:r>
      <w:r w:rsidRPr="00EB0876">
        <w:rPr>
          <w:rFonts w:ascii="Times New Roman" w:hAnsi="Times New Roman"/>
        </w:rPr>
        <w:t xml:space="preserve">, December 1, 2017, </w:t>
      </w:r>
      <w:hyperlink r:id="rId8" w:history="1">
        <w:r w:rsidRPr="00EB0876">
          <w:rPr>
            <w:rStyle w:val="Hyperlink"/>
            <w:rFonts w:ascii="Times New Roman" w:hAnsi="Times New Roman"/>
          </w:rPr>
          <w:t>https://therealdeal.com/2017/12/01/freedom-2000-businesses-to-escape-commercial-rent-tax/</w:t>
        </w:r>
      </w:hyperlink>
      <w:r w:rsidRPr="00EB0876">
        <w:rPr>
          <w:rStyle w:val="Hyperlink"/>
          <w:rFonts w:ascii="Times New Roman" w:hAnsi="Times New Roman"/>
        </w:rPr>
        <w:t>.</w:t>
      </w:r>
    </w:p>
  </w:footnote>
  <w:footnote w:id="12">
    <w:p w:rsidR="00754E1A" w:rsidRPr="00EB0876" w:rsidRDefault="00754E1A" w:rsidP="00DD247D">
      <w:pPr>
        <w:pStyle w:val="FootnoteText"/>
        <w:rPr>
          <w:rFonts w:ascii="Times New Roman" w:hAnsi="Times New Roman"/>
        </w:rPr>
      </w:pPr>
      <w:r w:rsidRPr="00EB0876">
        <w:rPr>
          <w:rStyle w:val="FootnoteReference"/>
          <w:rFonts w:ascii="Times New Roman" w:hAnsi="Times New Roman"/>
        </w:rPr>
        <w:footnoteRef/>
      </w:r>
      <w:r w:rsidRPr="00EB0876">
        <w:rPr>
          <w:rFonts w:ascii="Times New Roman" w:hAnsi="Times New Roman"/>
        </w:rPr>
        <w:t xml:space="preserve"> “E-commerce as percentage of total retail sales in the United States from 2013 to 2025” Available at: </w:t>
      </w:r>
      <w:hyperlink r:id="rId9" w:history="1">
        <w:r w:rsidRPr="00EB0876">
          <w:rPr>
            <w:rStyle w:val="Hyperlink"/>
            <w:rFonts w:ascii="Times New Roman" w:hAnsi="Times New Roman"/>
          </w:rPr>
          <w:t>https://www.statista.com/statistics/379112/e-commerce-share-of-retail-sales-in-us/</w:t>
        </w:r>
      </w:hyperlink>
      <w:r w:rsidRPr="00EB0876">
        <w:rPr>
          <w:rFonts w:ascii="Times New Roman" w:hAnsi="Times New Roman"/>
        </w:rPr>
        <w:t xml:space="preserve"> </w:t>
      </w:r>
    </w:p>
  </w:footnote>
  <w:footnote w:id="13">
    <w:p w:rsidR="00754E1A" w:rsidRPr="00EB0876" w:rsidRDefault="00754E1A" w:rsidP="00DD247D">
      <w:pPr>
        <w:pStyle w:val="FootnoteText"/>
        <w:rPr>
          <w:rFonts w:ascii="Times New Roman" w:hAnsi="Times New Roman"/>
        </w:rPr>
      </w:pPr>
      <w:r w:rsidRPr="00EB0876">
        <w:rPr>
          <w:rStyle w:val="FootnoteReference"/>
          <w:rFonts w:ascii="Times New Roman" w:hAnsi="Times New Roman"/>
        </w:rPr>
        <w:footnoteRef/>
      </w:r>
      <w:r w:rsidRPr="00EB0876">
        <w:rPr>
          <w:rFonts w:ascii="Times New Roman" w:hAnsi="Times New Roman"/>
        </w:rPr>
        <w:t xml:space="preserve"> Planning for Retail Diversity: Supporting NYC’s Neighborhood Businesses, </w:t>
      </w:r>
      <w:hyperlink r:id="rId10" w:history="1">
        <w:r w:rsidRPr="00EB0876">
          <w:rPr>
            <w:rStyle w:val="Hyperlink"/>
            <w:rFonts w:ascii="Times New Roman" w:hAnsi="Times New Roman"/>
          </w:rPr>
          <w:t>https://council.nyc.gov/land-use/wp-content/uploads/sites/53/2017/12/NYC-Council-Planning-For-Retail-Diversity.pdf</w:t>
        </w:r>
      </w:hyperlink>
      <w:r w:rsidRPr="00EB0876">
        <w:rPr>
          <w:rFonts w:ascii="Times New Roman" w:hAnsi="Times New Roman"/>
        </w:rPr>
        <w:t xml:space="preserve">. </w:t>
      </w:r>
    </w:p>
  </w:footnote>
  <w:footnote w:id="14">
    <w:p w:rsidR="000401A8" w:rsidRPr="00EB0876" w:rsidRDefault="000401A8">
      <w:pPr>
        <w:pStyle w:val="FootnoteText"/>
        <w:rPr>
          <w:rFonts w:ascii="Times New Roman" w:hAnsi="Times New Roman"/>
        </w:rPr>
      </w:pPr>
      <w:r w:rsidRPr="00EB0876">
        <w:rPr>
          <w:rStyle w:val="FootnoteReference"/>
          <w:rFonts w:ascii="Times New Roman" w:hAnsi="Times New Roman"/>
        </w:rPr>
        <w:footnoteRef/>
      </w:r>
      <w:r w:rsidRPr="00EB0876">
        <w:rPr>
          <w:rFonts w:ascii="Times New Roman" w:hAnsi="Times New Roman"/>
        </w:rPr>
        <w:t xml:space="preserve"> Local Law 157 of 2019, available at: </w:t>
      </w:r>
      <w:hyperlink r:id="rId11" w:history="1">
        <w:r w:rsidRPr="00EB0876">
          <w:rPr>
            <w:rStyle w:val="Hyperlink"/>
            <w:rFonts w:ascii="Times New Roman" w:hAnsi="Times New Roman"/>
          </w:rPr>
          <w:t>https://legistar.council.nyc.gov/LegislationDetail.aspx?ID=3877885&amp;GUID=C0D2361D-766A-42E3-A5CD-F8DBB1C52E8B&amp;Options=ID|Text|&amp;Search=157</w:t>
        </w:r>
      </w:hyperlink>
      <w:r w:rsidRPr="00EB0876">
        <w:rPr>
          <w:rFonts w:ascii="Times New Roman" w:hAnsi="Times New Roman"/>
        </w:rPr>
        <w:t xml:space="preserve"> </w:t>
      </w:r>
    </w:p>
  </w:footnote>
  <w:footnote w:id="15">
    <w:p w:rsidR="000401A8" w:rsidRPr="00EB0876" w:rsidRDefault="000401A8">
      <w:pPr>
        <w:pStyle w:val="FootnoteText"/>
        <w:rPr>
          <w:rFonts w:ascii="Times New Roman" w:hAnsi="Times New Roman"/>
          <w:i/>
        </w:rPr>
      </w:pPr>
      <w:r w:rsidRPr="00EB0876">
        <w:rPr>
          <w:rStyle w:val="FootnoteReference"/>
          <w:rFonts w:ascii="Times New Roman" w:hAnsi="Times New Roman"/>
        </w:rPr>
        <w:footnoteRef/>
      </w:r>
      <w:r w:rsidRPr="00EB0876">
        <w:rPr>
          <w:rFonts w:ascii="Times New Roman" w:hAnsi="Times New Roman"/>
        </w:rPr>
        <w:t xml:space="preserve"> </w:t>
      </w:r>
      <w:r w:rsidRPr="00EB0876">
        <w:rPr>
          <w:rFonts w:ascii="Times New Roman" w:hAnsi="Times New Roman"/>
          <w:i/>
        </w:rPr>
        <w:t>Id.</w:t>
      </w:r>
    </w:p>
  </w:footnote>
  <w:footnote w:id="16">
    <w:p w:rsidR="00782E3E" w:rsidRPr="00EB0876" w:rsidRDefault="00782E3E">
      <w:pPr>
        <w:pStyle w:val="FootnoteText"/>
        <w:rPr>
          <w:rFonts w:ascii="Times New Roman" w:hAnsi="Times New Roman"/>
        </w:rPr>
      </w:pPr>
      <w:r w:rsidRPr="00EB0876">
        <w:rPr>
          <w:rStyle w:val="FootnoteReference"/>
          <w:rFonts w:ascii="Times New Roman" w:hAnsi="Times New Roman"/>
        </w:rPr>
        <w:footnoteRef/>
      </w:r>
      <w:r w:rsidRPr="00EB0876">
        <w:rPr>
          <w:rFonts w:ascii="Times New Roman" w:hAnsi="Times New Roman"/>
        </w:rPr>
        <w:t xml:space="preserve"> “Vacant Storefronts in NYC”, NYC Council, Available at: </w:t>
      </w:r>
      <w:hyperlink r:id="rId12" w:history="1">
        <w:r w:rsidRPr="00EB0876">
          <w:rPr>
            <w:rStyle w:val="Hyperlink"/>
            <w:rFonts w:ascii="Times New Roman" w:hAnsi="Times New Roman"/>
          </w:rPr>
          <w:t>https://council.nyc.gov/data/vacant-storefronts/</w:t>
        </w:r>
      </w:hyperlink>
      <w:r w:rsidRPr="00EB0876">
        <w:rPr>
          <w:rFonts w:ascii="Times New Roman" w:hAnsi="Times New Roman"/>
        </w:rPr>
        <w:t xml:space="preserve"> </w:t>
      </w:r>
    </w:p>
  </w:footnote>
  <w:footnote w:id="17">
    <w:p w:rsidR="00782E3E" w:rsidRPr="00EB0876" w:rsidRDefault="00782E3E">
      <w:pPr>
        <w:pStyle w:val="FootnoteText"/>
        <w:rPr>
          <w:rFonts w:ascii="Times New Roman" w:hAnsi="Times New Roman"/>
          <w:i/>
        </w:rPr>
      </w:pPr>
      <w:r w:rsidRPr="00EB0876">
        <w:rPr>
          <w:rStyle w:val="FootnoteReference"/>
          <w:rFonts w:ascii="Times New Roman" w:hAnsi="Times New Roman"/>
        </w:rPr>
        <w:footnoteRef/>
      </w:r>
      <w:r w:rsidRPr="00EB0876">
        <w:rPr>
          <w:rFonts w:ascii="Times New Roman" w:hAnsi="Times New Roman"/>
        </w:rPr>
        <w:t xml:space="preserve"> </w:t>
      </w:r>
      <w:r w:rsidRPr="00EB0876">
        <w:rPr>
          <w:rFonts w:ascii="Times New Roman" w:hAnsi="Times New Roman"/>
          <w:i/>
        </w:rPr>
        <w:t>Id.</w:t>
      </w:r>
    </w:p>
  </w:footnote>
  <w:footnote w:id="18">
    <w:p w:rsidR="00782E3E" w:rsidRPr="00EB0876" w:rsidRDefault="00782E3E">
      <w:pPr>
        <w:pStyle w:val="FootnoteText"/>
        <w:rPr>
          <w:rFonts w:ascii="Times New Roman" w:hAnsi="Times New Roman"/>
          <w:i/>
        </w:rPr>
      </w:pPr>
      <w:r w:rsidRPr="00EB0876">
        <w:rPr>
          <w:rStyle w:val="FootnoteReference"/>
          <w:rFonts w:ascii="Times New Roman" w:hAnsi="Times New Roman"/>
        </w:rPr>
        <w:footnoteRef/>
      </w:r>
      <w:r w:rsidRPr="00EB0876">
        <w:rPr>
          <w:rFonts w:ascii="Times New Roman" w:hAnsi="Times New Roman"/>
        </w:rPr>
        <w:t xml:space="preserve"> </w:t>
      </w:r>
      <w:r w:rsidRPr="00EB0876">
        <w:rPr>
          <w:rFonts w:ascii="Times New Roman" w:hAnsi="Times New Roman"/>
          <w:i/>
        </w:rPr>
        <w:t>Id.</w:t>
      </w:r>
    </w:p>
  </w:footnote>
  <w:footnote w:id="19">
    <w:p w:rsidR="00782E3E" w:rsidRPr="00EB0876" w:rsidRDefault="00782E3E">
      <w:pPr>
        <w:pStyle w:val="FootnoteText"/>
        <w:rPr>
          <w:rFonts w:ascii="Times New Roman" w:hAnsi="Times New Roman"/>
          <w:i/>
        </w:rPr>
      </w:pPr>
      <w:r w:rsidRPr="00EB0876">
        <w:rPr>
          <w:rStyle w:val="FootnoteReference"/>
          <w:rFonts w:ascii="Times New Roman" w:hAnsi="Times New Roman"/>
        </w:rPr>
        <w:footnoteRef/>
      </w:r>
      <w:r w:rsidRPr="00EB0876">
        <w:rPr>
          <w:rFonts w:ascii="Times New Roman" w:hAnsi="Times New Roman"/>
        </w:rPr>
        <w:t xml:space="preserve"> </w:t>
      </w:r>
      <w:r w:rsidRPr="00EB0876">
        <w:rPr>
          <w:rFonts w:ascii="Times New Roman" w:hAnsi="Times New Roman"/>
          <w:i/>
        </w:rPr>
        <w:t>Id.</w:t>
      </w:r>
    </w:p>
  </w:footnote>
  <w:footnote w:id="20">
    <w:p w:rsidR="00782E3E" w:rsidRPr="00EB0876" w:rsidRDefault="00782E3E">
      <w:pPr>
        <w:pStyle w:val="FootnoteText"/>
        <w:rPr>
          <w:rFonts w:ascii="Times New Roman" w:hAnsi="Times New Roman"/>
          <w:i/>
        </w:rPr>
      </w:pPr>
      <w:r w:rsidRPr="00EB0876">
        <w:rPr>
          <w:rStyle w:val="FootnoteReference"/>
          <w:rFonts w:ascii="Times New Roman" w:hAnsi="Times New Roman"/>
        </w:rPr>
        <w:footnoteRef/>
      </w:r>
      <w:r w:rsidRPr="00EB0876">
        <w:rPr>
          <w:rFonts w:ascii="Times New Roman" w:hAnsi="Times New Roman"/>
        </w:rPr>
        <w:t xml:space="preserve"> </w:t>
      </w:r>
      <w:r w:rsidRPr="00EB0876">
        <w:rPr>
          <w:rFonts w:ascii="Times New Roman" w:hAnsi="Times New Roman"/>
          <w:i/>
        </w:rPr>
        <w:t>Id.</w:t>
      </w:r>
    </w:p>
  </w:footnote>
  <w:footnote w:id="21">
    <w:p w:rsidR="00782E3E" w:rsidRPr="00EB0876" w:rsidRDefault="00782E3E">
      <w:pPr>
        <w:pStyle w:val="FootnoteText"/>
        <w:rPr>
          <w:rFonts w:ascii="Times New Roman" w:hAnsi="Times New Roman"/>
          <w:i/>
        </w:rPr>
      </w:pPr>
      <w:r w:rsidRPr="00EB0876">
        <w:rPr>
          <w:rStyle w:val="FootnoteReference"/>
          <w:rFonts w:ascii="Times New Roman" w:hAnsi="Times New Roman"/>
        </w:rPr>
        <w:footnoteRef/>
      </w:r>
      <w:r w:rsidRPr="00EB0876">
        <w:rPr>
          <w:rFonts w:ascii="Times New Roman" w:hAnsi="Times New Roman"/>
        </w:rPr>
        <w:t xml:space="preserve"> </w:t>
      </w:r>
      <w:r w:rsidRPr="00EB0876">
        <w:rPr>
          <w:rFonts w:ascii="Times New Roman" w:hAnsi="Times New Roman"/>
          <w:i/>
        </w:rPr>
        <w:t>Id.</w:t>
      </w:r>
    </w:p>
  </w:footnote>
  <w:footnote w:id="22">
    <w:p w:rsidR="00754E1A" w:rsidRPr="00EB0876" w:rsidRDefault="00754E1A" w:rsidP="00DD247D">
      <w:pPr>
        <w:pStyle w:val="FootnoteText"/>
        <w:rPr>
          <w:rFonts w:ascii="Times New Roman" w:hAnsi="Times New Roman"/>
        </w:rPr>
      </w:pPr>
      <w:r w:rsidRPr="00EB0876">
        <w:rPr>
          <w:rStyle w:val="FootnoteReference"/>
          <w:rFonts w:ascii="Times New Roman" w:hAnsi="Times New Roman"/>
        </w:rPr>
        <w:footnoteRef/>
      </w:r>
      <w:r w:rsidRPr="00EB0876">
        <w:rPr>
          <w:rFonts w:ascii="Times New Roman" w:hAnsi="Times New Roman"/>
        </w:rPr>
        <w:t xml:space="preserve"> “Rebuild, Renew, Reinvent: A Blueprint for New York City’s Economic Recovery”, Office of the Mayor, available at: </w:t>
      </w:r>
      <w:hyperlink r:id="rId13" w:history="1">
        <w:r w:rsidRPr="00EB0876">
          <w:rPr>
            <w:rStyle w:val="Hyperlink"/>
            <w:rFonts w:ascii="Times New Roman" w:hAnsi="Times New Roman"/>
          </w:rPr>
          <w:t>https://www1.nyc.gov/assets/home/downloads/pdf/office-of-the-mayor/2022/Mayor-Adams-Economic-Recovery-Blueprint.pdf</w:t>
        </w:r>
      </w:hyperlink>
      <w:r w:rsidRPr="00EB0876">
        <w:rPr>
          <w:rFonts w:ascii="Times New Roman" w:hAnsi="Times New Roman"/>
        </w:rPr>
        <w:t xml:space="preserve"> </w:t>
      </w:r>
    </w:p>
  </w:footnote>
  <w:footnote w:id="23">
    <w:p w:rsidR="00754E1A" w:rsidRPr="00EB0876" w:rsidRDefault="00754E1A" w:rsidP="00DD247D">
      <w:pPr>
        <w:pStyle w:val="FootnoteText"/>
        <w:rPr>
          <w:rFonts w:ascii="Times New Roman" w:hAnsi="Times New Roman"/>
        </w:rPr>
      </w:pPr>
      <w:r w:rsidRPr="00EB0876">
        <w:rPr>
          <w:rStyle w:val="FootnoteReference"/>
          <w:rFonts w:ascii="Times New Roman" w:hAnsi="Times New Roman"/>
        </w:rPr>
        <w:footnoteRef/>
      </w:r>
      <w:r w:rsidRPr="00EB0876">
        <w:rPr>
          <w:rFonts w:ascii="Times New Roman" w:hAnsi="Times New Roman"/>
        </w:rPr>
        <w:t xml:space="preserve"> “New York City Industry Sector Dashboards” Office of the New York State Comptroller Thomas P. DiNapoli, available at: </w:t>
      </w:r>
      <w:hyperlink r:id="rId14" w:history="1">
        <w:r w:rsidRPr="00EB0876">
          <w:rPr>
            <w:rStyle w:val="Hyperlink"/>
            <w:rFonts w:ascii="Times New Roman" w:hAnsi="Times New Roman"/>
          </w:rPr>
          <w:t>https://www.osc.state.ny.us/osdc/reports/nyc-sectors/retail</w:t>
        </w:r>
      </w:hyperlink>
      <w:r w:rsidRPr="00EB0876">
        <w:rPr>
          <w:rFonts w:ascii="Times New Roman" w:hAnsi="Times New Roman"/>
        </w:rPr>
        <w:t xml:space="preserve"> </w:t>
      </w:r>
    </w:p>
  </w:footnote>
  <w:footnote w:id="24">
    <w:p w:rsidR="00754E1A" w:rsidRPr="00EB0876" w:rsidRDefault="00754E1A" w:rsidP="00DD247D">
      <w:pPr>
        <w:pStyle w:val="FootnoteText"/>
        <w:rPr>
          <w:rFonts w:ascii="Times New Roman" w:hAnsi="Times New Roman"/>
        </w:rPr>
      </w:pPr>
      <w:r w:rsidRPr="00EB0876">
        <w:rPr>
          <w:rStyle w:val="FootnoteReference"/>
          <w:rFonts w:ascii="Times New Roman" w:hAnsi="Times New Roman"/>
        </w:rPr>
        <w:footnoteRef/>
      </w:r>
      <w:r w:rsidRPr="00EB0876">
        <w:rPr>
          <w:rFonts w:ascii="Times New Roman" w:hAnsi="Times New Roman"/>
        </w:rPr>
        <w:t xml:space="preserve"> “Special Report: The Importance of Restoring Midtown’s Retail to the City’s Recover” REBNY, available at </w:t>
      </w:r>
      <w:hyperlink r:id="rId15" w:history="1">
        <w:r w:rsidRPr="00EB0876">
          <w:rPr>
            <w:rStyle w:val="Hyperlink"/>
            <w:rFonts w:ascii="Times New Roman" w:hAnsi="Times New Roman"/>
          </w:rPr>
          <w:t>https://www.rebny.com/content/dam/rebny/Documents/PDF/News/Research/Retail%20Reports/REBNY_2021_SpecialReport_RetailOfficeVacancy_FINAL.pdf</w:t>
        </w:r>
      </w:hyperlink>
      <w:r w:rsidRPr="00EB0876">
        <w:rPr>
          <w:rFonts w:ascii="Times New Roman" w:hAnsi="Times New Roman"/>
        </w:rPr>
        <w:t xml:space="preserve"> </w:t>
      </w:r>
    </w:p>
  </w:footnote>
  <w:footnote w:id="25">
    <w:p w:rsidR="00754E1A" w:rsidRPr="00EB0876" w:rsidRDefault="00754E1A" w:rsidP="00DD247D">
      <w:pPr>
        <w:pStyle w:val="FootnoteText"/>
        <w:rPr>
          <w:rFonts w:ascii="Times New Roman" w:hAnsi="Times New Roman"/>
          <w:i/>
        </w:rPr>
      </w:pPr>
      <w:r w:rsidRPr="00EB0876">
        <w:rPr>
          <w:rStyle w:val="FootnoteReference"/>
          <w:rFonts w:ascii="Times New Roman" w:hAnsi="Times New Roman"/>
        </w:rPr>
        <w:footnoteRef/>
      </w:r>
      <w:r w:rsidRPr="00EB0876">
        <w:rPr>
          <w:rFonts w:ascii="Times New Roman" w:hAnsi="Times New Roman"/>
        </w:rPr>
        <w:t xml:space="preserve"> </w:t>
      </w:r>
      <w:r w:rsidRPr="00EB0876">
        <w:rPr>
          <w:rFonts w:ascii="Times New Roman" w:hAnsi="Times New Roman"/>
          <w:i/>
        </w:rPr>
        <w:t>Id.</w:t>
      </w:r>
    </w:p>
  </w:footnote>
  <w:footnote w:id="26">
    <w:p w:rsidR="00754E1A" w:rsidRPr="00EB0876" w:rsidRDefault="00754E1A">
      <w:pPr>
        <w:pStyle w:val="FootnoteText"/>
        <w:rPr>
          <w:rFonts w:ascii="Times New Roman" w:hAnsi="Times New Roman"/>
        </w:rPr>
      </w:pPr>
      <w:r w:rsidRPr="00EB0876">
        <w:rPr>
          <w:rStyle w:val="FootnoteReference"/>
          <w:rFonts w:ascii="Times New Roman" w:hAnsi="Times New Roman"/>
        </w:rPr>
        <w:footnoteRef/>
      </w:r>
      <w:r w:rsidRPr="00EB0876">
        <w:rPr>
          <w:rFonts w:ascii="Times New Roman" w:hAnsi="Times New Roman"/>
        </w:rPr>
        <w:t xml:space="preserve"> “Rebuild, Renew, Reinvent: A Blueprint for New York City’s Economic Recovery,” available at: </w:t>
      </w:r>
      <w:hyperlink r:id="rId16" w:history="1">
        <w:r w:rsidRPr="00EB0876">
          <w:rPr>
            <w:rStyle w:val="Hyperlink"/>
            <w:rFonts w:ascii="Times New Roman" w:hAnsi="Times New Roman"/>
          </w:rPr>
          <w:t>https://www1.nyc.gov/assets/home/downloads/pdf/office-of-the-mayor/2022/Mayor-Adams-Economic-Recovery-Blueprint.pdf</w:t>
        </w:r>
      </w:hyperlink>
      <w:r w:rsidRPr="00EB0876">
        <w:rPr>
          <w:rFonts w:ascii="Times New Roman" w:hAnsi="Times New Roman"/>
        </w:rPr>
        <w:t xml:space="preserve"> </w:t>
      </w:r>
    </w:p>
  </w:footnote>
  <w:footnote w:id="27">
    <w:p w:rsidR="00754E1A" w:rsidRPr="00EB0876" w:rsidRDefault="00754E1A">
      <w:pPr>
        <w:pStyle w:val="FootnoteText"/>
        <w:rPr>
          <w:rFonts w:ascii="Times New Roman" w:hAnsi="Times New Roman"/>
          <w:i/>
        </w:rPr>
      </w:pPr>
      <w:r w:rsidRPr="00EB0876">
        <w:rPr>
          <w:rStyle w:val="FootnoteReference"/>
          <w:rFonts w:ascii="Times New Roman" w:hAnsi="Times New Roman"/>
        </w:rPr>
        <w:footnoteRef/>
      </w:r>
      <w:r w:rsidRPr="00EB0876">
        <w:rPr>
          <w:rFonts w:ascii="Times New Roman" w:hAnsi="Times New Roman"/>
        </w:rPr>
        <w:t xml:space="preserve"> </w:t>
      </w:r>
      <w:r w:rsidRPr="00EB0876">
        <w:rPr>
          <w:rFonts w:ascii="Times New Roman" w:hAnsi="Times New Roman"/>
          <w:i/>
        </w:rPr>
        <w:t>Id.</w:t>
      </w:r>
    </w:p>
  </w:footnote>
  <w:footnote w:id="28">
    <w:p w:rsidR="00754E1A" w:rsidRPr="00EB0876" w:rsidRDefault="00754E1A">
      <w:pPr>
        <w:pStyle w:val="FootnoteText"/>
        <w:rPr>
          <w:rFonts w:ascii="Times New Roman" w:hAnsi="Times New Roman"/>
          <w:i/>
        </w:rPr>
      </w:pPr>
      <w:r w:rsidRPr="00EB0876">
        <w:rPr>
          <w:rStyle w:val="FootnoteReference"/>
          <w:rFonts w:ascii="Times New Roman" w:hAnsi="Times New Roman"/>
        </w:rPr>
        <w:footnoteRef/>
      </w:r>
      <w:r w:rsidRPr="00EB0876">
        <w:rPr>
          <w:rFonts w:ascii="Times New Roman" w:hAnsi="Times New Roman"/>
        </w:rPr>
        <w:t xml:space="preserve"> </w:t>
      </w:r>
      <w:r w:rsidRPr="00EB0876">
        <w:rPr>
          <w:rFonts w:ascii="Times New Roman" w:hAnsi="Times New Roman"/>
          <w:i/>
        </w:rPr>
        <w:t>Id.</w:t>
      </w:r>
    </w:p>
  </w:footnote>
  <w:footnote w:id="29">
    <w:p w:rsidR="00754E1A" w:rsidRPr="00974AAF" w:rsidRDefault="00754E1A">
      <w:pPr>
        <w:pStyle w:val="FootnoteText"/>
        <w:rPr>
          <w:i/>
        </w:rPr>
      </w:pPr>
      <w:r w:rsidRPr="00EB0876">
        <w:rPr>
          <w:rStyle w:val="FootnoteReference"/>
          <w:rFonts w:ascii="Times New Roman" w:hAnsi="Times New Roman"/>
        </w:rPr>
        <w:footnoteRef/>
      </w:r>
      <w:r w:rsidRPr="00EB0876">
        <w:rPr>
          <w:rFonts w:ascii="Times New Roman" w:hAnsi="Times New Roman"/>
        </w:rPr>
        <w:t xml:space="preserve"> </w:t>
      </w:r>
      <w:r w:rsidRPr="00EB0876">
        <w:rPr>
          <w:rFonts w:ascii="Times New Roman" w:hAnsi="Times New Roman"/>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2CC" w:rsidRDefault="006E1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2CC" w:rsidRDefault="006E12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2CC" w:rsidRDefault="006E12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E1A" w:rsidRPr="00B40A49" w:rsidRDefault="00754E1A" w:rsidP="00B40A49">
    <w:pPr>
      <w:pStyle w:val="Header"/>
    </w:pPr>
  </w:p>
  <w:p w:rsidR="00754E1A" w:rsidRDefault="00754E1A"/>
  <w:p w:rsidR="00754E1A" w:rsidRDefault="00754E1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5A54"/>
    <w:multiLevelType w:val="hybridMultilevel"/>
    <w:tmpl w:val="213207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A26BD"/>
    <w:multiLevelType w:val="hybridMultilevel"/>
    <w:tmpl w:val="7E5ADDC6"/>
    <w:lvl w:ilvl="0" w:tplc="8F70633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ED59B8"/>
    <w:multiLevelType w:val="hybridMultilevel"/>
    <w:tmpl w:val="93FCB504"/>
    <w:lvl w:ilvl="0" w:tplc="0F00BE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802D9D"/>
    <w:multiLevelType w:val="hybridMultilevel"/>
    <w:tmpl w:val="EF88D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FE6FCF"/>
    <w:multiLevelType w:val="hybridMultilevel"/>
    <w:tmpl w:val="8E003AA6"/>
    <w:lvl w:ilvl="0" w:tplc="5FCC7E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6A6C0D"/>
    <w:multiLevelType w:val="hybridMultilevel"/>
    <w:tmpl w:val="6E36AB5C"/>
    <w:lvl w:ilvl="0" w:tplc="B1F2F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02"/>
    <w:rsid w:val="00001DED"/>
    <w:rsid w:val="000027E4"/>
    <w:rsid w:val="00006059"/>
    <w:rsid w:val="000105C7"/>
    <w:rsid w:val="00033E6D"/>
    <w:rsid w:val="00037CDC"/>
    <w:rsid w:val="000401A8"/>
    <w:rsid w:val="00050C43"/>
    <w:rsid w:val="00051BDE"/>
    <w:rsid w:val="00052077"/>
    <w:rsid w:val="000528A5"/>
    <w:rsid w:val="000617B4"/>
    <w:rsid w:val="0007152B"/>
    <w:rsid w:val="0007726A"/>
    <w:rsid w:val="00077833"/>
    <w:rsid w:val="000778DB"/>
    <w:rsid w:val="00080C9A"/>
    <w:rsid w:val="000930DB"/>
    <w:rsid w:val="000A5306"/>
    <w:rsid w:val="000A56DA"/>
    <w:rsid w:val="000B553F"/>
    <w:rsid w:val="000C17E1"/>
    <w:rsid w:val="000D7472"/>
    <w:rsid w:val="000F4DA3"/>
    <w:rsid w:val="00103366"/>
    <w:rsid w:val="00104BD9"/>
    <w:rsid w:val="001176CC"/>
    <w:rsid w:val="00125172"/>
    <w:rsid w:val="00132518"/>
    <w:rsid w:val="00132578"/>
    <w:rsid w:val="00134FF8"/>
    <w:rsid w:val="00143818"/>
    <w:rsid w:val="00152F0F"/>
    <w:rsid w:val="0016717F"/>
    <w:rsid w:val="0018645C"/>
    <w:rsid w:val="001A0769"/>
    <w:rsid w:val="001A23E8"/>
    <w:rsid w:val="001A3F53"/>
    <w:rsid w:val="001A6A03"/>
    <w:rsid w:val="001B5C19"/>
    <w:rsid w:val="001D12AD"/>
    <w:rsid w:val="001D30D4"/>
    <w:rsid w:val="001F63D1"/>
    <w:rsid w:val="002016E3"/>
    <w:rsid w:val="002042A3"/>
    <w:rsid w:val="00225A14"/>
    <w:rsid w:val="002279B5"/>
    <w:rsid w:val="0023301C"/>
    <w:rsid w:val="0024707D"/>
    <w:rsid w:val="00254060"/>
    <w:rsid w:val="00254175"/>
    <w:rsid w:val="00265CF1"/>
    <w:rsid w:val="00270E39"/>
    <w:rsid w:val="00285CD9"/>
    <w:rsid w:val="00292362"/>
    <w:rsid w:val="002961AA"/>
    <w:rsid w:val="00296B86"/>
    <w:rsid w:val="002A1877"/>
    <w:rsid w:val="002A19DB"/>
    <w:rsid w:val="002A5030"/>
    <w:rsid w:val="002C3AFB"/>
    <w:rsid w:val="002D0113"/>
    <w:rsid w:val="002D09CB"/>
    <w:rsid w:val="002E0E48"/>
    <w:rsid w:val="002F518A"/>
    <w:rsid w:val="003012C2"/>
    <w:rsid w:val="003158C9"/>
    <w:rsid w:val="0032654C"/>
    <w:rsid w:val="0032779E"/>
    <w:rsid w:val="003351D5"/>
    <w:rsid w:val="0035248D"/>
    <w:rsid w:val="0035466D"/>
    <w:rsid w:val="003607A6"/>
    <w:rsid w:val="00364DB9"/>
    <w:rsid w:val="00375253"/>
    <w:rsid w:val="00375CC7"/>
    <w:rsid w:val="003821DA"/>
    <w:rsid w:val="00397E0C"/>
    <w:rsid w:val="003A4E2A"/>
    <w:rsid w:val="003A6821"/>
    <w:rsid w:val="003B0F80"/>
    <w:rsid w:val="003C17D3"/>
    <w:rsid w:val="003C1BDC"/>
    <w:rsid w:val="003C7325"/>
    <w:rsid w:val="003E056A"/>
    <w:rsid w:val="00404718"/>
    <w:rsid w:val="00417D78"/>
    <w:rsid w:val="00431855"/>
    <w:rsid w:val="004462DB"/>
    <w:rsid w:val="00457A6E"/>
    <w:rsid w:val="004628F0"/>
    <w:rsid w:val="004658CB"/>
    <w:rsid w:val="00485165"/>
    <w:rsid w:val="00485E8D"/>
    <w:rsid w:val="00496CFF"/>
    <w:rsid w:val="004C2FE3"/>
    <w:rsid w:val="004C7674"/>
    <w:rsid w:val="004D2854"/>
    <w:rsid w:val="004D3668"/>
    <w:rsid w:val="004D4542"/>
    <w:rsid w:val="004D4F46"/>
    <w:rsid w:val="004D532B"/>
    <w:rsid w:val="004D60B8"/>
    <w:rsid w:val="004E0C0F"/>
    <w:rsid w:val="004E4D19"/>
    <w:rsid w:val="00500ECD"/>
    <w:rsid w:val="00514DCF"/>
    <w:rsid w:val="00531DCD"/>
    <w:rsid w:val="0053373B"/>
    <w:rsid w:val="00545DF6"/>
    <w:rsid w:val="00546BD1"/>
    <w:rsid w:val="00552F24"/>
    <w:rsid w:val="00555840"/>
    <w:rsid w:val="00567BB6"/>
    <w:rsid w:val="00576AF2"/>
    <w:rsid w:val="00577D7B"/>
    <w:rsid w:val="005802D5"/>
    <w:rsid w:val="00594689"/>
    <w:rsid w:val="005A34CA"/>
    <w:rsid w:val="005B4EA2"/>
    <w:rsid w:val="005C0028"/>
    <w:rsid w:val="005C5744"/>
    <w:rsid w:val="005D04A6"/>
    <w:rsid w:val="005D063F"/>
    <w:rsid w:val="005D3E5F"/>
    <w:rsid w:val="005F2546"/>
    <w:rsid w:val="00604485"/>
    <w:rsid w:val="00605526"/>
    <w:rsid w:val="00610EA0"/>
    <w:rsid w:val="00612D35"/>
    <w:rsid w:val="00614B5A"/>
    <w:rsid w:val="0061540B"/>
    <w:rsid w:val="00622F2A"/>
    <w:rsid w:val="00640C8B"/>
    <w:rsid w:val="00654C07"/>
    <w:rsid w:val="00665DAE"/>
    <w:rsid w:val="00690CF5"/>
    <w:rsid w:val="00691D81"/>
    <w:rsid w:val="006A0411"/>
    <w:rsid w:val="006A24B4"/>
    <w:rsid w:val="006A5437"/>
    <w:rsid w:val="006C46EB"/>
    <w:rsid w:val="006D76C8"/>
    <w:rsid w:val="006E0657"/>
    <w:rsid w:val="006E12CC"/>
    <w:rsid w:val="006E2B99"/>
    <w:rsid w:val="006E2F85"/>
    <w:rsid w:val="007015A6"/>
    <w:rsid w:val="00702F0C"/>
    <w:rsid w:val="00710CD6"/>
    <w:rsid w:val="0071135D"/>
    <w:rsid w:val="0071176A"/>
    <w:rsid w:val="00720615"/>
    <w:rsid w:val="00721F71"/>
    <w:rsid w:val="00725EA5"/>
    <w:rsid w:val="00742C73"/>
    <w:rsid w:val="0074498B"/>
    <w:rsid w:val="00746F00"/>
    <w:rsid w:val="007542BE"/>
    <w:rsid w:val="00754E1A"/>
    <w:rsid w:val="00757E5A"/>
    <w:rsid w:val="00765652"/>
    <w:rsid w:val="00782E3E"/>
    <w:rsid w:val="007969EB"/>
    <w:rsid w:val="007A0C20"/>
    <w:rsid w:val="007A3411"/>
    <w:rsid w:val="007D4A24"/>
    <w:rsid w:val="007D6034"/>
    <w:rsid w:val="007D6ACF"/>
    <w:rsid w:val="007F283E"/>
    <w:rsid w:val="007F2BBF"/>
    <w:rsid w:val="00815840"/>
    <w:rsid w:val="00825C0B"/>
    <w:rsid w:val="00836D06"/>
    <w:rsid w:val="00852E1D"/>
    <w:rsid w:val="008569C3"/>
    <w:rsid w:val="00883127"/>
    <w:rsid w:val="00893FBE"/>
    <w:rsid w:val="00897F6F"/>
    <w:rsid w:val="008B5A65"/>
    <w:rsid w:val="008C1E1B"/>
    <w:rsid w:val="008C5172"/>
    <w:rsid w:val="008C6381"/>
    <w:rsid w:val="008C7C2A"/>
    <w:rsid w:val="008D148B"/>
    <w:rsid w:val="008D1C1C"/>
    <w:rsid w:val="008F7DD9"/>
    <w:rsid w:val="009018AD"/>
    <w:rsid w:val="0090202E"/>
    <w:rsid w:val="00917FC4"/>
    <w:rsid w:val="00943129"/>
    <w:rsid w:val="00960465"/>
    <w:rsid w:val="00962E24"/>
    <w:rsid w:val="00963F6D"/>
    <w:rsid w:val="009660BE"/>
    <w:rsid w:val="00973436"/>
    <w:rsid w:val="00974AAF"/>
    <w:rsid w:val="0097540B"/>
    <w:rsid w:val="009758B4"/>
    <w:rsid w:val="00994E10"/>
    <w:rsid w:val="009B14C0"/>
    <w:rsid w:val="009D0938"/>
    <w:rsid w:val="009D40EA"/>
    <w:rsid w:val="009E38C8"/>
    <w:rsid w:val="009F12F5"/>
    <w:rsid w:val="009F46F3"/>
    <w:rsid w:val="009F47B2"/>
    <w:rsid w:val="00A00D19"/>
    <w:rsid w:val="00A0284E"/>
    <w:rsid w:val="00A04C4D"/>
    <w:rsid w:val="00A1427D"/>
    <w:rsid w:val="00A14DD2"/>
    <w:rsid w:val="00A25CD7"/>
    <w:rsid w:val="00A3042B"/>
    <w:rsid w:val="00A31D83"/>
    <w:rsid w:val="00A344F1"/>
    <w:rsid w:val="00A40577"/>
    <w:rsid w:val="00A41E76"/>
    <w:rsid w:val="00A468B9"/>
    <w:rsid w:val="00A63E1B"/>
    <w:rsid w:val="00A72858"/>
    <w:rsid w:val="00A81B4D"/>
    <w:rsid w:val="00A82D39"/>
    <w:rsid w:val="00A8643D"/>
    <w:rsid w:val="00A90587"/>
    <w:rsid w:val="00AA4A51"/>
    <w:rsid w:val="00AB3015"/>
    <w:rsid w:val="00AB61C2"/>
    <w:rsid w:val="00AC3CE2"/>
    <w:rsid w:val="00AF3D09"/>
    <w:rsid w:val="00B21D2D"/>
    <w:rsid w:val="00B22BF5"/>
    <w:rsid w:val="00B23315"/>
    <w:rsid w:val="00B234EF"/>
    <w:rsid w:val="00B2769E"/>
    <w:rsid w:val="00B33E96"/>
    <w:rsid w:val="00B34D26"/>
    <w:rsid w:val="00B40A49"/>
    <w:rsid w:val="00B420C5"/>
    <w:rsid w:val="00B46204"/>
    <w:rsid w:val="00B63575"/>
    <w:rsid w:val="00B63A7E"/>
    <w:rsid w:val="00B77877"/>
    <w:rsid w:val="00B81F98"/>
    <w:rsid w:val="00B87ECC"/>
    <w:rsid w:val="00BA329D"/>
    <w:rsid w:val="00BA4471"/>
    <w:rsid w:val="00BA476A"/>
    <w:rsid w:val="00BB0AFB"/>
    <w:rsid w:val="00BC34C1"/>
    <w:rsid w:val="00BD6316"/>
    <w:rsid w:val="00BE66BB"/>
    <w:rsid w:val="00BF2962"/>
    <w:rsid w:val="00BF6AEE"/>
    <w:rsid w:val="00C21DAA"/>
    <w:rsid w:val="00C24E89"/>
    <w:rsid w:val="00C269F2"/>
    <w:rsid w:val="00C328B6"/>
    <w:rsid w:val="00C32990"/>
    <w:rsid w:val="00C359C5"/>
    <w:rsid w:val="00C44729"/>
    <w:rsid w:val="00C45727"/>
    <w:rsid w:val="00C47260"/>
    <w:rsid w:val="00C522E1"/>
    <w:rsid w:val="00C54448"/>
    <w:rsid w:val="00C57659"/>
    <w:rsid w:val="00C6175E"/>
    <w:rsid w:val="00C7054F"/>
    <w:rsid w:val="00C754BE"/>
    <w:rsid w:val="00C83ACA"/>
    <w:rsid w:val="00C860D6"/>
    <w:rsid w:val="00CA57E3"/>
    <w:rsid w:val="00CA6D9D"/>
    <w:rsid w:val="00CA75D1"/>
    <w:rsid w:val="00CB6BB6"/>
    <w:rsid w:val="00CC41AC"/>
    <w:rsid w:val="00CE12A6"/>
    <w:rsid w:val="00CE27A0"/>
    <w:rsid w:val="00CF0926"/>
    <w:rsid w:val="00CF6525"/>
    <w:rsid w:val="00D14E02"/>
    <w:rsid w:val="00D15495"/>
    <w:rsid w:val="00D33C60"/>
    <w:rsid w:val="00D473A4"/>
    <w:rsid w:val="00D653C1"/>
    <w:rsid w:val="00D65F1A"/>
    <w:rsid w:val="00D823EB"/>
    <w:rsid w:val="00D91709"/>
    <w:rsid w:val="00D920B8"/>
    <w:rsid w:val="00DA4164"/>
    <w:rsid w:val="00DB4891"/>
    <w:rsid w:val="00DB50A1"/>
    <w:rsid w:val="00DC0FA4"/>
    <w:rsid w:val="00DC7BE5"/>
    <w:rsid w:val="00DC7D83"/>
    <w:rsid w:val="00DD0D8E"/>
    <w:rsid w:val="00DD247D"/>
    <w:rsid w:val="00DD24EE"/>
    <w:rsid w:val="00DE0915"/>
    <w:rsid w:val="00E05ACD"/>
    <w:rsid w:val="00E074AF"/>
    <w:rsid w:val="00E143C3"/>
    <w:rsid w:val="00E20C1E"/>
    <w:rsid w:val="00E21B38"/>
    <w:rsid w:val="00E22715"/>
    <w:rsid w:val="00E23DAE"/>
    <w:rsid w:val="00E25A76"/>
    <w:rsid w:val="00E31BBF"/>
    <w:rsid w:val="00E31C33"/>
    <w:rsid w:val="00E33E9D"/>
    <w:rsid w:val="00E3788A"/>
    <w:rsid w:val="00E630FF"/>
    <w:rsid w:val="00E6397B"/>
    <w:rsid w:val="00E65F92"/>
    <w:rsid w:val="00E66D2E"/>
    <w:rsid w:val="00E760DD"/>
    <w:rsid w:val="00E8419F"/>
    <w:rsid w:val="00E843BA"/>
    <w:rsid w:val="00EA0DF1"/>
    <w:rsid w:val="00EA25EF"/>
    <w:rsid w:val="00EA2E09"/>
    <w:rsid w:val="00EA575C"/>
    <w:rsid w:val="00EA7B64"/>
    <w:rsid w:val="00EB0876"/>
    <w:rsid w:val="00EC113B"/>
    <w:rsid w:val="00EC5AF1"/>
    <w:rsid w:val="00ED1113"/>
    <w:rsid w:val="00ED152A"/>
    <w:rsid w:val="00ED1694"/>
    <w:rsid w:val="00ED1B0D"/>
    <w:rsid w:val="00ED6F70"/>
    <w:rsid w:val="00ED7896"/>
    <w:rsid w:val="00F15602"/>
    <w:rsid w:val="00F16B49"/>
    <w:rsid w:val="00F32154"/>
    <w:rsid w:val="00F36FC3"/>
    <w:rsid w:val="00F4227C"/>
    <w:rsid w:val="00F61EBC"/>
    <w:rsid w:val="00F63D76"/>
    <w:rsid w:val="00F82683"/>
    <w:rsid w:val="00F940DB"/>
    <w:rsid w:val="00FA60EA"/>
    <w:rsid w:val="00FA77DC"/>
    <w:rsid w:val="00FC4834"/>
    <w:rsid w:val="00FC4CDF"/>
    <w:rsid w:val="00FE7FA1"/>
    <w:rsid w:val="00FF4943"/>
    <w:rsid w:val="00FF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602"/>
    <w:rPr>
      <w:rFonts w:ascii="Calibri" w:eastAsia="Calibri" w:hAnsi="Calibri" w:cs="Times New Roman"/>
    </w:rPr>
  </w:style>
  <w:style w:type="paragraph" w:styleId="Heading5">
    <w:name w:val="heading 5"/>
    <w:basedOn w:val="Normal"/>
    <w:next w:val="Normal"/>
    <w:link w:val="Heading5Char"/>
    <w:qFormat/>
    <w:rsid w:val="00F15602"/>
    <w:pPr>
      <w:keepNext/>
      <w:spacing w:after="0" w:line="240" w:lineRule="auto"/>
      <w:jc w:val="center"/>
      <w:outlineLvl w:val="4"/>
    </w:pPr>
    <w:rPr>
      <w:rFonts w:ascii="Arial" w:eastAsia="Arial Unicode MS" w:hAnsi="Arial"/>
      <w:b/>
      <w:sz w:val="24"/>
      <w:szCs w:val="20"/>
    </w:rPr>
  </w:style>
  <w:style w:type="paragraph" w:styleId="Heading6">
    <w:name w:val="heading 6"/>
    <w:basedOn w:val="Normal"/>
    <w:next w:val="Normal"/>
    <w:link w:val="Heading6Char"/>
    <w:qFormat/>
    <w:rsid w:val="00F15602"/>
    <w:pPr>
      <w:keepNext/>
      <w:spacing w:after="0" w:line="240" w:lineRule="auto"/>
      <w:jc w:val="center"/>
      <w:outlineLvl w:val="5"/>
    </w:pPr>
    <w:rPr>
      <w:rFonts w:ascii="Times New Roman" w:eastAsia="Arial Unicode MS"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15602"/>
    <w:rPr>
      <w:rFonts w:ascii="Arial" w:eastAsia="Arial Unicode MS" w:hAnsi="Arial" w:cs="Times New Roman"/>
      <w:b/>
      <w:sz w:val="24"/>
      <w:szCs w:val="20"/>
    </w:rPr>
  </w:style>
  <w:style w:type="character" w:customStyle="1" w:styleId="Heading6Char">
    <w:name w:val="Heading 6 Char"/>
    <w:basedOn w:val="DefaultParagraphFont"/>
    <w:link w:val="Heading6"/>
    <w:rsid w:val="00F15602"/>
    <w:rPr>
      <w:rFonts w:ascii="Times New Roman" w:eastAsia="Arial Unicode MS" w:hAnsi="Times New Roman" w:cs="Times New Roman"/>
      <w:sz w:val="24"/>
      <w:szCs w:val="20"/>
    </w:rPr>
  </w:style>
  <w:style w:type="paragraph" w:styleId="Header">
    <w:name w:val="header"/>
    <w:basedOn w:val="Normal"/>
    <w:link w:val="HeaderChar"/>
    <w:uiPriority w:val="99"/>
    <w:unhideWhenUsed/>
    <w:rsid w:val="00F15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602"/>
    <w:rPr>
      <w:rFonts w:ascii="Calibri" w:eastAsia="Calibri" w:hAnsi="Calibri" w:cs="Times New Roman"/>
    </w:rPr>
  </w:style>
  <w:style w:type="paragraph" w:styleId="Footer">
    <w:name w:val="footer"/>
    <w:basedOn w:val="Normal"/>
    <w:link w:val="FooterChar"/>
    <w:uiPriority w:val="99"/>
    <w:unhideWhenUsed/>
    <w:rsid w:val="00F15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602"/>
    <w:rPr>
      <w:rFonts w:ascii="Calibri" w:eastAsia="Calibri" w:hAnsi="Calibri" w:cs="Times New Roman"/>
    </w:rPr>
  </w:style>
  <w:style w:type="paragraph" w:styleId="FootnoteText">
    <w:name w:val="footnote text"/>
    <w:aliases w:val="FT"/>
    <w:basedOn w:val="Normal"/>
    <w:link w:val="FootnoteTextChar"/>
    <w:uiPriority w:val="99"/>
    <w:unhideWhenUsed/>
    <w:rsid w:val="00F15602"/>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F15602"/>
    <w:rPr>
      <w:rFonts w:ascii="Calibri" w:eastAsia="Calibri" w:hAnsi="Calibri" w:cs="Times New Roman"/>
      <w:sz w:val="20"/>
      <w:szCs w:val="20"/>
    </w:rPr>
  </w:style>
  <w:style w:type="character" w:styleId="FootnoteReference">
    <w:name w:val="footnote reference"/>
    <w:uiPriority w:val="99"/>
    <w:unhideWhenUsed/>
    <w:rsid w:val="00F15602"/>
    <w:rPr>
      <w:vertAlign w:val="superscript"/>
    </w:rPr>
  </w:style>
  <w:style w:type="character" w:styleId="Hyperlink">
    <w:name w:val="Hyperlink"/>
    <w:uiPriority w:val="99"/>
    <w:unhideWhenUsed/>
    <w:rsid w:val="00F15602"/>
    <w:rPr>
      <w:color w:val="0000FF"/>
      <w:u w:val="single"/>
    </w:rPr>
  </w:style>
  <w:style w:type="character" w:styleId="FollowedHyperlink">
    <w:name w:val="FollowedHyperlink"/>
    <w:basedOn w:val="DefaultParagraphFont"/>
    <w:uiPriority w:val="99"/>
    <w:semiHidden/>
    <w:unhideWhenUsed/>
    <w:rsid w:val="00E33E9D"/>
    <w:rPr>
      <w:color w:val="800080" w:themeColor="followedHyperlink"/>
      <w:u w:val="single"/>
    </w:rPr>
  </w:style>
  <w:style w:type="paragraph" w:styleId="BalloonText">
    <w:name w:val="Balloon Text"/>
    <w:basedOn w:val="Normal"/>
    <w:link w:val="BalloonTextChar"/>
    <w:uiPriority w:val="99"/>
    <w:semiHidden/>
    <w:unhideWhenUsed/>
    <w:rsid w:val="00742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C73"/>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742C73"/>
    <w:rPr>
      <w:sz w:val="16"/>
      <w:szCs w:val="16"/>
    </w:rPr>
  </w:style>
  <w:style w:type="paragraph" w:styleId="CommentText">
    <w:name w:val="annotation text"/>
    <w:basedOn w:val="Normal"/>
    <w:link w:val="CommentTextChar"/>
    <w:uiPriority w:val="99"/>
    <w:semiHidden/>
    <w:unhideWhenUsed/>
    <w:rsid w:val="00742C73"/>
    <w:pPr>
      <w:spacing w:line="240" w:lineRule="auto"/>
    </w:pPr>
    <w:rPr>
      <w:sz w:val="20"/>
      <w:szCs w:val="20"/>
    </w:rPr>
  </w:style>
  <w:style w:type="character" w:customStyle="1" w:styleId="CommentTextChar">
    <w:name w:val="Comment Text Char"/>
    <w:basedOn w:val="DefaultParagraphFont"/>
    <w:link w:val="CommentText"/>
    <w:uiPriority w:val="99"/>
    <w:semiHidden/>
    <w:rsid w:val="00742C7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42C73"/>
    <w:rPr>
      <w:b/>
      <w:bCs/>
    </w:rPr>
  </w:style>
  <w:style w:type="character" w:customStyle="1" w:styleId="CommentSubjectChar">
    <w:name w:val="Comment Subject Char"/>
    <w:basedOn w:val="CommentTextChar"/>
    <w:link w:val="CommentSubject"/>
    <w:uiPriority w:val="99"/>
    <w:semiHidden/>
    <w:rsid w:val="00742C73"/>
    <w:rPr>
      <w:rFonts w:ascii="Calibri" w:eastAsia="Calibri" w:hAnsi="Calibri" w:cs="Times New Roman"/>
      <w:b/>
      <w:bCs/>
      <w:sz w:val="20"/>
      <w:szCs w:val="20"/>
    </w:rPr>
  </w:style>
  <w:style w:type="paragraph" w:styleId="ListParagraph">
    <w:name w:val="List Paragraph"/>
    <w:basedOn w:val="Normal"/>
    <w:uiPriority w:val="34"/>
    <w:qFormat/>
    <w:rsid w:val="00742C73"/>
    <w:pPr>
      <w:ind w:left="720"/>
      <w:contextualSpacing/>
    </w:pPr>
  </w:style>
  <w:style w:type="paragraph" w:customStyle="1" w:styleId="FlushLeft">
    <w:name w:val="Flush Left"/>
    <w:aliases w:val="FL"/>
    <w:basedOn w:val="Normal"/>
    <w:rsid w:val="00702F0C"/>
    <w:pPr>
      <w:spacing w:after="240" w:line="240" w:lineRule="auto"/>
      <w:jc w:val="both"/>
    </w:pPr>
    <w:rPr>
      <w:rFonts w:ascii="Times New Roman" w:hAnsi="Times New Roman"/>
      <w:sz w:val="24"/>
      <w:szCs w:val="24"/>
    </w:rPr>
  </w:style>
  <w:style w:type="paragraph" w:styleId="NoSpacing">
    <w:name w:val="No Spacing"/>
    <w:uiPriority w:val="1"/>
    <w:qFormat/>
    <w:rsid w:val="00DD24EE"/>
    <w:pPr>
      <w:spacing w:after="0" w:line="240" w:lineRule="auto"/>
    </w:pPr>
  </w:style>
  <w:style w:type="paragraph" w:styleId="NormalWeb">
    <w:name w:val="Normal (Web)"/>
    <w:basedOn w:val="Normal"/>
    <w:uiPriority w:val="99"/>
    <w:unhideWhenUsed/>
    <w:rsid w:val="005F2546"/>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6E0657"/>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6E0657"/>
    <w:pPr>
      <w:spacing w:after="0" w:line="48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6E0657"/>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9E38C8"/>
  </w:style>
  <w:style w:type="paragraph" w:styleId="HTMLPreformatted">
    <w:name w:val="HTML Preformatted"/>
    <w:basedOn w:val="Normal"/>
    <w:link w:val="HTMLPreformattedChar"/>
    <w:uiPriority w:val="99"/>
    <w:unhideWhenUsed/>
    <w:rsid w:val="00E76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760DD"/>
    <w:rPr>
      <w:rFonts w:ascii="Courier New" w:eastAsia="Times New Roman" w:hAnsi="Courier New" w:cs="Courier New"/>
      <w:sz w:val="20"/>
      <w:szCs w:val="20"/>
    </w:rPr>
  </w:style>
  <w:style w:type="paragraph" w:styleId="BodyTextIndent">
    <w:name w:val="Body Text Indent"/>
    <w:basedOn w:val="Normal"/>
    <w:link w:val="BodyTextIndentChar"/>
    <w:uiPriority w:val="99"/>
    <w:semiHidden/>
    <w:unhideWhenUsed/>
    <w:rsid w:val="00E760DD"/>
    <w:pPr>
      <w:spacing w:after="120"/>
      <w:ind w:left="360"/>
    </w:pPr>
  </w:style>
  <w:style w:type="character" w:customStyle="1" w:styleId="BodyTextIndentChar">
    <w:name w:val="Body Text Indent Char"/>
    <w:basedOn w:val="DefaultParagraphFont"/>
    <w:link w:val="BodyTextIndent"/>
    <w:uiPriority w:val="99"/>
    <w:semiHidden/>
    <w:rsid w:val="00E760DD"/>
    <w:rPr>
      <w:rFonts w:ascii="Calibri" w:eastAsia="Calibri" w:hAnsi="Calibri" w:cs="Times New Roman"/>
    </w:rPr>
  </w:style>
  <w:style w:type="paragraph" w:styleId="BodyTextIndent2">
    <w:name w:val="Body Text Indent 2"/>
    <w:basedOn w:val="Normal"/>
    <w:link w:val="BodyTextIndent2Char"/>
    <w:uiPriority w:val="99"/>
    <w:semiHidden/>
    <w:unhideWhenUsed/>
    <w:rsid w:val="00E760DD"/>
    <w:pPr>
      <w:spacing w:after="120" w:line="480" w:lineRule="auto"/>
      <w:ind w:left="360"/>
    </w:pPr>
  </w:style>
  <w:style w:type="character" w:customStyle="1" w:styleId="BodyTextIndent2Char">
    <w:name w:val="Body Text Indent 2 Char"/>
    <w:basedOn w:val="DefaultParagraphFont"/>
    <w:link w:val="BodyTextIndent2"/>
    <w:uiPriority w:val="99"/>
    <w:semiHidden/>
    <w:rsid w:val="00E760DD"/>
    <w:rPr>
      <w:rFonts w:ascii="Calibri" w:eastAsia="Calibri" w:hAnsi="Calibri" w:cs="Times New Roman"/>
    </w:rPr>
  </w:style>
  <w:style w:type="paragraph" w:styleId="BodyTextIndent3">
    <w:name w:val="Body Text Indent 3"/>
    <w:basedOn w:val="Normal"/>
    <w:link w:val="BodyTextIndent3Char"/>
    <w:uiPriority w:val="99"/>
    <w:semiHidden/>
    <w:unhideWhenUsed/>
    <w:rsid w:val="00E760D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760DD"/>
    <w:rPr>
      <w:rFonts w:ascii="Calibri" w:eastAsia="Calibri" w:hAnsi="Calibri" w:cs="Times New Roman"/>
      <w:sz w:val="16"/>
      <w:szCs w:val="16"/>
    </w:rPr>
  </w:style>
  <w:style w:type="character" w:customStyle="1" w:styleId="st1">
    <w:name w:val="st1"/>
    <w:rsid w:val="00E760DD"/>
  </w:style>
  <w:style w:type="character" w:customStyle="1" w:styleId="apple-converted-space">
    <w:name w:val="apple-converted-space"/>
    <w:basedOn w:val="DefaultParagraphFont"/>
    <w:rsid w:val="00C26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08836">
      <w:bodyDiv w:val="1"/>
      <w:marLeft w:val="0"/>
      <w:marRight w:val="0"/>
      <w:marTop w:val="0"/>
      <w:marBottom w:val="0"/>
      <w:divBdr>
        <w:top w:val="none" w:sz="0" w:space="0" w:color="auto"/>
        <w:left w:val="none" w:sz="0" w:space="0" w:color="auto"/>
        <w:bottom w:val="none" w:sz="0" w:space="0" w:color="auto"/>
        <w:right w:val="none" w:sz="0" w:space="0" w:color="auto"/>
      </w:divBdr>
    </w:div>
    <w:div w:id="644940645">
      <w:bodyDiv w:val="1"/>
      <w:marLeft w:val="0"/>
      <w:marRight w:val="0"/>
      <w:marTop w:val="0"/>
      <w:marBottom w:val="0"/>
      <w:divBdr>
        <w:top w:val="none" w:sz="0" w:space="0" w:color="auto"/>
        <w:left w:val="none" w:sz="0" w:space="0" w:color="auto"/>
        <w:bottom w:val="none" w:sz="0" w:space="0" w:color="auto"/>
        <w:right w:val="none" w:sz="0" w:space="0" w:color="auto"/>
      </w:divBdr>
    </w:div>
    <w:div w:id="833760072">
      <w:bodyDiv w:val="1"/>
      <w:marLeft w:val="0"/>
      <w:marRight w:val="0"/>
      <w:marTop w:val="0"/>
      <w:marBottom w:val="0"/>
      <w:divBdr>
        <w:top w:val="none" w:sz="0" w:space="0" w:color="auto"/>
        <w:left w:val="none" w:sz="0" w:space="0" w:color="auto"/>
        <w:bottom w:val="none" w:sz="0" w:space="0" w:color="auto"/>
        <w:right w:val="none" w:sz="0" w:space="0" w:color="auto"/>
      </w:divBdr>
    </w:div>
    <w:div w:id="878782470">
      <w:bodyDiv w:val="1"/>
      <w:marLeft w:val="0"/>
      <w:marRight w:val="0"/>
      <w:marTop w:val="0"/>
      <w:marBottom w:val="0"/>
      <w:divBdr>
        <w:top w:val="none" w:sz="0" w:space="0" w:color="auto"/>
        <w:left w:val="none" w:sz="0" w:space="0" w:color="auto"/>
        <w:bottom w:val="none" w:sz="0" w:space="0" w:color="auto"/>
        <w:right w:val="none" w:sz="0" w:space="0" w:color="auto"/>
      </w:divBdr>
    </w:div>
    <w:div w:id="1441799358">
      <w:bodyDiv w:val="1"/>
      <w:marLeft w:val="0"/>
      <w:marRight w:val="0"/>
      <w:marTop w:val="0"/>
      <w:marBottom w:val="0"/>
      <w:divBdr>
        <w:top w:val="none" w:sz="0" w:space="0" w:color="auto"/>
        <w:left w:val="none" w:sz="0" w:space="0" w:color="auto"/>
        <w:bottom w:val="none" w:sz="0" w:space="0" w:color="auto"/>
        <w:right w:val="none" w:sz="0" w:space="0" w:color="auto"/>
      </w:divBdr>
    </w:div>
    <w:div w:id="1577592925">
      <w:bodyDiv w:val="1"/>
      <w:marLeft w:val="0"/>
      <w:marRight w:val="0"/>
      <w:marTop w:val="0"/>
      <w:marBottom w:val="0"/>
      <w:divBdr>
        <w:top w:val="none" w:sz="0" w:space="0" w:color="auto"/>
        <w:left w:val="none" w:sz="0" w:space="0" w:color="auto"/>
        <w:bottom w:val="none" w:sz="0" w:space="0" w:color="auto"/>
        <w:right w:val="none" w:sz="0" w:space="0" w:color="auto"/>
      </w:divBdr>
    </w:div>
    <w:div w:id="1682930072">
      <w:bodyDiv w:val="1"/>
      <w:marLeft w:val="0"/>
      <w:marRight w:val="0"/>
      <w:marTop w:val="0"/>
      <w:marBottom w:val="0"/>
      <w:divBdr>
        <w:top w:val="none" w:sz="0" w:space="0" w:color="auto"/>
        <w:left w:val="none" w:sz="0" w:space="0" w:color="auto"/>
        <w:bottom w:val="none" w:sz="0" w:space="0" w:color="auto"/>
        <w:right w:val="none" w:sz="0" w:space="0" w:color="auto"/>
      </w:divBdr>
    </w:div>
    <w:div w:id="1756705119">
      <w:bodyDiv w:val="1"/>
      <w:marLeft w:val="0"/>
      <w:marRight w:val="0"/>
      <w:marTop w:val="0"/>
      <w:marBottom w:val="0"/>
      <w:divBdr>
        <w:top w:val="none" w:sz="0" w:space="0" w:color="auto"/>
        <w:left w:val="none" w:sz="0" w:space="0" w:color="auto"/>
        <w:bottom w:val="none" w:sz="0" w:space="0" w:color="auto"/>
        <w:right w:val="none" w:sz="0" w:space="0" w:color="auto"/>
      </w:divBdr>
    </w:div>
    <w:div w:id="1767773192">
      <w:bodyDiv w:val="1"/>
      <w:marLeft w:val="0"/>
      <w:marRight w:val="0"/>
      <w:marTop w:val="0"/>
      <w:marBottom w:val="0"/>
      <w:divBdr>
        <w:top w:val="none" w:sz="0" w:space="0" w:color="auto"/>
        <w:left w:val="none" w:sz="0" w:space="0" w:color="auto"/>
        <w:bottom w:val="none" w:sz="0" w:space="0" w:color="auto"/>
        <w:right w:val="none" w:sz="0" w:space="0" w:color="auto"/>
      </w:divBdr>
    </w:div>
    <w:div w:id="1770078701">
      <w:bodyDiv w:val="1"/>
      <w:marLeft w:val="0"/>
      <w:marRight w:val="0"/>
      <w:marTop w:val="0"/>
      <w:marBottom w:val="0"/>
      <w:divBdr>
        <w:top w:val="none" w:sz="0" w:space="0" w:color="auto"/>
        <w:left w:val="none" w:sz="0" w:space="0" w:color="auto"/>
        <w:bottom w:val="none" w:sz="0" w:space="0" w:color="auto"/>
        <w:right w:val="none" w:sz="0" w:space="0" w:color="auto"/>
      </w:divBdr>
    </w:div>
    <w:div w:id="1862086796">
      <w:bodyDiv w:val="1"/>
      <w:marLeft w:val="0"/>
      <w:marRight w:val="0"/>
      <w:marTop w:val="0"/>
      <w:marBottom w:val="0"/>
      <w:divBdr>
        <w:top w:val="none" w:sz="0" w:space="0" w:color="auto"/>
        <w:left w:val="none" w:sz="0" w:space="0" w:color="auto"/>
        <w:bottom w:val="none" w:sz="0" w:space="0" w:color="auto"/>
        <w:right w:val="none" w:sz="0" w:space="0" w:color="auto"/>
      </w:divBdr>
    </w:div>
    <w:div w:id="1879782481">
      <w:bodyDiv w:val="1"/>
      <w:marLeft w:val="0"/>
      <w:marRight w:val="0"/>
      <w:marTop w:val="0"/>
      <w:marBottom w:val="0"/>
      <w:divBdr>
        <w:top w:val="none" w:sz="0" w:space="0" w:color="auto"/>
        <w:left w:val="none" w:sz="0" w:space="0" w:color="auto"/>
        <w:bottom w:val="none" w:sz="0" w:space="0" w:color="auto"/>
        <w:right w:val="none" w:sz="0" w:space="0" w:color="auto"/>
      </w:divBdr>
    </w:div>
    <w:div w:id="205311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therealdeal.com/2017/12/01/freedom-2000-businesses-to-escape-commercial-rent-tax/" TargetMode="External"/><Relationship Id="rId13" Type="http://schemas.openxmlformats.org/officeDocument/2006/relationships/hyperlink" Target="https://www1.nyc.gov/assets/home/downloads/pdf/office-of-the-mayor/2022/Mayor-Adams-Economic-Recovery-Blueprint.pdf" TargetMode="External"/><Relationship Id="rId3" Type="http://schemas.openxmlformats.org/officeDocument/2006/relationships/hyperlink" Target="https://www.scribd.com/document/337456586/2017-Brooklyn-Retail-Report-from-CPEX%23from_embed" TargetMode="External"/><Relationship Id="rId7" Type="http://schemas.openxmlformats.org/officeDocument/2006/relationships/hyperlink" Target="https://legistar.council.nyc.gov/LegislationDetail.aspx?ID=2324746&amp;GUID=5F1CB761-B063-4E8F-B72E-328714C639AF&amp;Options=ID|Text|&amp;Search=799" TargetMode="External"/><Relationship Id="rId12" Type="http://schemas.openxmlformats.org/officeDocument/2006/relationships/hyperlink" Target="https://council.nyc.gov/data/vacant-storefronts/" TargetMode="External"/><Relationship Id="rId2" Type="http://schemas.openxmlformats.org/officeDocument/2006/relationships/hyperlink" Target="https://council.nyc.gov/land-use/wp-content/uploads/sites/53/2017/12/NYC-Council-Planning-For-Retail-Diversity.pdf" TargetMode="External"/><Relationship Id="rId16" Type="http://schemas.openxmlformats.org/officeDocument/2006/relationships/hyperlink" Target="https://www1.nyc.gov/assets/home/downloads/pdf/office-of-the-mayor/2022/Mayor-Adams-Economic-Recovery-Blueprint.pdf" TargetMode="External"/><Relationship Id="rId1" Type="http://schemas.openxmlformats.org/officeDocument/2006/relationships/hyperlink" Target="https://comptroller.nyc.gov/wp-content/uploads/documents/Retail_Vacancy_in_NYC_2007-17.pdf" TargetMode="External"/><Relationship Id="rId6" Type="http://schemas.openxmlformats.org/officeDocument/2006/relationships/hyperlink" Target="https://www.nydailynews.com/opinion/rigie-walker-tax-killing-manhattan-business-article-1.2818905" TargetMode="External"/><Relationship Id="rId11" Type="http://schemas.openxmlformats.org/officeDocument/2006/relationships/hyperlink" Target="https://legistar.council.nyc.gov/LegislationDetail.aspx?ID=3877885&amp;GUID=C0D2361D-766A-42E3-A5CD-F8DBB1C52E8B&amp;Options=ID|Text|&amp;Search=157" TargetMode="External"/><Relationship Id="rId5" Type="http://schemas.openxmlformats.org/officeDocument/2006/relationships/hyperlink" Target="https://www.friedmanllp.com/insights/big-tax-changes-for-the-big-apple-how-the-amended-commercial-rent-tax-may-impact-you-" TargetMode="External"/><Relationship Id="rId15" Type="http://schemas.openxmlformats.org/officeDocument/2006/relationships/hyperlink" Target="https://www.rebny.com/content/dam/rebny/Documents/PDF/News/Research/Retail%20Reports/REBNY_2021_SpecialReport_RetailOfficeVacancy_FINAL.pdf" TargetMode="External"/><Relationship Id="rId10" Type="http://schemas.openxmlformats.org/officeDocument/2006/relationships/hyperlink" Target="https://council.nyc.gov/land-use/wp-content/uploads/sites/53/2017/12/NYC-Council-Planning-For-Retail-Diversity.pdf" TargetMode="External"/><Relationship Id="rId4" Type="http://schemas.openxmlformats.org/officeDocument/2006/relationships/hyperlink" Target="https://www.cpajournal.com/2018/04/03/changes-new-york-city-commercial-rent-tax/" TargetMode="External"/><Relationship Id="rId9" Type="http://schemas.openxmlformats.org/officeDocument/2006/relationships/hyperlink" Target="https://www.statista.com/statistics/379112/e-commerce-share-of-retail-sales-in-us/" TargetMode="External"/><Relationship Id="rId14" Type="http://schemas.openxmlformats.org/officeDocument/2006/relationships/hyperlink" Target="https://www.osc.state.ny.us/osdc/reports/nyc-sectors/ret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596DC-5B1B-4535-8ADD-16B26868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5211</Words>
  <Characters>29703</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Kurtz</dc:creator>
  <cp:keywords/>
  <dc:description/>
  <cp:lastModifiedBy>DelFranco, Ruthie</cp:lastModifiedBy>
  <cp:revision>2</cp:revision>
  <cp:lastPrinted>2019-07-19T15:13:00Z</cp:lastPrinted>
  <dcterms:created xsi:type="dcterms:W3CDTF">2022-06-10T02:54:00Z</dcterms:created>
  <dcterms:modified xsi:type="dcterms:W3CDTF">2022-06-10T02:54:00Z</dcterms:modified>
</cp:coreProperties>
</file>