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2A79BE" w:rsidRPr="00012730" w14:paraId="38BC24EB" w14:textId="77777777" w:rsidTr="00A828AB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68347952" w14:textId="77777777" w:rsidR="002A79BE" w:rsidRPr="00012730" w:rsidRDefault="002A79BE" w:rsidP="00A828A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0757FAF0" wp14:editId="55428E92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F1E66" w14:textId="77777777" w:rsidR="002A79BE" w:rsidRPr="00012730" w:rsidRDefault="002A79BE" w:rsidP="00A828AB"/>
        </w:tc>
        <w:tc>
          <w:tcPr>
            <w:tcW w:w="4869" w:type="dxa"/>
            <w:tcBorders>
              <w:bottom w:val="single" w:sz="4" w:space="0" w:color="auto"/>
            </w:tcBorders>
          </w:tcPr>
          <w:p w14:paraId="04DE0035" w14:textId="77777777" w:rsidR="002A79BE" w:rsidRPr="00A94F97" w:rsidRDefault="002A79BE" w:rsidP="00A828AB">
            <w:pPr>
              <w:rPr>
                <w:b/>
                <w:bCs/>
                <w:smallCaps/>
              </w:rPr>
            </w:pPr>
            <w:r w:rsidRPr="00A94F97">
              <w:rPr>
                <w:b/>
                <w:bCs/>
                <w:smallCaps/>
              </w:rPr>
              <w:t>The Council of the City of New York</w:t>
            </w:r>
          </w:p>
          <w:p w14:paraId="53BA99DD" w14:textId="77777777" w:rsidR="002A79BE" w:rsidRPr="00A94F97" w:rsidRDefault="002A79BE" w:rsidP="00A828AB">
            <w:pPr>
              <w:rPr>
                <w:b/>
                <w:bCs/>
                <w:smallCaps/>
              </w:rPr>
            </w:pPr>
            <w:r w:rsidRPr="00A94F97">
              <w:rPr>
                <w:b/>
                <w:bCs/>
                <w:smallCaps/>
              </w:rPr>
              <w:t>Finance Division</w:t>
            </w:r>
          </w:p>
          <w:p w14:paraId="0C1B62F1" w14:textId="56E028BD" w:rsidR="0010564C" w:rsidRPr="0010564C" w:rsidRDefault="0010564C" w:rsidP="0010564C">
            <w:pPr>
              <w:spacing w:before="120"/>
              <w:rPr>
                <w:b/>
                <w:bCs/>
                <w:smallCaps/>
              </w:rPr>
            </w:pPr>
            <w:r w:rsidRPr="0010564C">
              <w:rPr>
                <w:b/>
                <w:bCs/>
                <w:smallCaps/>
              </w:rPr>
              <w:t xml:space="preserve">Tanisha S. Edwards, Esq. </w:t>
            </w:r>
          </w:p>
          <w:p w14:paraId="11AF5DD8" w14:textId="77777777" w:rsidR="0010564C" w:rsidRPr="0010564C" w:rsidRDefault="0010564C" w:rsidP="0010564C">
            <w:pPr>
              <w:rPr>
                <w:bCs/>
                <w:smallCaps/>
                <w:sz w:val="20"/>
                <w:szCs w:val="20"/>
              </w:rPr>
            </w:pPr>
            <w:r w:rsidRPr="0010564C">
              <w:rPr>
                <w:bCs/>
                <w:smallCaps/>
                <w:sz w:val="20"/>
                <w:szCs w:val="20"/>
              </w:rPr>
              <w:t>Chief Financial Officer and Deputy Chief of Staff to the Speaker</w:t>
            </w:r>
          </w:p>
          <w:p w14:paraId="77A0F88C" w14:textId="77777777" w:rsidR="002A79BE" w:rsidRPr="00A94F97" w:rsidRDefault="002A79BE" w:rsidP="00A828AB">
            <w:pPr>
              <w:spacing w:before="120"/>
            </w:pPr>
            <w:r w:rsidRPr="00A94F97">
              <w:rPr>
                <w:b/>
                <w:bCs/>
                <w:smallCaps/>
              </w:rPr>
              <w:t>Fiscal Impact Statement</w:t>
            </w:r>
          </w:p>
          <w:p w14:paraId="756C1DD9" w14:textId="77777777" w:rsidR="002A79BE" w:rsidRPr="00A94F97" w:rsidRDefault="002A79BE" w:rsidP="00A828AB">
            <w:pPr>
              <w:rPr>
                <w:b/>
                <w:bCs/>
              </w:rPr>
            </w:pPr>
          </w:p>
          <w:p w14:paraId="4FC20BF0" w14:textId="46181B58" w:rsidR="00E4233E" w:rsidRDefault="002A79BE" w:rsidP="00A828AB">
            <w:r w:rsidRPr="00F939CE">
              <w:rPr>
                <w:b/>
                <w:bCs/>
                <w:smallCaps/>
              </w:rPr>
              <w:t>Preconsidered SLR</w:t>
            </w:r>
            <w:r w:rsidRPr="00F939CE">
              <w:rPr>
                <w:b/>
                <w:bCs/>
              </w:rPr>
              <w:t>:</w:t>
            </w:r>
            <w:r w:rsidR="00E4233E">
              <w:rPr>
                <w:b/>
                <w:bCs/>
              </w:rPr>
              <w:t xml:space="preserve"> </w:t>
            </w:r>
            <w:r w:rsidR="00C04132" w:rsidRPr="00A94F97">
              <w:t>A</w:t>
            </w:r>
            <w:r w:rsidR="00EE6E63">
              <w:t>.10029</w:t>
            </w:r>
            <w:r w:rsidR="001B242C">
              <w:t xml:space="preserve"> </w:t>
            </w:r>
            <w:r w:rsidR="00C04132">
              <w:t xml:space="preserve">(Abbate)  </w:t>
            </w:r>
          </w:p>
          <w:p w14:paraId="6250C4A3" w14:textId="77DC6634" w:rsidR="002A79BE" w:rsidRDefault="00E4233E" w:rsidP="00A828AB">
            <w:pPr>
              <w:rPr>
                <w:bCs/>
              </w:rPr>
            </w:pPr>
            <w:r>
              <w:t xml:space="preserve">                                       </w:t>
            </w:r>
            <w:r w:rsidR="00EE6E63">
              <w:t>S.6980</w:t>
            </w:r>
            <w:r w:rsidR="00FD77D2">
              <w:t>B</w:t>
            </w:r>
            <w:r w:rsidR="00B51F04">
              <w:t xml:space="preserve"> (Gou</w:t>
            </w:r>
            <w:r w:rsidR="00B2320D">
              <w:t>n</w:t>
            </w:r>
            <w:r w:rsidR="00B51F04">
              <w:t>ardes)</w:t>
            </w:r>
            <w:r w:rsidR="00C04132">
              <w:t xml:space="preserve">                                      </w:t>
            </w:r>
          </w:p>
          <w:p w14:paraId="4F9481DF" w14:textId="77777777" w:rsidR="002A79BE" w:rsidRPr="00A94F97" w:rsidRDefault="002A79BE" w:rsidP="00A828AB">
            <w:pPr>
              <w:pStyle w:val="NoSpacing"/>
              <w:jc w:val="left"/>
              <w:rPr>
                <w:sz w:val="16"/>
                <w:szCs w:val="16"/>
              </w:rPr>
            </w:pPr>
            <w:r>
              <w:t xml:space="preserve">                                        </w:t>
            </w:r>
          </w:p>
          <w:p w14:paraId="0F472DFE" w14:textId="77777777" w:rsidR="002A79BE" w:rsidRPr="00A94F97" w:rsidRDefault="002A79BE" w:rsidP="00A828AB">
            <w:pPr>
              <w:tabs>
                <w:tab w:val="left" w:pos="-1440"/>
              </w:tabs>
              <w:ind w:left="1440" w:hanging="1440"/>
              <w:jc w:val="left"/>
            </w:pPr>
            <w:r w:rsidRPr="00A94F97">
              <w:rPr>
                <w:b/>
                <w:bCs/>
                <w:smallCaps/>
              </w:rPr>
              <w:t>Committee</w:t>
            </w:r>
            <w:r w:rsidRPr="00A94F97">
              <w:rPr>
                <w:b/>
                <w:bCs/>
              </w:rPr>
              <w:t>:</w:t>
            </w:r>
            <w:r w:rsidRPr="00A94F97">
              <w:rPr>
                <w:bCs/>
              </w:rPr>
              <w:t xml:space="preserve"> State and Federal Legislation</w:t>
            </w:r>
            <w:r w:rsidRPr="00A94F97">
              <w:rPr>
                <w:sz w:val="22"/>
              </w:rPr>
              <w:tab/>
            </w:r>
          </w:p>
        </w:tc>
      </w:tr>
      <w:tr w:rsidR="002A79BE" w:rsidRPr="00D02257" w14:paraId="020DF175" w14:textId="77777777" w:rsidTr="00A828AB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63E9C8DD" w14:textId="37EEA9B3" w:rsidR="00EE6E63" w:rsidRPr="00EE6E63" w:rsidRDefault="002A79BE" w:rsidP="00EE6E63">
            <w:pPr>
              <w:pStyle w:val="HTMLPreformatted"/>
              <w:ind w:right="222"/>
              <w:rPr>
                <w:rFonts w:ascii="Times New Roman" w:hAnsi="Times New Roman" w:cs="Times New Roman"/>
              </w:rPr>
            </w:pPr>
            <w:r w:rsidRPr="00D02257">
              <w:rPr>
                <w:rFonts w:ascii="Times New Roman" w:hAnsi="Times New Roman" w:cs="Times New Roman"/>
                <w:b/>
                <w:bCs/>
                <w:smallCaps/>
              </w:rPr>
              <w:t>Title:</w:t>
            </w:r>
            <w:r w:rsidRPr="00D02257">
              <w:rPr>
                <w:rFonts w:ascii="Times New Roman" w:hAnsi="Times New Roman" w:cs="Times New Roman"/>
                <w:bCs/>
              </w:rPr>
              <w:t xml:space="preserve"> </w:t>
            </w:r>
            <w:r w:rsidR="00B6090B" w:rsidRPr="00B6090B">
              <w:rPr>
                <w:rFonts w:ascii="Times New Roman" w:hAnsi="Times New Roman" w:cs="Times New Roman"/>
              </w:rPr>
              <w:t xml:space="preserve">An act </w:t>
            </w:r>
            <w:r w:rsidR="00EE6E63" w:rsidRPr="00EE6E63">
              <w:rPr>
                <w:rFonts w:ascii="Times New Roman" w:hAnsi="Times New Roman" w:cs="Times New Roman"/>
              </w:rPr>
              <w:t>to amend the retirement and social security law, in relation to</w:t>
            </w:r>
            <w:r w:rsidR="00EE6E63">
              <w:rPr>
                <w:rFonts w:ascii="Times New Roman" w:hAnsi="Times New Roman" w:cs="Times New Roman"/>
              </w:rPr>
              <w:t xml:space="preserve"> </w:t>
            </w:r>
            <w:r w:rsidR="00EE6E63" w:rsidRPr="00EE6E63">
              <w:rPr>
                <w:rFonts w:ascii="Times New Roman" w:hAnsi="Times New Roman" w:cs="Times New Roman"/>
              </w:rPr>
              <w:t>authorizing polic</w:t>
            </w:r>
            <w:r w:rsidR="00EE6E63">
              <w:rPr>
                <w:rFonts w:ascii="Times New Roman" w:hAnsi="Times New Roman" w:cs="Times New Roman"/>
              </w:rPr>
              <w:t>e/fire members of the New York City Fire D</w:t>
            </w:r>
            <w:r w:rsidR="00EE6E63" w:rsidRPr="00EE6E63">
              <w:rPr>
                <w:rFonts w:ascii="Times New Roman" w:hAnsi="Times New Roman" w:cs="Times New Roman"/>
              </w:rPr>
              <w:t>epartment</w:t>
            </w:r>
          </w:p>
          <w:p w14:paraId="1ACBA6A5" w14:textId="77777777" w:rsidR="00EE6E63" w:rsidRPr="00EE6E63" w:rsidRDefault="00EE6E63" w:rsidP="00EE6E63">
            <w:pPr>
              <w:pStyle w:val="HTMLPreformatted"/>
              <w:ind w:right="222"/>
              <w:rPr>
                <w:rFonts w:ascii="Times New Roman" w:hAnsi="Times New Roman" w:cs="Times New Roman"/>
              </w:rPr>
            </w:pPr>
            <w:r w:rsidRPr="00EE6E63">
              <w:rPr>
                <w:rFonts w:ascii="Times New Roman" w:hAnsi="Times New Roman" w:cs="Times New Roman"/>
              </w:rPr>
              <w:t>pension fund to obtain credit for service as an EMT member</w:t>
            </w:r>
          </w:p>
          <w:p w14:paraId="24E11554" w14:textId="0C24505B" w:rsidR="002A79BE" w:rsidRPr="00D02257" w:rsidRDefault="002A79BE" w:rsidP="00B6090B">
            <w:pPr>
              <w:pStyle w:val="HTMLPreformatted"/>
              <w:ind w:right="222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69FBF5B4" w14:textId="303804EE" w:rsidR="002A79BE" w:rsidRPr="00EA21E8" w:rsidRDefault="002A79BE" w:rsidP="00FD77D2">
            <w:pPr>
              <w:widowControl w:val="0"/>
              <w:autoSpaceDE w:val="0"/>
              <w:autoSpaceDN w:val="0"/>
              <w:adjustRightInd w:val="0"/>
            </w:pPr>
            <w:r w:rsidRPr="00D02257">
              <w:rPr>
                <w:b/>
                <w:bCs/>
                <w:smallCaps/>
              </w:rPr>
              <w:t>Sponsor</w:t>
            </w:r>
            <w:r w:rsidR="0010564C">
              <w:rPr>
                <w:b/>
                <w:bCs/>
                <w:smallCaps/>
              </w:rPr>
              <w:t>(s)</w:t>
            </w:r>
            <w:r>
              <w:rPr>
                <w:b/>
                <w:bCs/>
              </w:rPr>
              <w:t xml:space="preserve">: </w:t>
            </w:r>
            <w:r w:rsidR="006F1642" w:rsidRPr="006F1642">
              <w:rPr>
                <w:bCs/>
              </w:rPr>
              <w:t xml:space="preserve">Council Member </w:t>
            </w:r>
            <w:r w:rsidR="006F1642">
              <w:t>Abreu</w:t>
            </w:r>
          </w:p>
        </w:tc>
      </w:tr>
    </w:tbl>
    <w:p w14:paraId="6BF4BAAA" w14:textId="77777777" w:rsidR="002A79BE" w:rsidRDefault="002A79BE" w:rsidP="002A79BE">
      <w:pPr>
        <w:rPr>
          <w:b/>
          <w:smallCaps/>
        </w:rPr>
      </w:pPr>
    </w:p>
    <w:p w14:paraId="21AAF3A4" w14:textId="52246C2A" w:rsidR="00EE6E63" w:rsidRDefault="002A79BE" w:rsidP="00EE6E63">
      <w:pPr>
        <w:spacing w:after="160" w:line="259" w:lineRule="auto"/>
      </w:pPr>
      <w:r w:rsidRPr="00EE6E63">
        <w:rPr>
          <w:b/>
          <w:smallCaps/>
        </w:rPr>
        <w:t>Summary of Legislation:</w:t>
      </w:r>
      <w:r w:rsidRPr="00D02257">
        <w:t xml:space="preserve"> </w:t>
      </w:r>
      <w:r w:rsidR="00EE6E63" w:rsidRPr="00B26D95">
        <w:t xml:space="preserve">Currently, </w:t>
      </w:r>
      <w:r w:rsidR="00D95B3D">
        <w:t>Emergency Medical Technicians (EMT)</w:t>
      </w:r>
      <w:r w:rsidR="00EE6E63" w:rsidRPr="00B26D95">
        <w:t xml:space="preserve"> that started their careers under the </w:t>
      </w:r>
      <w:r w:rsidR="00D95B3D">
        <w:t>New York City Employees’ Retirement System (</w:t>
      </w:r>
      <w:r w:rsidR="00EE6E63" w:rsidRPr="00B26D95">
        <w:t>NYCERS</w:t>
      </w:r>
      <w:r w:rsidR="00D95B3D">
        <w:t>)</w:t>
      </w:r>
      <w:r w:rsidR="00EE6E63" w:rsidRPr="00B26D95">
        <w:t xml:space="preserve"> pension system but transitioned over to the Tier 3 </w:t>
      </w:r>
      <w:r w:rsidR="00D95B3D">
        <w:t>New York City Fire</w:t>
      </w:r>
      <w:r w:rsidR="00EE6E63" w:rsidRPr="00B26D95">
        <w:t xml:space="preserve"> </w:t>
      </w:r>
      <w:r w:rsidR="00D95B3D">
        <w:t xml:space="preserve">Pension Fund (FIRE) </w:t>
      </w:r>
      <w:r w:rsidR="00EE6E63" w:rsidRPr="00B26D95">
        <w:t xml:space="preserve">later in their career can only count years under the FIRE pension system towards their retirement credit.  </w:t>
      </w:r>
      <w:r w:rsidR="00EE6E63">
        <w:t xml:space="preserve">EMTs employed within the FDNY’s Emergency Medical Services (EMS) Unit </w:t>
      </w:r>
      <w:r w:rsidR="00897F12">
        <w:t>hold eligibility for a NYCERS pension. H</w:t>
      </w:r>
      <w:r w:rsidR="00EE6E63">
        <w:t xml:space="preserve">owever, if they transfer into another unit of the FDNY, they become eligible to enter into the FIRE pension system, and currently cannot count years of service in EMS towards </w:t>
      </w:r>
      <w:r w:rsidR="00897F12">
        <w:t xml:space="preserve">their </w:t>
      </w:r>
      <w:r w:rsidR="00EE6E63">
        <w:t>FIRE pension</w:t>
      </w:r>
      <w:r w:rsidR="0010564C">
        <w:t xml:space="preserve"> service credit</w:t>
      </w:r>
      <w:r w:rsidR="00EE6E63">
        <w:t xml:space="preserve">. </w:t>
      </w:r>
    </w:p>
    <w:p w14:paraId="6B3C6927" w14:textId="0428CDBD" w:rsidR="001D0D5F" w:rsidRDefault="00EE6E63" w:rsidP="00EE6E63">
      <w:pPr>
        <w:spacing w:after="160" w:line="259" w:lineRule="auto"/>
      </w:pPr>
      <w:r>
        <w:t>This bill would allow those members to apply prior years of service as a NYCERS EMT to their FIRE pension retirement, so long as the service years with NYCERS directly precedes their current membership in the FIRE pension.</w:t>
      </w:r>
    </w:p>
    <w:p w14:paraId="6523BED5" w14:textId="77777777" w:rsidR="002A79BE" w:rsidRDefault="002A79BE" w:rsidP="002A79BE">
      <w:pPr>
        <w:pStyle w:val="NoSpacing"/>
      </w:pPr>
    </w:p>
    <w:p w14:paraId="275CE213" w14:textId="200FD951" w:rsidR="002A79BE" w:rsidRPr="00D02257" w:rsidRDefault="002A79BE" w:rsidP="002A79BE">
      <w:pPr>
        <w:pStyle w:val="NoSpacing"/>
      </w:pPr>
      <w:r w:rsidRPr="00D02257">
        <w:rPr>
          <w:b/>
          <w:smallCaps/>
        </w:rPr>
        <w:t>Effective Date:</w:t>
      </w:r>
      <w:r w:rsidRPr="00D02257">
        <w:t xml:space="preserve"> </w:t>
      </w:r>
      <w:r>
        <w:t xml:space="preserve">This act would take effect </w:t>
      </w:r>
      <w:r w:rsidR="00B42A98">
        <w:t>immediately</w:t>
      </w:r>
      <w:r w:rsidRPr="00D02257">
        <w:t xml:space="preserve">. </w:t>
      </w:r>
    </w:p>
    <w:p w14:paraId="3159AD93" w14:textId="746E683E" w:rsidR="002A79BE" w:rsidRPr="00D02257" w:rsidRDefault="002A79BE" w:rsidP="002A79BE">
      <w:pPr>
        <w:spacing w:before="100" w:beforeAutospacing="1"/>
        <w:contextualSpacing/>
      </w:pPr>
      <w:r w:rsidRPr="00D02257">
        <w:rPr>
          <w:b/>
          <w:smallCaps/>
        </w:rPr>
        <w:t>Fiscal Year In Which Full Fiscal Impact Anticipated:</w:t>
      </w:r>
      <w:r w:rsidRPr="00D02257">
        <w:t xml:space="preserve"> </w:t>
      </w:r>
      <w:r w:rsidR="00FD77D2">
        <w:t>Fiscal 2023</w:t>
      </w:r>
    </w:p>
    <w:p w14:paraId="58649C7E" w14:textId="77777777" w:rsidR="002A79BE" w:rsidRPr="00D02257" w:rsidRDefault="002A79BE" w:rsidP="002A79BE">
      <w:pPr>
        <w:pBdr>
          <w:top w:val="single" w:sz="4" w:space="1" w:color="auto"/>
        </w:pBdr>
        <w:spacing w:before="240"/>
        <w:rPr>
          <w:b/>
          <w:smallCaps/>
        </w:rPr>
      </w:pPr>
      <w:r w:rsidRPr="00D02257">
        <w:rPr>
          <w:b/>
          <w:smallCaps/>
        </w:rPr>
        <w:t>Fiscal Impact Statement:</w:t>
      </w:r>
    </w:p>
    <w:p w14:paraId="26D4818A" w14:textId="77777777" w:rsidR="002A79BE" w:rsidRPr="00012730" w:rsidRDefault="002A79BE" w:rsidP="002A79BE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2A79BE" w:rsidRPr="00012730" w14:paraId="7C05D7C0" w14:textId="77777777" w:rsidTr="00A828AB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7A56F6" w14:textId="77777777" w:rsidR="002A79BE" w:rsidRPr="00012730" w:rsidRDefault="002A79BE" w:rsidP="00A828AB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0D66EE51" w14:textId="77777777" w:rsidR="002A79BE" w:rsidRPr="00012730" w:rsidRDefault="002A79BE" w:rsidP="00A828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D14FD3" w14:textId="5CC4D46C" w:rsidR="002A79BE" w:rsidRPr="00012730" w:rsidRDefault="00CC4672" w:rsidP="00CC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2A79BE">
              <w:rPr>
                <w:b/>
                <w:bCs/>
                <w:sz w:val="20"/>
                <w:szCs w:val="20"/>
              </w:rPr>
              <w:t>Effective FY</w:t>
            </w:r>
            <w:r w:rsidR="00152E98">
              <w:rPr>
                <w:b/>
                <w:bCs/>
                <w:sz w:val="20"/>
                <w:szCs w:val="20"/>
              </w:rPr>
              <w:t>2</w:t>
            </w:r>
            <w:r w:rsidR="00FD77D2">
              <w:rPr>
                <w:b/>
                <w:bCs/>
                <w:sz w:val="20"/>
                <w:szCs w:val="20"/>
              </w:rPr>
              <w:t>3</w:t>
            </w:r>
          </w:p>
          <w:p w14:paraId="38F0268C" w14:textId="77777777" w:rsidR="002A79BE" w:rsidRPr="00012730" w:rsidRDefault="002A79BE" w:rsidP="00A828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039AFA" w14:textId="2F983E51" w:rsidR="002A79BE" w:rsidRPr="00012730" w:rsidRDefault="002A79BE" w:rsidP="00A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FD77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55D6C05" w14:textId="61E42BAD" w:rsidR="002A79BE" w:rsidRPr="00012730" w:rsidRDefault="002A79BE" w:rsidP="00A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 w:rsidR="00FD77D2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2A79BE" w:rsidRPr="00012730" w14:paraId="49A21352" w14:textId="77777777" w:rsidTr="00A828A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732DC16" w14:textId="77777777" w:rsidR="002A79BE" w:rsidRPr="00012730" w:rsidRDefault="002A79BE" w:rsidP="00A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531EADE" w14:textId="77777777" w:rsidR="002A79BE" w:rsidRPr="00012730" w:rsidRDefault="002A79BE" w:rsidP="00A828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0C2D4D" w14:textId="77777777" w:rsidR="002A79BE" w:rsidRPr="00012730" w:rsidRDefault="002A79BE" w:rsidP="00A828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932B6F8" w14:textId="77777777" w:rsidR="002A79BE" w:rsidRPr="00012730" w:rsidRDefault="002A79BE" w:rsidP="00A828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2A79BE" w:rsidRPr="00012730" w14:paraId="32EDEC83" w14:textId="77777777" w:rsidTr="00A828A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CC18B6" w14:textId="77777777" w:rsidR="002A79BE" w:rsidRPr="00012730" w:rsidRDefault="002A79BE" w:rsidP="00A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5DCFBD9" w14:textId="34E9A36D" w:rsidR="002A79BE" w:rsidRPr="00012730" w:rsidRDefault="00EE6E63" w:rsidP="00A828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$3,2</w:t>
            </w:r>
            <w:r w:rsidR="001E5FA0">
              <w:rPr>
                <w:bCs/>
                <w:sz w:val="20"/>
                <w:szCs w:val="20"/>
              </w:rPr>
              <w:t>00,000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B685BB" w14:textId="55A26670" w:rsidR="002A79BE" w:rsidRPr="00012730" w:rsidRDefault="00EE6E63" w:rsidP="00A828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$3,2</w:t>
            </w:r>
            <w:r w:rsidR="00513B1C">
              <w:rPr>
                <w:bCs/>
                <w:sz w:val="20"/>
                <w:szCs w:val="20"/>
              </w:rPr>
              <w:t>00,000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A351EDE" w14:textId="07DED73E" w:rsidR="002A79BE" w:rsidRPr="00012730" w:rsidRDefault="00EE6E63" w:rsidP="00A828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$3,2</w:t>
            </w:r>
            <w:r w:rsidR="00513B1C">
              <w:rPr>
                <w:bCs/>
                <w:sz w:val="20"/>
                <w:szCs w:val="20"/>
              </w:rPr>
              <w:t>00,000</w:t>
            </w:r>
          </w:p>
        </w:tc>
      </w:tr>
      <w:tr w:rsidR="002A79BE" w:rsidRPr="00012730" w14:paraId="076D906E" w14:textId="77777777" w:rsidTr="00A828A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C972A77" w14:textId="77777777" w:rsidR="002A79BE" w:rsidRPr="00012730" w:rsidRDefault="002A79BE" w:rsidP="00A828AB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E44FF01" w14:textId="63A161A7" w:rsidR="002A79BE" w:rsidRPr="00012730" w:rsidRDefault="00EE6E63" w:rsidP="00A828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$3,2</w:t>
            </w:r>
            <w:r w:rsidR="001E5FA0">
              <w:rPr>
                <w:bCs/>
                <w:sz w:val="20"/>
                <w:szCs w:val="20"/>
              </w:rPr>
              <w:t>00,000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7F7B93B" w14:textId="75DD0F8F" w:rsidR="002A79BE" w:rsidRPr="00012730" w:rsidRDefault="00EE6E63" w:rsidP="00A828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$3,2</w:t>
            </w:r>
            <w:r w:rsidR="00513B1C">
              <w:rPr>
                <w:bCs/>
                <w:sz w:val="20"/>
                <w:szCs w:val="20"/>
              </w:rPr>
              <w:t>00,000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589ED9E" w14:textId="76C3E1CB" w:rsidR="002A79BE" w:rsidRPr="00012730" w:rsidRDefault="00EE6E63" w:rsidP="00A828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$3,2</w:t>
            </w:r>
            <w:r w:rsidR="00513B1C">
              <w:rPr>
                <w:bCs/>
                <w:sz w:val="20"/>
                <w:szCs w:val="20"/>
              </w:rPr>
              <w:t>00,000</w:t>
            </w:r>
          </w:p>
        </w:tc>
      </w:tr>
    </w:tbl>
    <w:p w14:paraId="114A911F" w14:textId="77777777" w:rsidR="002A79BE" w:rsidRPr="00012730" w:rsidRDefault="002A79BE" w:rsidP="002A79BE">
      <w:pPr>
        <w:spacing w:before="120"/>
      </w:pPr>
    </w:p>
    <w:p w14:paraId="74AE1ED6" w14:textId="57059DEC" w:rsidR="002A79BE" w:rsidRPr="00973C72" w:rsidRDefault="002A79BE" w:rsidP="002A79BE">
      <w:pPr>
        <w:rPr>
          <w:b/>
          <w:smallCaps/>
          <w:sz w:val="22"/>
          <w:szCs w:val="22"/>
        </w:rPr>
      </w:pPr>
      <w:r w:rsidRPr="00012730">
        <w:rPr>
          <w:b/>
          <w:smallCaps/>
        </w:rPr>
        <w:t>Impact on Revenues</w:t>
      </w:r>
      <w:r>
        <w:rPr>
          <w:b/>
          <w:smallCaps/>
        </w:rPr>
        <w:t xml:space="preserve">: </w:t>
      </w:r>
      <w:r w:rsidR="00B42A98">
        <w:t>It is anticipated that t</w:t>
      </w:r>
      <w:r>
        <w:t xml:space="preserve">here would be no impact on revenues </w:t>
      </w:r>
      <w:r w:rsidR="00B42A98">
        <w:t xml:space="preserve">as a result of </w:t>
      </w:r>
      <w:r>
        <w:t xml:space="preserve">this legislation. </w:t>
      </w:r>
    </w:p>
    <w:p w14:paraId="56E1EA02" w14:textId="77777777" w:rsidR="002A79BE" w:rsidRDefault="002A79BE" w:rsidP="002A79BE">
      <w:pPr>
        <w:rPr>
          <w:b/>
          <w:smallCaps/>
        </w:rPr>
      </w:pPr>
    </w:p>
    <w:p w14:paraId="0A8CB3EC" w14:textId="4E8BB93A" w:rsidR="001D0D5F" w:rsidRDefault="002A79BE" w:rsidP="002A79BE">
      <w:r w:rsidRPr="00012730">
        <w:rPr>
          <w:b/>
          <w:smallCaps/>
        </w:rPr>
        <w:t>Impact on Expenditures:</w:t>
      </w:r>
      <w:r>
        <w:t xml:space="preserve"> </w:t>
      </w:r>
      <w:r w:rsidR="001D0D5F">
        <w:t xml:space="preserve">It is estimated </w:t>
      </w:r>
      <w:r w:rsidR="00897F12">
        <w:t>that passing this legislation</w:t>
      </w:r>
      <w:r w:rsidR="001D0D5F">
        <w:t xml:space="preserve"> would increase the Present</w:t>
      </w:r>
      <w:r w:rsidR="008E21F7">
        <w:t xml:space="preserve"> Value of Future Benefits by $14.9 million, resulting in a $33.5</w:t>
      </w:r>
      <w:r w:rsidR="001D0D5F">
        <w:t xml:space="preserve"> million net increase in unfunded accrued liabilities (UAL). The increa</w:t>
      </w:r>
      <w:r w:rsidR="0018339E">
        <w:t>se in UAL would amortize over 20</w:t>
      </w:r>
      <w:r w:rsidR="001D0D5F">
        <w:t xml:space="preserve"> years. The amortized payments toward the UAL, coupled with the increase in the normal cost to fund these plans, wo</w:t>
      </w:r>
      <w:r w:rsidR="0018339E">
        <w:t>uld incur an annual cost of $3.2</w:t>
      </w:r>
      <w:r w:rsidR="001D0D5F">
        <w:t xml:space="preserve"> million.  </w:t>
      </w:r>
    </w:p>
    <w:p w14:paraId="79EBCD10" w14:textId="77777777" w:rsidR="001D0D5F" w:rsidRDefault="001D0D5F" w:rsidP="002A79BE"/>
    <w:p w14:paraId="6B12B7A9" w14:textId="25E0C3D2" w:rsidR="001B242C" w:rsidRDefault="002A79BE" w:rsidP="002A79BE">
      <w:pPr>
        <w:spacing w:before="240"/>
        <w:rPr>
          <w:bCs/>
        </w:rPr>
      </w:pPr>
      <w:r w:rsidRPr="00D02257">
        <w:rPr>
          <w:b/>
          <w:smallCaps/>
        </w:rPr>
        <w:lastRenderedPageBreak/>
        <w:t>Source of Funds To Cover Estimated Costs:</w:t>
      </w:r>
      <w:r w:rsidRPr="00D02257">
        <w:t xml:space="preserve"> </w:t>
      </w:r>
      <w:r w:rsidR="001B242C">
        <w:rPr>
          <w:bCs/>
        </w:rPr>
        <w:t>General Fund</w:t>
      </w:r>
    </w:p>
    <w:p w14:paraId="4F964781" w14:textId="77777777" w:rsidR="00B42A98" w:rsidRPr="00D02257" w:rsidRDefault="00B42A98" w:rsidP="002A79BE">
      <w:pPr>
        <w:spacing w:before="240"/>
      </w:pPr>
    </w:p>
    <w:p w14:paraId="5341EEE9" w14:textId="77777777" w:rsidR="003449F8" w:rsidRDefault="002A79BE" w:rsidP="002A79BE">
      <w:pPr>
        <w:pStyle w:val="NoSpacing"/>
      </w:pPr>
      <w:r w:rsidRPr="00D02257">
        <w:rPr>
          <w:b/>
          <w:smallCaps/>
        </w:rPr>
        <w:t>Source of Information:</w:t>
      </w:r>
      <w:r w:rsidRPr="00D02257">
        <w:t xml:space="preserve"> </w:t>
      </w:r>
      <w:r>
        <w:tab/>
      </w:r>
      <w:r>
        <w:tab/>
      </w:r>
      <w:r w:rsidRPr="00D02257">
        <w:t>New York City Council Finance Division</w:t>
      </w:r>
    </w:p>
    <w:p w14:paraId="237752B0" w14:textId="07778859" w:rsidR="00EF000C" w:rsidRDefault="00EF000C" w:rsidP="002A79B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55CA6">
        <w:t xml:space="preserve">Fiscal Note </w:t>
      </w:r>
      <w:r w:rsidR="000C1BBF">
        <w:t>2022-29</w:t>
      </w:r>
      <w:r>
        <w:t xml:space="preserve">, Chief Actuary New York City </w:t>
      </w:r>
      <w:r w:rsidR="00C55CA6">
        <w:t>Employees’</w:t>
      </w:r>
      <w:r>
        <w:t xml:space="preserve"> </w:t>
      </w:r>
      <w:r w:rsidR="00C55CA6">
        <w:t>Retirement</w:t>
      </w:r>
    </w:p>
    <w:p w14:paraId="05B64A26" w14:textId="112D14A5" w:rsidR="00C55CA6" w:rsidRDefault="00C55CA6" w:rsidP="002A79B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System</w:t>
      </w:r>
    </w:p>
    <w:p w14:paraId="65FA9EEA" w14:textId="77777777" w:rsidR="002A79BE" w:rsidRPr="00D02257" w:rsidRDefault="002A79BE" w:rsidP="002A79BE">
      <w:pPr>
        <w:pStyle w:val="NoSpacing"/>
      </w:pPr>
      <w:r w:rsidRPr="00D02257">
        <w:tab/>
      </w:r>
      <w:r w:rsidRPr="00D02257">
        <w:tab/>
      </w:r>
      <w:r w:rsidRPr="00D02257">
        <w:tab/>
        <w:t xml:space="preserve">          </w:t>
      </w:r>
      <w:r w:rsidRPr="00D02257">
        <w:tab/>
      </w:r>
      <w:r w:rsidRPr="00D02257">
        <w:tab/>
      </w:r>
      <w:r w:rsidRPr="00D02257">
        <w:tab/>
      </w:r>
      <w:r w:rsidRPr="00D02257">
        <w:tab/>
      </w:r>
      <w:r w:rsidRPr="00D02257">
        <w:tab/>
        <w:t xml:space="preserve">                                                           </w:t>
      </w:r>
      <w:r w:rsidRPr="00D02257">
        <w:tab/>
      </w:r>
      <w:r w:rsidRPr="00D02257">
        <w:tab/>
        <w:t xml:space="preserve">                        </w:t>
      </w:r>
    </w:p>
    <w:p w14:paraId="5AAF7184" w14:textId="77777777" w:rsidR="002A79BE" w:rsidRDefault="002A79BE" w:rsidP="002A79BE">
      <w:r w:rsidRPr="00D02257">
        <w:rPr>
          <w:b/>
          <w:smallCaps/>
        </w:rPr>
        <w:t>Estimate Prepared By:</w:t>
      </w:r>
      <w:r w:rsidRPr="00D02257">
        <w:rPr>
          <w:b/>
          <w:smallCaps/>
        </w:rPr>
        <w:tab/>
      </w:r>
      <w:r w:rsidRPr="00D02257">
        <w:rPr>
          <w:b/>
          <w:smallCaps/>
        </w:rPr>
        <w:tab/>
      </w:r>
      <w:r w:rsidR="0089353E">
        <w:t>Andrew Wilber</w:t>
      </w:r>
      <w:r w:rsidRPr="00D02257">
        <w:t>, Economist</w:t>
      </w:r>
    </w:p>
    <w:p w14:paraId="17A2AE1F" w14:textId="77777777" w:rsidR="002A79BE" w:rsidRPr="00D02257" w:rsidRDefault="002A79BE" w:rsidP="002A79BE"/>
    <w:p w14:paraId="56FE9495" w14:textId="77777777" w:rsidR="002A79BE" w:rsidRDefault="002A79BE" w:rsidP="002A79BE">
      <w:pPr>
        <w:ind w:left="3600" w:hanging="3600"/>
      </w:pPr>
      <w:r w:rsidRPr="00D02257">
        <w:rPr>
          <w:b/>
          <w:smallCaps/>
        </w:rPr>
        <w:t>Estimate R</w:t>
      </w:r>
      <w:r>
        <w:rPr>
          <w:b/>
          <w:smallCaps/>
        </w:rPr>
        <w:t>eviewed</w:t>
      </w:r>
      <w:r w:rsidRPr="00D02257">
        <w:rPr>
          <w:b/>
          <w:smallCaps/>
        </w:rPr>
        <w:t xml:space="preserve"> By</w:t>
      </w:r>
      <w:r w:rsidRPr="00D02257">
        <w:t xml:space="preserve">: </w:t>
      </w:r>
      <w:r w:rsidRPr="00D02257">
        <w:tab/>
      </w:r>
      <w:r>
        <w:t xml:space="preserve">Raymond Majewski, Deputy Director/Chief Economist </w:t>
      </w:r>
    </w:p>
    <w:p w14:paraId="7F96F03E" w14:textId="0E5A6438" w:rsidR="002A79BE" w:rsidRPr="00D02257" w:rsidRDefault="00541DF9" w:rsidP="002A79BE">
      <w:pPr>
        <w:ind w:left="3600"/>
      </w:pPr>
      <w:r>
        <w:t>Malcom Butehorn</w:t>
      </w:r>
      <w:r w:rsidR="002A79BE" w:rsidRPr="001E5FA0">
        <w:t>,</w:t>
      </w:r>
      <w:r w:rsidR="00B2320D">
        <w:t xml:space="preserve"> Senior</w:t>
      </w:r>
      <w:r w:rsidR="002A79BE">
        <w:t xml:space="preserve"> Counsel </w:t>
      </w:r>
    </w:p>
    <w:p w14:paraId="5C8B6BBD" w14:textId="77777777" w:rsidR="002A79BE" w:rsidRPr="00D02257" w:rsidRDefault="002A79BE" w:rsidP="002A79BE">
      <w:pPr>
        <w:rPr>
          <w:b/>
          <w:smallCaps/>
        </w:rPr>
      </w:pPr>
    </w:p>
    <w:p w14:paraId="6BB11D2E" w14:textId="6FFEBD14" w:rsidR="002A79BE" w:rsidRPr="00D02257" w:rsidRDefault="002A79BE" w:rsidP="002A79BE">
      <w:r w:rsidRPr="00D02257">
        <w:rPr>
          <w:b/>
          <w:smallCaps/>
        </w:rPr>
        <w:t>Legislative History:</w:t>
      </w:r>
      <w:r w:rsidRPr="00D02257">
        <w:t xml:space="preserve">  </w:t>
      </w:r>
      <w:r>
        <w:t xml:space="preserve">This bill will be considered by the Committee on State and Federal Legislation as a Preconsidered SLR </w:t>
      </w:r>
      <w:r w:rsidRPr="00DA0623">
        <w:t xml:space="preserve">on </w:t>
      </w:r>
      <w:r w:rsidR="00395686">
        <w:t xml:space="preserve">May </w:t>
      </w:r>
      <w:r w:rsidR="00395686" w:rsidRPr="00225BE5">
        <w:t>19</w:t>
      </w:r>
      <w:r w:rsidR="00316A44">
        <w:t>, 2022</w:t>
      </w:r>
      <w:r w:rsidRPr="005051F9">
        <w:t>. Upon successful vote by the Committee, the Preconsidered SLR will be introduced and submitted to the fu</w:t>
      </w:r>
      <w:r w:rsidR="0089353E">
        <w:t xml:space="preserve">ll Council for a vote on </w:t>
      </w:r>
      <w:r w:rsidR="00316A44">
        <w:t>May 19, 2022</w:t>
      </w:r>
      <w:r w:rsidRPr="005051F9">
        <w:t>.</w:t>
      </w:r>
      <w:r w:rsidRPr="00DA0623">
        <w:t xml:space="preserve"> </w:t>
      </w:r>
    </w:p>
    <w:p w14:paraId="04B960A8" w14:textId="77777777" w:rsidR="002A79BE" w:rsidRPr="00012730" w:rsidRDefault="002A79BE" w:rsidP="002A79BE">
      <w:pPr>
        <w:spacing w:before="120"/>
      </w:pPr>
    </w:p>
    <w:p w14:paraId="2A93E8D5" w14:textId="1946F5B6" w:rsidR="004F5E1A" w:rsidRDefault="002A79BE" w:rsidP="00F07725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316A44">
        <w:t>May 11, 2022</w:t>
      </w:r>
    </w:p>
    <w:p w14:paraId="524CFABE" w14:textId="2594F2D7" w:rsidR="0010564C" w:rsidRDefault="0010564C" w:rsidP="00F07725">
      <w:pPr>
        <w:spacing w:before="120"/>
      </w:pPr>
    </w:p>
    <w:p w14:paraId="5E34F367" w14:textId="77777777" w:rsidR="0010564C" w:rsidRDefault="0010564C" w:rsidP="00F07725">
      <w:pPr>
        <w:spacing w:before="120"/>
      </w:pPr>
    </w:p>
    <w:sectPr w:rsidR="0010564C" w:rsidSect="00150787">
      <w:footerReference w:type="default" r:id="rId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FCB9" w16cex:dateUtc="2021-06-17T0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62362" w16cid:durableId="2474FC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6E9A2" w14:textId="77777777" w:rsidR="002B2DBF" w:rsidRDefault="002B2DBF" w:rsidP="006D18A4">
      <w:r>
        <w:separator/>
      </w:r>
    </w:p>
  </w:endnote>
  <w:endnote w:type="continuationSeparator" w:id="0">
    <w:p w14:paraId="3FC78FC5" w14:textId="77777777" w:rsidR="002B2DBF" w:rsidRDefault="002B2DBF" w:rsidP="006D18A4">
      <w:r>
        <w:continuationSeparator/>
      </w:r>
    </w:p>
  </w:endnote>
  <w:endnote w:type="continuationNotice" w:id="1">
    <w:p w14:paraId="5E1F22F8" w14:textId="77777777" w:rsidR="002B2DBF" w:rsidRDefault="002B2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0974" w14:textId="6B99A709" w:rsidR="000B7EB0" w:rsidRPr="005A0359" w:rsidRDefault="00C04132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5A0359">
      <w:rPr>
        <w:rFonts w:eastAsiaTheme="majorEastAsia"/>
      </w:rPr>
      <w:t xml:space="preserve">Preconsidered </w:t>
    </w:r>
    <w:r w:rsidR="003449F8">
      <w:rPr>
        <w:rFonts w:eastAsiaTheme="majorEastAsia"/>
      </w:rPr>
      <w:t xml:space="preserve">SLR </w:t>
    </w:r>
    <w:r w:rsidR="006D18A4" w:rsidRPr="005A0359">
      <w:rPr>
        <w:rFonts w:eastAsiaTheme="majorEastAsia"/>
      </w:rPr>
      <w:t>A</w:t>
    </w:r>
    <w:r w:rsidR="00B42A98">
      <w:rPr>
        <w:rFonts w:eastAsiaTheme="majorEastAsia"/>
      </w:rPr>
      <w:t>.</w:t>
    </w:r>
    <w:r w:rsidR="00EE6E63">
      <w:rPr>
        <w:rFonts w:eastAsiaTheme="majorEastAsia"/>
      </w:rPr>
      <w:t>10029 / S.6980</w:t>
    </w:r>
    <w:r w:rsidR="00316A44">
      <w:rPr>
        <w:rFonts w:eastAsiaTheme="majorEastAsia"/>
      </w:rPr>
      <w:t>B</w:t>
    </w:r>
    <w:r w:rsidR="006D18A4" w:rsidRPr="005A0359">
      <w:rPr>
        <w:rFonts w:eastAsiaTheme="majorEastAsia"/>
      </w:rPr>
      <w:ptab w:relativeTo="margin" w:alignment="right" w:leader="none"/>
    </w:r>
    <w:r w:rsidR="006D18A4" w:rsidRPr="005A0359">
      <w:rPr>
        <w:rFonts w:eastAsiaTheme="majorEastAsia"/>
      </w:rPr>
      <w:t xml:space="preserve">Page </w:t>
    </w:r>
    <w:r w:rsidR="006D18A4" w:rsidRPr="005A0359">
      <w:rPr>
        <w:rFonts w:eastAsiaTheme="minorEastAsia"/>
      </w:rPr>
      <w:fldChar w:fldCharType="begin"/>
    </w:r>
    <w:r w:rsidR="006D18A4" w:rsidRPr="00B42A98">
      <w:instrText xml:space="preserve"> PAGE   \* MERGEFORMAT </w:instrText>
    </w:r>
    <w:r w:rsidR="006D18A4" w:rsidRPr="005A0359">
      <w:rPr>
        <w:rFonts w:eastAsiaTheme="minorEastAsia"/>
      </w:rPr>
      <w:fldChar w:fldCharType="separate"/>
    </w:r>
    <w:r w:rsidR="00D435F0" w:rsidRPr="00D435F0">
      <w:rPr>
        <w:rFonts w:eastAsiaTheme="majorEastAsia"/>
        <w:noProof/>
      </w:rPr>
      <w:t>1</w:t>
    </w:r>
    <w:r w:rsidR="006D18A4" w:rsidRPr="005A0359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C42B" w14:textId="77777777" w:rsidR="002B2DBF" w:rsidRDefault="002B2DBF" w:rsidP="006D18A4">
      <w:r>
        <w:separator/>
      </w:r>
    </w:p>
  </w:footnote>
  <w:footnote w:type="continuationSeparator" w:id="0">
    <w:p w14:paraId="45180802" w14:textId="77777777" w:rsidR="002B2DBF" w:rsidRDefault="002B2DBF" w:rsidP="006D18A4">
      <w:r>
        <w:continuationSeparator/>
      </w:r>
    </w:p>
  </w:footnote>
  <w:footnote w:type="continuationNotice" w:id="1">
    <w:p w14:paraId="59F18FB9" w14:textId="77777777" w:rsidR="002B2DBF" w:rsidRDefault="002B2D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239"/>
    <w:multiLevelType w:val="hybridMultilevel"/>
    <w:tmpl w:val="C4E0743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1073B6F"/>
    <w:multiLevelType w:val="hybridMultilevel"/>
    <w:tmpl w:val="AF46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BE"/>
    <w:rsid w:val="00012BC1"/>
    <w:rsid w:val="000451CB"/>
    <w:rsid w:val="0005179F"/>
    <w:rsid w:val="0009280E"/>
    <w:rsid w:val="000A4F29"/>
    <w:rsid w:val="000C1BBF"/>
    <w:rsid w:val="0010564C"/>
    <w:rsid w:val="00107997"/>
    <w:rsid w:val="00152E98"/>
    <w:rsid w:val="0018339E"/>
    <w:rsid w:val="001B242C"/>
    <w:rsid w:val="001D0D5F"/>
    <w:rsid w:val="001D6BF4"/>
    <w:rsid w:val="001E5FA0"/>
    <w:rsid w:val="00225BE5"/>
    <w:rsid w:val="002A79BE"/>
    <w:rsid w:val="002B2DBF"/>
    <w:rsid w:val="002C7916"/>
    <w:rsid w:val="00316A44"/>
    <w:rsid w:val="003449F8"/>
    <w:rsid w:val="00395686"/>
    <w:rsid w:val="00473C1F"/>
    <w:rsid w:val="004B2F66"/>
    <w:rsid w:val="004D2668"/>
    <w:rsid w:val="004F5E1A"/>
    <w:rsid w:val="00511380"/>
    <w:rsid w:val="00513B1C"/>
    <w:rsid w:val="00541DF9"/>
    <w:rsid w:val="005A0359"/>
    <w:rsid w:val="005B05CC"/>
    <w:rsid w:val="005F53F1"/>
    <w:rsid w:val="006111AC"/>
    <w:rsid w:val="00647D1D"/>
    <w:rsid w:val="006620B6"/>
    <w:rsid w:val="00697068"/>
    <w:rsid w:val="006C0A56"/>
    <w:rsid w:val="006D18A4"/>
    <w:rsid w:val="006E16B7"/>
    <w:rsid w:val="006F1642"/>
    <w:rsid w:val="006F1E53"/>
    <w:rsid w:val="00744D41"/>
    <w:rsid w:val="007F52C2"/>
    <w:rsid w:val="0088799D"/>
    <w:rsid w:val="0089353E"/>
    <w:rsid w:val="00897F12"/>
    <w:rsid w:val="008E21F7"/>
    <w:rsid w:val="0090649F"/>
    <w:rsid w:val="009520B9"/>
    <w:rsid w:val="0095340F"/>
    <w:rsid w:val="009A43BE"/>
    <w:rsid w:val="009A76B8"/>
    <w:rsid w:val="00AC180F"/>
    <w:rsid w:val="00AC4FAE"/>
    <w:rsid w:val="00B2320D"/>
    <w:rsid w:val="00B42A98"/>
    <w:rsid w:val="00B5061C"/>
    <w:rsid w:val="00B51F04"/>
    <w:rsid w:val="00B6090B"/>
    <w:rsid w:val="00B81A1F"/>
    <w:rsid w:val="00B83F22"/>
    <w:rsid w:val="00C04132"/>
    <w:rsid w:val="00C55CA6"/>
    <w:rsid w:val="00C85ADF"/>
    <w:rsid w:val="00C873D8"/>
    <w:rsid w:val="00CA7AA6"/>
    <w:rsid w:val="00CC4672"/>
    <w:rsid w:val="00D435F0"/>
    <w:rsid w:val="00D81E4D"/>
    <w:rsid w:val="00D95B3D"/>
    <w:rsid w:val="00DB4773"/>
    <w:rsid w:val="00DF585C"/>
    <w:rsid w:val="00E01F9E"/>
    <w:rsid w:val="00E4233E"/>
    <w:rsid w:val="00E83DEE"/>
    <w:rsid w:val="00E9343E"/>
    <w:rsid w:val="00EE6E63"/>
    <w:rsid w:val="00EF000C"/>
    <w:rsid w:val="00F07725"/>
    <w:rsid w:val="00F35149"/>
    <w:rsid w:val="00FD77D2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F7BB"/>
  <w15:chartTrackingRefBased/>
  <w15:docId w15:val="{969012D9-B30B-4C60-8D8B-B7D5D252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7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BE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7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79BE"/>
    <w:rPr>
      <w:rFonts w:ascii="Courier New" w:eastAsia="Times New Roman" w:hAnsi="Courier New" w:cs="Courier New"/>
      <w:sz w:val="24"/>
      <w:szCs w:val="24"/>
    </w:rPr>
  </w:style>
  <w:style w:type="paragraph" w:styleId="NoSpacing">
    <w:name w:val="No Spacing"/>
    <w:uiPriority w:val="1"/>
    <w:qFormat/>
    <w:rsid w:val="002A79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8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D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3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2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20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Kendall</dc:creator>
  <cp:keywords/>
  <dc:description/>
  <cp:lastModifiedBy>DelFranco, Ruthie</cp:lastModifiedBy>
  <cp:revision>2</cp:revision>
  <dcterms:created xsi:type="dcterms:W3CDTF">2022-06-08T16:29:00Z</dcterms:created>
  <dcterms:modified xsi:type="dcterms:W3CDTF">2022-06-08T16:29:00Z</dcterms:modified>
</cp:coreProperties>
</file>