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E" w:rsidRDefault="00BE563E" w:rsidP="00BE563E">
      <w:pPr>
        <w:tabs>
          <w:tab w:val="center" w:pos="4680"/>
        </w:tabs>
        <w:jc w:val="center"/>
      </w:pPr>
      <w:r>
        <w:t>Preconsidered Res. No.</w:t>
      </w:r>
      <w:r w:rsidR="005D0AF0">
        <w:t xml:space="preserve"> 191</w:t>
      </w:r>
    </w:p>
    <w:p w:rsidR="00BE563E" w:rsidRDefault="00BE563E" w:rsidP="00BE563E">
      <w:pPr>
        <w:jc w:val="both"/>
      </w:pPr>
      <w:r>
        <w:t> </w:t>
      </w:r>
    </w:p>
    <w:p w:rsidR="00BE563E" w:rsidRDefault="00BE563E" w:rsidP="00BE563E">
      <w:pPr>
        <w:jc w:val="both"/>
        <w:rPr>
          <w:vanish/>
        </w:rPr>
      </w:pPr>
      <w:r>
        <w:rPr>
          <w:vanish/>
        </w:rPr>
        <w:t>..Title</w:t>
      </w:r>
    </w:p>
    <w:p w:rsidR="00BE563E" w:rsidRDefault="00BE563E" w:rsidP="00BE563E">
      <w:pPr>
        <w:jc w:val="both"/>
      </w:pPr>
      <w:r w:rsidRPr="000D49C2">
        <w:t xml:space="preserve">Resolution to establish that the discount percentage for early payment of real estate taxes be set at </w:t>
      </w:r>
      <w:r w:rsidR="007F67E9">
        <w:t>one-</w:t>
      </w:r>
      <w:r w:rsidR="000D49C2">
        <w:t>half of one</w:t>
      </w:r>
      <w:r w:rsidRPr="000D49C2">
        <w:t xml:space="preserve"> percent per annum for Fiscal Year 202</w:t>
      </w:r>
      <w:r w:rsidR="00732E25" w:rsidRPr="000D49C2">
        <w:t>3</w:t>
      </w:r>
      <w:r w:rsidRPr="000D49C2">
        <w:t>.</w:t>
      </w:r>
    </w:p>
    <w:p w:rsidR="00BE563E" w:rsidRDefault="00BE563E" w:rsidP="00BE563E">
      <w:pPr>
        <w:jc w:val="both"/>
        <w:rPr>
          <w:vanish/>
        </w:rPr>
      </w:pPr>
      <w:r>
        <w:rPr>
          <w:vanish/>
        </w:rPr>
        <w:t xml:space="preserve">..Body </w:t>
      </w:r>
    </w:p>
    <w:p w:rsidR="00BE563E" w:rsidRDefault="00BE563E" w:rsidP="00BE563E">
      <w:pPr>
        <w:jc w:val="both"/>
      </w:pPr>
      <w:r>
        <w:t> </w:t>
      </w:r>
    </w:p>
    <w:p w:rsidR="00F933EF" w:rsidRDefault="00F933EF" w:rsidP="00F933EF">
      <w:pPr>
        <w:autoSpaceDE w:val="0"/>
        <w:autoSpaceDN w:val="0"/>
        <w:adjustRightInd w:val="0"/>
        <w:spacing w:line="480" w:lineRule="auto"/>
        <w:jc w:val="both"/>
        <w:rPr>
          <w:rFonts w:eastAsiaTheme="minorHAnsi"/>
        </w:rPr>
      </w:pPr>
      <w:r>
        <w:rPr>
          <w:rFonts w:eastAsiaTheme="minorHAnsi"/>
        </w:rPr>
        <w:t>By Council Members Ayala and Nurse</w:t>
      </w:r>
    </w:p>
    <w:p w:rsidR="00BE563E" w:rsidRDefault="00BE563E" w:rsidP="00BE563E">
      <w:pPr>
        <w:spacing w:line="480" w:lineRule="auto"/>
        <w:jc w:val="both"/>
      </w:pPr>
      <w:bookmarkStart w:id="0" w:name="_GoBack"/>
      <w:bookmarkEnd w:id="0"/>
      <w:r>
        <w:tab/>
        <w:t>Whereas,</w:t>
      </w:r>
      <w:r>
        <w:rPr>
          <w:b/>
        </w:rPr>
        <w:t xml:space="preserve"> </w:t>
      </w:r>
      <w:r>
        <w:t>Pursuant to section 1519-a(7)(b) of the New York City charter, the Banking Commission is required to recommend to the City Council, not later than the 13th day of May, the proposed discount percentage allowed for early payment of real estate taxes; and</w:t>
      </w:r>
    </w:p>
    <w:p w:rsidR="00BE563E" w:rsidRDefault="00BE563E" w:rsidP="00BE563E">
      <w:pPr>
        <w:spacing w:line="480" w:lineRule="auto"/>
        <w:ind w:firstLine="720"/>
        <w:jc w:val="both"/>
      </w:pPr>
      <w:r>
        <w:t xml:space="preserve">Whereas, </w:t>
      </w:r>
      <w:r w:rsidRPr="00DC16EB">
        <w:t>Section 1519-a(7)(c)</w:t>
      </w:r>
      <w:r>
        <w:t xml:space="preserve"> of the New York City charter provides that the Council may adopt a discount percentage for early payment of real estate taxes no earlier than the 14th day of May; and</w:t>
      </w:r>
    </w:p>
    <w:p w:rsidR="00BE563E" w:rsidRDefault="00BE563E" w:rsidP="00BE563E">
      <w:pPr>
        <w:tabs>
          <w:tab w:val="left" w:pos="-1440"/>
        </w:tabs>
        <w:spacing w:line="480" w:lineRule="auto"/>
        <w:ind w:firstLine="720"/>
        <w:jc w:val="both"/>
      </w:pPr>
      <w:r>
        <w:t xml:space="preserve">Whereas, The Banking Commission </w:t>
      </w:r>
      <w:r w:rsidRPr="001715B4">
        <w:t xml:space="preserve">forwarded its recommendation to the Council, by letter dated May </w:t>
      </w:r>
      <w:r>
        <w:t>13</w:t>
      </w:r>
      <w:r w:rsidRPr="001715B4">
        <w:t xml:space="preserve">, </w:t>
      </w:r>
      <w:r w:rsidR="001B09CE">
        <w:t>2022</w:t>
      </w:r>
      <w:r w:rsidRPr="001715B4">
        <w:t xml:space="preserve">, that the discount percentage for early payment of real estate taxes for Fiscal Year </w:t>
      </w:r>
      <w:r w:rsidR="001B09CE">
        <w:t>2023</w:t>
      </w:r>
      <w:r>
        <w:t xml:space="preserve"> </w:t>
      </w:r>
      <w:r w:rsidRPr="001715B4">
        <w:t>be set at one</w:t>
      </w:r>
      <w:r>
        <w:t>-half of one</w:t>
      </w:r>
      <w:r w:rsidRPr="001715B4">
        <w:t xml:space="preserve"> </w:t>
      </w:r>
      <w:r>
        <w:t xml:space="preserve">percent </w:t>
      </w:r>
      <w:r w:rsidRPr="001715B4">
        <w:t>per annum</w:t>
      </w:r>
      <w:r>
        <w:t>; now, therefore, be it</w:t>
      </w:r>
    </w:p>
    <w:p w:rsidR="00BE563E" w:rsidRDefault="00BE563E" w:rsidP="00BE563E">
      <w:pPr>
        <w:tabs>
          <w:tab w:val="left" w:pos="-1440"/>
        </w:tabs>
        <w:spacing w:line="480" w:lineRule="auto"/>
        <w:ind w:firstLine="720"/>
        <w:jc w:val="both"/>
      </w:pPr>
      <w:r w:rsidRPr="000D49C2">
        <w:t xml:space="preserve">Resolved, That the Council of the City of New York establishes that the discount percentage for early payment of real estate taxes be set at </w:t>
      </w:r>
      <w:r w:rsidR="007F67E9">
        <w:t>one-</w:t>
      </w:r>
      <w:r w:rsidR="000D49C2" w:rsidRPr="000D49C2">
        <w:t>half of one</w:t>
      </w:r>
      <w:r w:rsidRPr="000D49C2">
        <w:t xml:space="preserve"> percent per annum</w:t>
      </w:r>
      <w:r w:rsidR="001B09CE" w:rsidRPr="000D49C2">
        <w:t xml:space="preserve"> for Fiscal Year 2023</w:t>
      </w:r>
      <w:r w:rsidRPr="000D49C2">
        <w:t>.</w:t>
      </w:r>
    </w:p>
    <w:p w:rsidR="009B72AC" w:rsidRDefault="009B72AC" w:rsidP="00863807">
      <w:pPr>
        <w:tabs>
          <w:tab w:val="left" w:pos="-1440"/>
        </w:tabs>
        <w:jc w:val="both"/>
        <w:rPr>
          <w:sz w:val="20"/>
          <w:szCs w:val="20"/>
        </w:rPr>
      </w:pPr>
    </w:p>
    <w:p w:rsidR="009B72AC" w:rsidRDefault="009B72AC" w:rsidP="00863807">
      <w:pPr>
        <w:tabs>
          <w:tab w:val="left" w:pos="-1440"/>
        </w:tabs>
        <w:jc w:val="both"/>
        <w:rPr>
          <w:sz w:val="20"/>
          <w:szCs w:val="20"/>
        </w:rPr>
      </w:pPr>
    </w:p>
    <w:p w:rsidR="009B72AC" w:rsidRDefault="009B72AC" w:rsidP="00863807">
      <w:pPr>
        <w:tabs>
          <w:tab w:val="left" w:pos="-1440"/>
        </w:tabs>
        <w:jc w:val="both"/>
        <w:rPr>
          <w:sz w:val="20"/>
          <w:szCs w:val="20"/>
        </w:rPr>
      </w:pPr>
    </w:p>
    <w:p w:rsidR="009B72AC" w:rsidRDefault="009B72AC" w:rsidP="00863807">
      <w:pPr>
        <w:tabs>
          <w:tab w:val="left" w:pos="-1440"/>
        </w:tabs>
        <w:jc w:val="both"/>
        <w:rPr>
          <w:sz w:val="20"/>
          <w:szCs w:val="20"/>
        </w:rPr>
      </w:pPr>
    </w:p>
    <w:p w:rsidR="009B72AC" w:rsidRDefault="009B72AC" w:rsidP="00863807">
      <w:pPr>
        <w:tabs>
          <w:tab w:val="left" w:pos="-1440"/>
        </w:tabs>
        <w:jc w:val="both"/>
        <w:rPr>
          <w:sz w:val="20"/>
          <w:szCs w:val="20"/>
        </w:rPr>
      </w:pPr>
    </w:p>
    <w:p w:rsidR="00CA09FA" w:rsidRDefault="00CA09FA" w:rsidP="00863807">
      <w:pPr>
        <w:tabs>
          <w:tab w:val="left" w:pos="-1440"/>
        </w:tabs>
        <w:jc w:val="both"/>
        <w:rPr>
          <w:sz w:val="20"/>
          <w:szCs w:val="20"/>
        </w:rPr>
      </w:pPr>
      <w:r>
        <w:rPr>
          <w:sz w:val="20"/>
          <w:szCs w:val="20"/>
        </w:rPr>
        <w:t>MMB</w:t>
      </w:r>
    </w:p>
    <w:p w:rsidR="00863807" w:rsidRDefault="00863807" w:rsidP="00863807">
      <w:pPr>
        <w:tabs>
          <w:tab w:val="left" w:pos="-1440"/>
        </w:tabs>
        <w:jc w:val="both"/>
        <w:rPr>
          <w:sz w:val="20"/>
          <w:szCs w:val="20"/>
        </w:rPr>
      </w:pPr>
      <w:r>
        <w:rPr>
          <w:sz w:val="20"/>
          <w:szCs w:val="20"/>
        </w:rPr>
        <w:t>LS #9460</w:t>
      </w:r>
    </w:p>
    <w:p w:rsidR="00863807" w:rsidRPr="00863807" w:rsidRDefault="00863807" w:rsidP="00863807">
      <w:pPr>
        <w:tabs>
          <w:tab w:val="left" w:pos="-1440"/>
        </w:tabs>
        <w:jc w:val="both"/>
        <w:rPr>
          <w:sz w:val="20"/>
          <w:szCs w:val="20"/>
        </w:rPr>
      </w:pPr>
      <w:r>
        <w:rPr>
          <w:sz w:val="20"/>
          <w:szCs w:val="20"/>
        </w:rPr>
        <w:t>5/24/22; 9:38 a.m.</w:t>
      </w:r>
    </w:p>
    <w:p w:rsidR="004361CA" w:rsidRDefault="004361CA"/>
    <w:sectPr w:rsidR="0043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3E"/>
    <w:rsid w:val="000D49C2"/>
    <w:rsid w:val="00144A44"/>
    <w:rsid w:val="001B09CE"/>
    <w:rsid w:val="001D4F19"/>
    <w:rsid w:val="002111BF"/>
    <w:rsid w:val="002530E4"/>
    <w:rsid w:val="002D3974"/>
    <w:rsid w:val="00361EAD"/>
    <w:rsid w:val="004361CA"/>
    <w:rsid w:val="005D0AF0"/>
    <w:rsid w:val="00732E25"/>
    <w:rsid w:val="007F67E9"/>
    <w:rsid w:val="00863807"/>
    <w:rsid w:val="00885FE9"/>
    <w:rsid w:val="008D77F7"/>
    <w:rsid w:val="009B72AC"/>
    <w:rsid w:val="00B44811"/>
    <w:rsid w:val="00BE563E"/>
    <w:rsid w:val="00CA09FA"/>
    <w:rsid w:val="00F9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7F670-8254-489B-8900-275865E0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Martin, William</cp:lastModifiedBy>
  <cp:revision>6</cp:revision>
  <dcterms:created xsi:type="dcterms:W3CDTF">2022-06-01T19:25:00Z</dcterms:created>
  <dcterms:modified xsi:type="dcterms:W3CDTF">2022-06-17T16:57:00Z</dcterms:modified>
</cp:coreProperties>
</file>