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8" w:type="dxa"/>
        <w:jc w:val="center"/>
        <w:tblLook w:val="0600" w:firstRow="0" w:lastRow="0" w:firstColumn="0" w:lastColumn="0" w:noHBand="1" w:noVBand="1"/>
      </w:tblPr>
      <w:tblGrid>
        <w:gridCol w:w="5940"/>
        <w:gridCol w:w="5108"/>
      </w:tblGrid>
      <w:tr w:rsidR="002147B9" w:rsidRPr="00012730" w14:paraId="57D6B464" w14:textId="77777777" w:rsidTr="7B3949DB">
        <w:trPr>
          <w:trHeight w:val="1717"/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1C4149EB" w14:textId="77777777" w:rsidR="002147B9" w:rsidRPr="00012730" w:rsidRDefault="002147B9" w:rsidP="000F61D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2B3443D" wp14:editId="102ACC4F">
                  <wp:extent cx="1362075" cy="1247775"/>
                  <wp:effectExtent l="0" t="0" r="9525" b="952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0FBD8E7F" w14:textId="77777777" w:rsidR="002147B9" w:rsidRDefault="002147B9" w:rsidP="000F61D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7610549B" w14:textId="77777777" w:rsidR="002147B9" w:rsidRDefault="002147B9" w:rsidP="000F61D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2F8C015C" w14:textId="77777777" w:rsidR="00DC0C26" w:rsidRPr="00DC0C26" w:rsidRDefault="00DC0C26" w:rsidP="00DC0C26">
            <w:pPr>
              <w:spacing w:before="120"/>
              <w:rPr>
                <w:b/>
                <w:bCs/>
                <w:smallCaps/>
              </w:rPr>
            </w:pPr>
            <w:r w:rsidRPr="00DC0C26">
              <w:rPr>
                <w:b/>
                <w:bCs/>
                <w:smallCaps/>
              </w:rPr>
              <w:t>Tanisha Edwards, Esq., Chief Financial Officer and Deputy Chief of Staff to the Speaker</w:t>
            </w:r>
          </w:p>
          <w:p w14:paraId="450915EB" w14:textId="77777777" w:rsidR="002147B9" w:rsidRDefault="002147B9" w:rsidP="000F61DA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089AC399" w14:textId="77777777" w:rsidR="002147B9" w:rsidRPr="00ED74D9" w:rsidRDefault="002147B9" w:rsidP="000F61DA">
            <w:pPr>
              <w:rPr>
                <w:b/>
                <w:bCs/>
                <w:sz w:val="16"/>
                <w:szCs w:val="16"/>
              </w:rPr>
            </w:pPr>
          </w:p>
          <w:p w14:paraId="344E7549" w14:textId="2A6D1906" w:rsidR="002147B9" w:rsidRDefault="00CE065B" w:rsidP="000F61DA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2147B9" w:rsidRPr="00EE2325">
              <w:rPr>
                <w:b/>
                <w:bCs/>
                <w:smallCaps/>
              </w:rPr>
              <w:t>Int. No</w:t>
            </w:r>
            <w:r w:rsidR="00C921E5">
              <w:rPr>
                <w:b/>
                <w:bCs/>
                <w:smallCaps/>
              </w:rPr>
              <w:t>.</w:t>
            </w:r>
            <w:r w:rsidR="002147B9">
              <w:rPr>
                <w:b/>
                <w:bCs/>
              </w:rPr>
              <w:t xml:space="preserve">: </w:t>
            </w:r>
            <w:r w:rsidR="00A00881">
              <w:rPr>
                <w:b/>
                <w:bCs/>
              </w:rPr>
              <w:t>208</w:t>
            </w:r>
            <w:r w:rsidR="008A4375">
              <w:rPr>
                <w:b/>
                <w:bCs/>
              </w:rPr>
              <w:t>-A</w:t>
            </w:r>
          </w:p>
          <w:p w14:paraId="40F64DE8" w14:textId="77777777" w:rsidR="002147B9" w:rsidRPr="00A267C7" w:rsidRDefault="002147B9" w:rsidP="000F61DA">
            <w:pPr>
              <w:rPr>
                <w:color w:val="FF0000"/>
                <w:sz w:val="16"/>
                <w:szCs w:val="16"/>
              </w:rPr>
            </w:pPr>
          </w:p>
          <w:p w14:paraId="441795B2" w14:textId="77777777" w:rsidR="002147B9" w:rsidRPr="00A267C7" w:rsidRDefault="002147B9" w:rsidP="000F61DA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2147B9" w:rsidRPr="00012730" w14:paraId="70A8A97B" w14:textId="77777777" w:rsidTr="7B3949DB">
        <w:trPr>
          <w:trHeight w:val="1075"/>
          <w:jc w:val="center"/>
        </w:trPr>
        <w:tc>
          <w:tcPr>
            <w:tcW w:w="5940" w:type="dxa"/>
            <w:tcBorders>
              <w:top w:val="single" w:sz="4" w:space="0" w:color="auto"/>
            </w:tcBorders>
          </w:tcPr>
          <w:p w14:paraId="5C96735A" w14:textId="5028FF41" w:rsidR="002147B9" w:rsidRPr="001D6E9B" w:rsidRDefault="002147B9" w:rsidP="000F61DA">
            <w:pPr>
              <w:widowControl w:val="0"/>
              <w:suppressLineNumbers/>
              <w:autoSpaceDE w:val="0"/>
              <w:autoSpaceDN w:val="0"/>
              <w:adjustRightInd w:val="0"/>
            </w:pPr>
            <w:r w:rsidRPr="00012730">
              <w:rPr>
                <w:b/>
                <w:bCs/>
                <w:smallCaps/>
              </w:rPr>
              <w:t xml:space="preserve">Title: </w:t>
            </w:r>
            <w:r>
              <w:t xml:space="preserve">A Local Law to </w:t>
            </w:r>
            <w:r w:rsidR="00A00881" w:rsidRPr="00A00881">
              <w:t>amend the administrative code of the city of New York, in relation to inspections of self-closing doors and fire safety notices in residential buildings</w:t>
            </w:r>
          </w:p>
        </w:tc>
        <w:tc>
          <w:tcPr>
            <w:tcW w:w="5108" w:type="dxa"/>
            <w:tcBorders>
              <w:top w:val="single" w:sz="4" w:space="0" w:color="auto"/>
            </w:tcBorders>
          </w:tcPr>
          <w:p w14:paraId="12D42C00" w14:textId="6D6B07F3" w:rsidR="002147B9" w:rsidRPr="00D52DC0" w:rsidRDefault="002147B9" w:rsidP="00FA50C7">
            <w:pPr>
              <w:tabs>
                <w:tab w:val="left" w:pos="1008"/>
                <w:tab w:val="left" w:pos="1728"/>
                <w:tab w:val="left" w:pos="2448"/>
                <w:tab w:val="left" w:pos="4608"/>
                <w:tab w:val="left" w:pos="6048"/>
              </w:tabs>
              <w:ind w:right="144"/>
            </w:pPr>
            <w:r w:rsidRPr="176BD6CA">
              <w:rPr>
                <w:b/>
                <w:bCs/>
                <w:smallCaps/>
              </w:rPr>
              <w:t>Sponsors</w:t>
            </w:r>
            <w:r w:rsidRPr="176BD6CA">
              <w:rPr>
                <w:b/>
                <w:bCs/>
              </w:rPr>
              <w:t>:</w:t>
            </w:r>
            <w:r w:rsidR="00AA5858" w:rsidRPr="176BD6CA">
              <w:rPr>
                <w:b/>
                <w:bCs/>
              </w:rPr>
              <w:t xml:space="preserve"> </w:t>
            </w:r>
            <w:r>
              <w:t xml:space="preserve">By Council Members </w:t>
            </w:r>
            <w:r w:rsidR="00A00881" w:rsidRPr="00A00881">
              <w:t>Williams, Hudson, Salamanca, Feliz, Riley, Stevens, Holden, Dinowitz, Hanif, Farías, Louis, Velázquez, Avilés, Schulman, Menin, Narcisse, Restler, Barron, Krishnan, Joseph, Gutiérrez, Ayala, Richardson Jordan, Hanks, Nurse</w:t>
            </w:r>
            <w:r w:rsidR="00FA50C7">
              <w:t>,</w:t>
            </w:r>
            <w:r w:rsidR="00A00881" w:rsidRPr="00A00881">
              <w:t xml:space="preserve"> Abreu</w:t>
            </w:r>
            <w:r w:rsidR="00FA50C7">
              <w:t>, and Gennaro</w:t>
            </w:r>
          </w:p>
        </w:tc>
      </w:tr>
    </w:tbl>
    <w:p w14:paraId="117AB757" w14:textId="1D73715A" w:rsidR="002147B9" w:rsidRDefault="002147B9" w:rsidP="006E6AAF">
      <w:pPr>
        <w:spacing w:before="120"/>
      </w:pPr>
      <w:r>
        <w:rPr>
          <w:b/>
          <w:smallCaps/>
        </w:rPr>
        <w:t>Summary of Legislation:</w:t>
      </w:r>
      <w:r>
        <w:t xml:space="preserve"> </w:t>
      </w:r>
      <w:r w:rsidR="00CE065B">
        <w:t xml:space="preserve">Proposed </w:t>
      </w:r>
      <w:r>
        <w:t xml:space="preserve">Int. No. </w:t>
      </w:r>
      <w:r w:rsidR="00A00881">
        <w:t>208</w:t>
      </w:r>
      <w:r w:rsidR="008A4375">
        <w:t>-A</w:t>
      </w:r>
      <w:r>
        <w:t xml:space="preserve"> </w:t>
      </w:r>
      <w:r w:rsidR="00A00881" w:rsidRPr="00A00881">
        <w:t xml:space="preserve">would require the Department of Housing Preservation and Development (HPD) to establish rules to select 300 multiple dwellings, in consultation with the Fire Department (FDNY), to be inspected for self-closing door compliance. </w:t>
      </w:r>
      <w:r w:rsidR="00A00881">
        <w:t xml:space="preserve">Proposed Int. No. 208-A </w:t>
      </w:r>
      <w:r w:rsidR="00A00881" w:rsidRPr="00A00881">
        <w:t xml:space="preserve">would </w:t>
      </w:r>
      <w:r w:rsidR="00A00881">
        <w:t xml:space="preserve">also </w:t>
      </w:r>
      <w:r w:rsidR="00A00881" w:rsidRPr="00A00881">
        <w:t>require HPD to submit an annual report with information about these inspections</w:t>
      </w:r>
      <w:r w:rsidR="00A00881">
        <w:t>, and</w:t>
      </w:r>
      <w:r w:rsidR="00A00881" w:rsidRPr="00A00881">
        <w:t xml:space="preserve"> provide information to FDNY regarding fire safety</w:t>
      </w:r>
      <w:r w:rsidR="00A00881">
        <w:t xml:space="preserve"> violations dating back to 2017. </w:t>
      </w:r>
      <w:r w:rsidR="00A00881" w:rsidRPr="00A00881">
        <w:t xml:space="preserve">FDNY </w:t>
      </w:r>
      <w:r w:rsidR="00A00881">
        <w:t>would be required to</w:t>
      </w:r>
      <w:r w:rsidR="00A00881" w:rsidRPr="00A00881">
        <w:t xml:space="preserve"> audit </w:t>
      </w:r>
      <w:r w:rsidR="00A00881">
        <w:t>the report to</w:t>
      </w:r>
      <w:r w:rsidR="00A00881" w:rsidRPr="00A00881">
        <w:t xml:space="preserve"> inform its building inspection program</w:t>
      </w:r>
      <w:r w:rsidR="00311F1B" w:rsidRPr="00311F1B">
        <w:t>.</w:t>
      </w:r>
    </w:p>
    <w:p w14:paraId="2BD84E90" w14:textId="77777777" w:rsidR="002147B9" w:rsidRDefault="002147B9" w:rsidP="002147B9">
      <w:pPr>
        <w:pStyle w:val="NoSpacing"/>
      </w:pPr>
    </w:p>
    <w:p w14:paraId="244AA881" w14:textId="1545C25B" w:rsidR="002147B9" w:rsidRDefault="002147B9" w:rsidP="002147B9">
      <w:pPr>
        <w:widowControl w:val="0"/>
        <w:autoSpaceDE w:val="0"/>
        <w:autoSpaceDN w:val="0"/>
        <w:adjustRightInd w:val="0"/>
      </w:pPr>
      <w:r w:rsidRPr="00012730">
        <w:rPr>
          <w:b/>
          <w:smallCaps/>
        </w:rPr>
        <w:t>Effective Date:</w:t>
      </w:r>
      <w:r>
        <w:t xml:space="preserve"> This local law would take effect </w:t>
      </w:r>
      <w:r w:rsidR="00A00881">
        <w:t>immediately.</w:t>
      </w:r>
    </w:p>
    <w:p w14:paraId="5F2F2D8F" w14:textId="77777777" w:rsidR="002147B9" w:rsidRPr="009E6971" w:rsidRDefault="002147B9" w:rsidP="002147B9">
      <w:pPr>
        <w:widowControl w:val="0"/>
        <w:autoSpaceDE w:val="0"/>
        <w:autoSpaceDN w:val="0"/>
        <w:adjustRightInd w:val="0"/>
      </w:pPr>
    </w:p>
    <w:p w14:paraId="2FF3B8D7" w14:textId="14D66EB6" w:rsidR="002147B9" w:rsidRPr="00012730" w:rsidRDefault="002147B9" w:rsidP="002147B9">
      <w:pPr>
        <w:pStyle w:val="FlushLeft"/>
      </w:pPr>
      <w:r w:rsidRPr="00012730">
        <w:rPr>
          <w:b/>
          <w:smallCaps/>
        </w:rPr>
        <w:t>Fiscal Year In Which Full Fiscal Impact Anticipated:</w:t>
      </w:r>
      <w:r w:rsidR="00D7486D">
        <w:t xml:space="preserve"> Fiscal 202</w:t>
      </w:r>
      <w:r w:rsidR="00B03F91">
        <w:t>3</w:t>
      </w:r>
    </w:p>
    <w:p w14:paraId="3406ED8B" w14:textId="77777777" w:rsidR="002147B9" w:rsidRDefault="002147B9" w:rsidP="002147B9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8D3B462" w14:textId="77777777" w:rsidR="002147B9" w:rsidRPr="00012730" w:rsidRDefault="002147B9" w:rsidP="002147B9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2147B9" w:rsidRPr="00012730" w14:paraId="30552BEB" w14:textId="77777777" w:rsidTr="4EAE6738">
        <w:trPr>
          <w:jc w:val="center"/>
        </w:trPr>
        <w:tc>
          <w:tcPr>
            <w:tcW w:w="1692" w:type="dxa"/>
            <w:tcBorders>
              <w:top w:val="doub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3CBBC0A2" w14:textId="77777777" w:rsidR="002147B9" w:rsidRPr="001A6C74" w:rsidRDefault="002147B9" w:rsidP="000F61DA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14:paraId="09D9E710" w14:textId="77777777" w:rsidR="002147B9" w:rsidRPr="001A6C74" w:rsidRDefault="002147B9" w:rsidP="000F61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6F5305EA" w14:textId="77777777" w:rsidR="00B1680D" w:rsidRDefault="002147B9" w:rsidP="000F6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Effective </w:t>
            </w:r>
          </w:p>
          <w:p w14:paraId="2338CD8E" w14:textId="1619705F" w:rsidR="002147B9" w:rsidRPr="009E6971" w:rsidRDefault="002147B9" w:rsidP="00B03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FY2</w:t>
            </w:r>
            <w:r w:rsidR="00B03F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5532884B" w14:textId="641EDAF4" w:rsidR="002147B9" w:rsidRPr="009E6971" w:rsidRDefault="002147B9" w:rsidP="00B03F91">
            <w:pPr>
              <w:jc w:val="center"/>
              <w:rPr>
                <w:b/>
                <w:bCs/>
                <w:sz w:val="22"/>
                <w:szCs w:val="22"/>
              </w:rPr>
            </w:pPr>
            <w:r w:rsidRPr="009E6971">
              <w:rPr>
                <w:b/>
                <w:bCs/>
                <w:sz w:val="22"/>
                <w:szCs w:val="22"/>
              </w:rPr>
              <w:t>FY Succeeding Effective FY2</w:t>
            </w:r>
            <w:r w:rsidR="00B03F9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vAlign w:val="center"/>
          </w:tcPr>
          <w:p w14:paraId="0EA37892" w14:textId="37A82D18" w:rsidR="002147B9" w:rsidRPr="009E6971" w:rsidRDefault="002147B9" w:rsidP="00B03F91">
            <w:pPr>
              <w:jc w:val="center"/>
              <w:rPr>
                <w:b/>
                <w:bCs/>
                <w:sz w:val="22"/>
                <w:szCs w:val="22"/>
              </w:rPr>
            </w:pPr>
            <w:r w:rsidRPr="009E6971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FY2</w:t>
            </w:r>
            <w:r w:rsidR="00B03F9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00881" w:rsidRPr="00012730" w14:paraId="2B6D1AF6" w14:textId="77777777" w:rsidTr="008821E0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E8296A9" w14:textId="77777777" w:rsidR="00A00881" w:rsidRPr="001A6C74" w:rsidRDefault="00A00881" w:rsidP="00A00881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DAA565" w14:textId="5C21AB89" w:rsidR="00A00881" w:rsidRPr="00DC5599" w:rsidRDefault="00A00881" w:rsidP="00A00881">
            <w:pPr>
              <w:jc w:val="center"/>
              <w:rPr>
                <w:sz w:val="22"/>
                <w:szCs w:val="22"/>
              </w:rPr>
            </w:pPr>
            <w:r w:rsidRPr="00107BFB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07B88F" w14:textId="309DDAC0" w:rsidR="00A00881" w:rsidRPr="00DC5599" w:rsidRDefault="00A00881" w:rsidP="00A00881">
            <w:pPr>
              <w:jc w:val="center"/>
              <w:rPr>
                <w:sz w:val="22"/>
                <w:szCs w:val="22"/>
              </w:rPr>
            </w:pPr>
            <w:r w:rsidRPr="00107BFB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</w:tcPr>
          <w:p w14:paraId="58400783" w14:textId="02934179" w:rsidR="00A00881" w:rsidRPr="00DC5599" w:rsidRDefault="00A00881" w:rsidP="00A00881">
            <w:pPr>
              <w:jc w:val="center"/>
              <w:rPr>
                <w:sz w:val="22"/>
                <w:szCs w:val="22"/>
              </w:rPr>
            </w:pPr>
            <w:r w:rsidRPr="00107BFB">
              <w:rPr>
                <w:bCs/>
                <w:sz w:val="22"/>
                <w:szCs w:val="22"/>
              </w:rPr>
              <w:t>$0</w:t>
            </w:r>
          </w:p>
        </w:tc>
      </w:tr>
      <w:tr w:rsidR="002147B9" w:rsidRPr="00B56409" w14:paraId="6C3B4D34" w14:textId="77777777" w:rsidTr="4EAE6738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3B01833" w14:textId="77777777" w:rsidR="002147B9" w:rsidRPr="00B03F91" w:rsidRDefault="002147B9" w:rsidP="000F61DA">
            <w:pPr>
              <w:jc w:val="center"/>
              <w:rPr>
                <w:b/>
                <w:bCs/>
                <w:sz w:val="22"/>
                <w:szCs w:val="22"/>
              </w:rPr>
            </w:pPr>
            <w:r w:rsidRPr="00B03F91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659D2548" w14:textId="77777777" w:rsidR="002147B9" w:rsidRPr="00B03F91" w:rsidRDefault="002147B9" w:rsidP="000F61DA">
            <w:pPr>
              <w:jc w:val="center"/>
              <w:rPr>
                <w:bCs/>
                <w:sz w:val="22"/>
                <w:szCs w:val="22"/>
              </w:rPr>
            </w:pPr>
            <w:r w:rsidRPr="00B03F91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58AC234E" w14:textId="77777777" w:rsidR="002147B9" w:rsidRPr="00B03F91" w:rsidRDefault="002147B9" w:rsidP="000F61DA">
            <w:pPr>
              <w:jc w:val="center"/>
              <w:rPr>
                <w:bCs/>
                <w:sz w:val="22"/>
                <w:szCs w:val="22"/>
              </w:rPr>
            </w:pPr>
            <w:r w:rsidRPr="00B03F91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vAlign w:val="center"/>
          </w:tcPr>
          <w:p w14:paraId="5ED3539B" w14:textId="77777777" w:rsidR="002147B9" w:rsidRPr="00B03F91" w:rsidRDefault="002147B9" w:rsidP="000F61DA">
            <w:pPr>
              <w:jc w:val="center"/>
              <w:rPr>
                <w:bCs/>
                <w:sz w:val="22"/>
                <w:szCs w:val="22"/>
              </w:rPr>
            </w:pPr>
            <w:r w:rsidRPr="00B03F91">
              <w:rPr>
                <w:bCs/>
                <w:sz w:val="22"/>
                <w:szCs w:val="22"/>
              </w:rPr>
              <w:t>$0</w:t>
            </w:r>
          </w:p>
        </w:tc>
      </w:tr>
      <w:tr w:rsidR="00A00881" w:rsidRPr="00012730" w14:paraId="1506EBD8" w14:textId="77777777" w:rsidTr="00046DF4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3A0DB34F" w14:textId="77777777" w:rsidR="00A00881" w:rsidRPr="00B03F91" w:rsidRDefault="00A00881" w:rsidP="00A00881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B03F91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</w:tcPr>
          <w:p w14:paraId="3AA4BB6F" w14:textId="1A4C5EB0" w:rsidR="00A00881" w:rsidRPr="00B03F91" w:rsidRDefault="00A00881" w:rsidP="00A00881">
            <w:pPr>
              <w:jc w:val="center"/>
              <w:rPr>
                <w:sz w:val="22"/>
                <w:szCs w:val="22"/>
              </w:rPr>
            </w:pPr>
            <w:r w:rsidRPr="00B03F91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</w:tcPr>
          <w:p w14:paraId="5CB77414" w14:textId="701776AF" w:rsidR="00A00881" w:rsidRPr="00B03F91" w:rsidRDefault="00A00881" w:rsidP="00A00881">
            <w:pPr>
              <w:jc w:val="center"/>
              <w:rPr>
                <w:sz w:val="22"/>
                <w:szCs w:val="22"/>
              </w:rPr>
            </w:pPr>
            <w:r w:rsidRPr="00B03F91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04ED0C8B" w14:textId="2747D79D" w:rsidR="00A00881" w:rsidRPr="00B03F91" w:rsidRDefault="00A00881" w:rsidP="00A00881">
            <w:pPr>
              <w:jc w:val="center"/>
              <w:rPr>
                <w:sz w:val="22"/>
                <w:szCs w:val="22"/>
              </w:rPr>
            </w:pPr>
            <w:r w:rsidRPr="00B03F91">
              <w:rPr>
                <w:bCs/>
                <w:sz w:val="22"/>
                <w:szCs w:val="22"/>
              </w:rPr>
              <w:t>$0</w:t>
            </w:r>
          </w:p>
        </w:tc>
      </w:tr>
    </w:tbl>
    <w:p w14:paraId="45926B8D" w14:textId="77777777" w:rsidR="002147B9" w:rsidRPr="00012730" w:rsidRDefault="002147B9" w:rsidP="002147B9">
      <w:pPr>
        <w:pStyle w:val="NoSpacing"/>
      </w:pPr>
    </w:p>
    <w:p w14:paraId="1D34CEE6" w14:textId="0D854E61" w:rsidR="002147B9" w:rsidRPr="00311F1B" w:rsidRDefault="002147B9" w:rsidP="002147B9">
      <w:pPr>
        <w:rPr>
          <w:b/>
        </w:rPr>
      </w:pPr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6846D2">
        <w:t xml:space="preserve">It is estimated that there would be </w:t>
      </w:r>
      <w:r w:rsidR="00A00881">
        <w:t>no impact</w:t>
      </w:r>
      <w:r w:rsidR="00385052">
        <w:t xml:space="preserve"> on</w:t>
      </w:r>
      <w:r w:rsidRPr="006846D2">
        <w:t xml:space="preserve"> revenues resulting from the enactment of this legislation.</w:t>
      </w:r>
    </w:p>
    <w:p w14:paraId="0DF21CC2" w14:textId="77777777" w:rsidR="002147B9" w:rsidRDefault="002147B9" w:rsidP="002147B9"/>
    <w:p w14:paraId="67F406F2" w14:textId="4BD9708F" w:rsidR="00B03F91" w:rsidRPr="00311F1B" w:rsidRDefault="002147B9" w:rsidP="00B03F91">
      <w:pPr>
        <w:rPr>
          <w:b/>
        </w:rPr>
      </w:pPr>
      <w:r w:rsidRPr="00942B3E">
        <w:rPr>
          <w:b/>
          <w:smallCaps/>
        </w:rPr>
        <w:t>Impact on Expenditures:</w:t>
      </w:r>
      <w:r w:rsidRPr="00942B3E">
        <w:t xml:space="preserve"> </w:t>
      </w:r>
      <w:r w:rsidR="005248D0">
        <w:t xml:space="preserve">It </w:t>
      </w:r>
      <w:r w:rsidR="00AA5858" w:rsidRPr="002A5DCA">
        <w:t>is anticipated</w:t>
      </w:r>
      <w:r w:rsidR="00B03F91">
        <w:t xml:space="preserve"> that</w:t>
      </w:r>
      <w:r w:rsidR="00AA5858" w:rsidRPr="002A5DCA">
        <w:t xml:space="preserve"> </w:t>
      </w:r>
      <w:r w:rsidR="00B03F91" w:rsidRPr="006846D2">
        <w:t xml:space="preserve">there would be </w:t>
      </w:r>
      <w:r w:rsidR="00B03F91">
        <w:t>no impact on</w:t>
      </w:r>
      <w:r w:rsidR="00B03F91" w:rsidRPr="006846D2">
        <w:t xml:space="preserve"> </w:t>
      </w:r>
      <w:r w:rsidR="00B03F91">
        <w:t>expenditures</w:t>
      </w:r>
      <w:r w:rsidR="00B03F91" w:rsidRPr="006846D2">
        <w:t xml:space="preserve"> resulting from the enactment of this legislation</w:t>
      </w:r>
      <w:r w:rsidR="00B03F91">
        <w:t xml:space="preserve"> because the Department of Housing Preservation and Development (HPD) has available headcount to employ the inspectors who would be used to fulfill the requirements of this legislation</w:t>
      </w:r>
      <w:r w:rsidR="00B03F91" w:rsidRPr="006846D2">
        <w:t>.</w:t>
      </w:r>
    </w:p>
    <w:p w14:paraId="088D97C8" w14:textId="77777777" w:rsidR="00B03F91" w:rsidRDefault="00B03F91" w:rsidP="00B03F91">
      <w:pPr>
        <w:rPr>
          <w:b/>
          <w:smallCaps/>
        </w:rPr>
      </w:pPr>
    </w:p>
    <w:p w14:paraId="42574FB3" w14:textId="3A5D5B99" w:rsidR="002147B9" w:rsidRDefault="002147B9" w:rsidP="00B03F91">
      <w:r w:rsidRPr="009C1D40">
        <w:rPr>
          <w:b/>
          <w:smallCaps/>
        </w:rPr>
        <w:t>Source of Funds To</w:t>
      </w:r>
      <w:r w:rsidRPr="00012730">
        <w:rPr>
          <w:b/>
          <w:smallCaps/>
        </w:rPr>
        <w:t xml:space="preserve"> Cover Estimated Costs:</w:t>
      </w:r>
      <w:r w:rsidR="00A00881">
        <w:t xml:space="preserve"> </w:t>
      </w:r>
      <w:r w:rsidR="0033166B">
        <w:t>N/A</w:t>
      </w:r>
    </w:p>
    <w:p w14:paraId="2A996BC8" w14:textId="77777777" w:rsidR="002147B9" w:rsidRDefault="002147B9" w:rsidP="002147B9">
      <w:pPr>
        <w:pStyle w:val="NoSpacing"/>
        <w:rPr>
          <w:b/>
          <w:smallCaps/>
        </w:rPr>
      </w:pPr>
    </w:p>
    <w:p w14:paraId="5AC8A4C2" w14:textId="11EE0B90" w:rsidR="002147B9" w:rsidRDefault="002147B9" w:rsidP="002147B9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</w:t>
      </w:r>
      <w:r w:rsidR="00BE37D5">
        <w:tab/>
      </w:r>
      <w:r w:rsidRPr="00FF56CA">
        <w:t>New York City Council Finance Division</w:t>
      </w:r>
    </w:p>
    <w:p w14:paraId="5E657CCB" w14:textId="77777777" w:rsidR="002147B9" w:rsidRDefault="002147B9" w:rsidP="002147B9">
      <w:pPr>
        <w:pStyle w:val="NoSpacing"/>
      </w:pPr>
      <w:r w:rsidRPr="00BD56AF">
        <w:tab/>
      </w:r>
    </w:p>
    <w:p w14:paraId="76715B2C" w14:textId="30CC4110" w:rsidR="002147B9" w:rsidRDefault="002147B9" w:rsidP="002147B9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 xml:space="preserve">by:      </w:t>
      </w:r>
      <w:r w:rsidR="00D7486D">
        <w:t>Daniel Kroop</w:t>
      </w:r>
      <w:r>
        <w:t xml:space="preserve">, </w:t>
      </w:r>
      <w:r w:rsidR="00D7486D">
        <w:t>Senior</w:t>
      </w:r>
      <w:r>
        <w:t xml:space="preserve"> Financial Analyst </w:t>
      </w:r>
    </w:p>
    <w:p w14:paraId="75C3A89B" w14:textId="77777777" w:rsidR="002147B9" w:rsidRPr="00012730" w:rsidRDefault="002147B9" w:rsidP="002147B9">
      <w:pPr>
        <w:pStyle w:val="NoSpacing"/>
      </w:pPr>
      <w:r>
        <w:tab/>
        <w:t xml:space="preserve"> </w:t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6E284BCD" w14:textId="77777777" w:rsidR="002147B9" w:rsidRDefault="002147B9" w:rsidP="002147B9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 xml:space="preserve">by:  </w:t>
      </w:r>
      <w:r>
        <w:t>Chima Obichere, Unit Head</w:t>
      </w:r>
    </w:p>
    <w:p w14:paraId="1AF0DD4E" w14:textId="7B4048E4" w:rsidR="002147B9" w:rsidRPr="008A4375" w:rsidRDefault="002147B9" w:rsidP="4EAE6738">
      <w:r>
        <w:lastRenderedPageBreak/>
        <w:tab/>
      </w:r>
      <w:r>
        <w:tab/>
      </w:r>
      <w:r>
        <w:tab/>
        <w:t xml:space="preserve">           </w:t>
      </w:r>
      <w:r w:rsidR="008A4375" w:rsidRPr="4EAE6738">
        <w:t>Malcom Butehorn, Counsel</w:t>
      </w:r>
      <w:r w:rsidRPr="4EAE6738">
        <w:t xml:space="preserve">  </w:t>
      </w:r>
    </w:p>
    <w:p w14:paraId="2566A71E" w14:textId="77777777" w:rsidR="002147B9" w:rsidRDefault="002147B9" w:rsidP="002147B9">
      <w:pPr>
        <w:rPr>
          <w:b/>
          <w:smallCaps/>
        </w:rPr>
      </w:pPr>
    </w:p>
    <w:p w14:paraId="6E260310" w14:textId="6A507982" w:rsidR="002147B9" w:rsidRDefault="002147B9" w:rsidP="4EAE6738">
      <w:pPr>
        <w:rPr>
          <w:b/>
          <w:bCs/>
          <w:smallCaps/>
        </w:rPr>
      </w:pPr>
      <w:r w:rsidRPr="4EAE6738">
        <w:rPr>
          <w:b/>
          <w:bCs/>
          <w:smallCaps/>
        </w:rPr>
        <w:t xml:space="preserve">Legislative History: </w:t>
      </w:r>
      <w:r w:rsidR="00D7486D" w:rsidRPr="00D7486D">
        <w:rPr>
          <w:spacing w:val="-2"/>
        </w:rPr>
        <w:t>This</w:t>
      </w:r>
      <w:r w:rsidR="00FA50C7">
        <w:rPr>
          <w:spacing w:val="-2"/>
        </w:rPr>
        <w:t xml:space="preserve"> </w:t>
      </w:r>
      <w:r w:rsidR="00D7486D" w:rsidRPr="00D7486D">
        <w:rPr>
          <w:spacing w:val="-2"/>
        </w:rPr>
        <w:t>legislation was first considered by the Committee on Housing and Buildings</w:t>
      </w:r>
      <w:r w:rsidR="00366F73">
        <w:t xml:space="preserve"> (the Committee),</w:t>
      </w:r>
      <w:r w:rsidR="00D7486D" w:rsidRPr="00D7486D">
        <w:rPr>
          <w:spacing w:val="-2"/>
        </w:rPr>
        <w:t xml:space="preserve"> jointly </w:t>
      </w:r>
      <w:r w:rsidR="008A4375">
        <w:t>with the Committee on</w:t>
      </w:r>
      <w:r w:rsidR="00366F73">
        <w:t xml:space="preserve"> Fire and Emergency Management </w:t>
      </w:r>
      <w:r w:rsidR="008A4375">
        <w:t>and the Special Committee on the Twin Parks Citywide Taskforce on Fire Prevention, as a Preconsidered</w:t>
      </w:r>
      <w:r w:rsidR="00D7486D" w:rsidRPr="00D7486D">
        <w:rPr>
          <w:spacing w:val="-2"/>
        </w:rPr>
        <w:t xml:space="preserve"> Introduction on</w:t>
      </w:r>
      <w:r w:rsidR="00366F73">
        <w:rPr>
          <w:spacing w:val="-2"/>
        </w:rPr>
        <w:t xml:space="preserve"> April 6, 2022 and the bill was laid over. The legislation was then introduced to the full Council on April 14, 2022, as Intro. No. </w:t>
      </w:r>
      <w:r w:rsidR="00FA50C7">
        <w:rPr>
          <w:spacing w:val="-2"/>
        </w:rPr>
        <w:t>208</w:t>
      </w:r>
      <w:r w:rsidR="00366F73">
        <w:rPr>
          <w:spacing w:val="-2"/>
        </w:rPr>
        <w:t xml:space="preserve"> and was referred to the Committee. Intro. No. </w:t>
      </w:r>
      <w:r w:rsidR="00FA50C7">
        <w:rPr>
          <w:spacing w:val="-2"/>
        </w:rPr>
        <w:t>208</w:t>
      </w:r>
      <w:r w:rsidR="00366F73">
        <w:rPr>
          <w:spacing w:val="-2"/>
        </w:rPr>
        <w:t xml:space="preserve"> has been amended and the </w:t>
      </w:r>
      <w:r w:rsidR="00C472CF">
        <w:rPr>
          <w:spacing w:val="-2"/>
        </w:rPr>
        <w:t>amended</w:t>
      </w:r>
      <w:r w:rsidR="00366F73">
        <w:rPr>
          <w:spacing w:val="-2"/>
        </w:rPr>
        <w:t xml:space="preserve"> version, Proposed Intro. No. </w:t>
      </w:r>
      <w:r w:rsidR="00FA50C7">
        <w:rPr>
          <w:spacing w:val="-2"/>
        </w:rPr>
        <w:t>208</w:t>
      </w:r>
      <w:r w:rsidR="00C472CF">
        <w:rPr>
          <w:spacing w:val="-2"/>
        </w:rPr>
        <w:t>-A, will</w:t>
      </w:r>
      <w:r w:rsidR="00D7486D" w:rsidRPr="00A2334E">
        <w:rPr>
          <w:spacing w:val="-2"/>
        </w:rPr>
        <w:t xml:space="preserve"> be considered by the Committee on </w:t>
      </w:r>
      <w:r w:rsidR="00FA50C7">
        <w:rPr>
          <w:spacing w:val="-2"/>
        </w:rPr>
        <w:t>June 1,</w:t>
      </w:r>
      <w:r w:rsidR="00A2334E" w:rsidRPr="00A2334E">
        <w:rPr>
          <w:spacing w:val="-2"/>
        </w:rPr>
        <w:t xml:space="preserve"> 2022</w:t>
      </w:r>
      <w:r w:rsidR="00D7486D" w:rsidRPr="00A2334E">
        <w:rPr>
          <w:spacing w:val="-2"/>
        </w:rPr>
        <w:t xml:space="preserve">. Upon a successful vote by the Committee, </w:t>
      </w:r>
      <w:r w:rsidR="00A2334E">
        <w:rPr>
          <w:spacing w:val="-2"/>
        </w:rPr>
        <w:t xml:space="preserve">Proposed </w:t>
      </w:r>
      <w:r w:rsidR="00D7486D" w:rsidRPr="00A2334E">
        <w:rPr>
          <w:spacing w:val="-2"/>
        </w:rPr>
        <w:t xml:space="preserve">Intro. No. </w:t>
      </w:r>
      <w:r w:rsidR="00FA50C7">
        <w:rPr>
          <w:spacing w:val="-2"/>
        </w:rPr>
        <w:t>208</w:t>
      </w:r>
      <w:r w:rsidR="008A4375">
        <w:rPr>
          <w:spacing w:val="-2"/>
        </w:rPr>
        <w:t>-A</w:t>
      </w:r>
      <w:r w:rsidR="00D7486D" w:rsidRPr="00A2334E">
        <w:rPr>
          <w:spacing w:val="-2"/>
        </w:rPr>
        <w:t xml:space="preserve"> will be submitted to the full Council for a vote on </w:t>
      </w:r>
      <w:r w:rsidR="00FA50C7">
        <w:rPr>
          <w:spacing w:val="-2"/>
        </w:rPr>
        <w:t>June</w:t>
      </w:r>
      <w:r w:rsidR="008A4375">
        <w:rPr>
          <w:spacing w:val="-2"/>
        </w:rPr>
        <w:t xml:space="preserve"> </w:t>
      </w:r>
      <w:r w:rsidR="00FA50C7">
        <w:rPr>
          <w:spacing w:val="-2"/>
        </w:rPr>
        <w:t>2</w:t>
      </w:r>
      <w:r w:rsidR="00A2334E" w:rsidRPr="00A2334E">
        <w:rPr>
          <w:spacing w:val="-2"/>
        </w:rPr>
        <w:t>, 2022</w:t>
      </w:r>
      <w:r w:rsidR="00D7486D" w:rsidRPr="00A2334E">
        <w:rPr>
          <w:spacing w:val="-2"/>
        </w:rPr>
        <w:t>.</w:t>
      </w:r>
    </w:p>
    <w:p w14:paraId="43505C7F" w14:textId="77777777" w:rsidR="002147B9" w:rsidRDefault="002147B9" w:rsidP="002147B9">
      <w:pPr>
        <w:rPr>
          <w:b/>
          <w:smallCaps/>
        </w:rPr>
      </w:pPr>
    </w:p>
    <w:p w14:paraId="7CF94C53" w14:textId="4D018EE3" w:rsidR="002147B9" w:rsidRDefault="002147B9" w:rsidP="002147B9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 w:rsidR="00C821BF">
        <w:t xml:space="preserve">May </w:t>
      </w:r>
      <w:r w:rsidR="00B03F91">
        <w:t>31</w:t>
      </w:r>
      <w:r w:rsidR="00D7486D">
        <w:t>,</w:t>
      </w:r>
      <w:r>
        <w:t xml:space="preserve"> 202</w:t>
      </w:r>
      <w:r w:rsidR="00D7486D">
        <w:t>2</w:t>
      </w:r>
    </w:p>
    <w:p w14:paraId="02F20457" w14:textId="77777777" w:rsidR="002147B9" w:rsidRDefault="002147B9" w:rsidP="002147B9"/>
    <w:p w14:paraId="199D3E92" w14:textId="77777777" w:rsidR="002147B9" w:rsidRDefault="002147B9" w:rsidP="002147B9"/>
    <w:p w14:paraId="40762D06" w14:textId="77777777" w:rsidR="002147B9" w:rsidRDefault="002147B9" w:rsidP="002147B9"/>
    <w:p w14:paraId="10AA22B0" w14:textId="77777777" w:rsidR="002147B9" w:rsidRDefault="002147B9" w:rsidP="002147B9"/>
    <w:p w14:paraId="6A0175CE" w14:textId="77777777" w:rsidR="002147B9" w:rsidRDefault="002147B9" w:rsidP="002147B9"/>
    <w:p w14:paraId="55113EB2" w14:textId="77777777" w:rsidR="002147B9" w:rsidRDefault="002147B9" w:rsidP="002147B9"/>
    <w:p w14:paraId="119F0ADC" w14:textId="77777777" w:rsidR="002147B9" w:rsidRDefault="002147B9" w:rsidP="002147B9"/>
    <w:p w14:paraId="1D704562" w14:textId="77777777" w:rsidR="002147B9" w:rsidRDefault="002147B9" w:rsidP="002147B9"/>
    <w:p w14:paraId="77228190" w14:textId="77777777" w:rsidR="002147B9" w:rsidRDefault="002147B9" w:rsidP="002147B9"/>
    <w:p w14:paraId="01D15DAA" w14:textId="77777777" w:rsidR="002147B9" w:rsidRDefault="002147B9" w:rsidP="002147B9"/>
    <w:p w14:paraId="5802E90C" w14:textId="77777777" w:rsidR="002107B6" w:rsidRDefault="002107B6"/>
    <w:sectPr w:rsidR="002107B6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1D6D" w14:textId="77777777" w:rsidR="00AA749A" w:rsidRDefault="00AA749A" w:rsidP="002147B9">
      <w:r>
        <w:separator/>
      </w:r>
    </w:p>
  </w:endnote>
  <w:endnote w:type="continuationSeparator" w:id="0">
    <w:p w14:paraId="4B6CB7D9" w14:textId="77777777" w:rsidR="00AA749A" w:rsidRDefault="00AA749A" w:rsidP="0021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2BAD" w14:textId="263E19AD" w:rsidR="00284CB5" w:rsidRPr="0080234B" w:rsidRDefault="00CE065B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>
      <w:t xml:space="preserve">Proposed </w:t>
    </w:r>
    <w:r w:rsidR="00073EB1">
      <w:t>Int</w:t>
    </w:r>
    <w:r w:rsidR="00073EB1" w:rsidRPr="0080234B">
      <w:t>.</w:t>
    </w:r>
    <w:r w:rsidR="00073EB1">
      <w:t xml:space="preserve"> No.</w:t>
    </w:r>
    <w:r w:rsidR="00073EB1" w:rsidRPr="0080234B">
      <w:t xml:space="preserve"> </w:t>
    </w:r>
    <w:r w:rsidR="00A00881">
      <w:t>208</w:t>
    </w:r>
    <w:r w:rsidR="008A4375">
      <w:t>-A</w:t>
    </w:r>
    <w:r w:rsidR="00073EB1" w:rsidRPr="0080234B">
      <w:rPr>
        <w:rFonts w:eastAsiaTheme="majorEastAsia"/>
      </w:rPr>
      <w:ptab w:relativeTo="margin" w:alignment="right" w:leader="none"/>
    </w:r>
    <w:r w:rsidR="00073EB1" w:rsidRPr="0080234B">
      <w:rPr>
        <w:rFonts w:eastAsiaTheme="majorEastAsia"/>
      </w:rPr>
      <w:t xml:space="preserve">Page </w:t>
    </w:r>
    <w:r w:rsidR="00073EB1" w:rsidRPr="0080234B">
      <w:rPr>
        <w:rFonts w:eastAsiaTheme="minorEastAsia"/>
      </w:rPr>
      <w:fldChar w:fldCharType="begin"/>
    </w:r>
    <w:r w:rsidR="00073EB1" w:rsidRPr="0080234B">
      <w:instrText xml:space="preserve"> PAGE   \* MERGEFORMAT </w:instrText>
    </w:r>
    <w:r w:rsidR="00073EB1" w:rsidRPr="0080234B">
      <w:rPr>
        <w:rFonts w:eastAsiaTheme="minorEastAsia"/>
      </w:rPr>
      <w:fldChar w:fldCharType="separate"/>
    </w:r>
    <w:r w:rsidR="00DE2D60" w:rsidRPr="00DE2D60">
      <w:rPr>
        <w:rFonts w:eastAsiaTheme="majorEastAsia"/>
        <w:noProof/>
      </w:rPr>
      <w:t>1</w:t>
    </w:r>
    <w:r w:rsidR="00073EB1"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30182" w14:textId="77777777" w:rsidR="00AA749A" w:rsidRDefault="00AA749A" w:rsidP="002147B9">
      <w:r>
        <w:separator/>
      </w:r>
    </w:p>
  </w:footnote>
  <w:footnote w:type="continuationSeparator" w:id="0">
    <w:p w14:paraId="0EB83CEB" w14:textId="77777777" w:rsidR="00AA749A" w:rsidRDefault="00AA749A" w:rsidP="0021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B9"/>
    <w:rsid w:val="00037CB8"/>
    <w:rsid w:val="00044F0E"/>
    <w:rsid w:val="00060177"/>
    <w:rsid w:val="00073EB1"/>
    <w:rsid w:val="001452F1"/>
    <w:rsid w:val="00153AF8"/>
    <w:rsid w:val="001E6190"/>
    <w:rsid w:val="002107B6"/>
    <w:rsid w:val="002147B9"/>
    <w:rsid w:val="00230265"/>
    <w:rsid w:val="002506C9"/>
    <w:rsid w:val="002F4F0B"/>
    <w:rsid w:val="00311F1B"/>
    <w:rsid w:val="00316969"/>
    <w:rsid w:val="0033166B"/>
    <w:rsid w:val="00366F73"/>
    <w:rsid w:val="00385052"/>
    <w:rsid w:val="003937CE"/>
    <w:rsid w:val="005248D0"/>
    <w:rsid w:val="0064603C"/>
    <w:rsid w:val="0064632D"/>
    <w:rsid w:val="006D723B"/>
    <w:rsid w:val="006E0D32"/>
    <w:rsid w:val="006E6AAF"/>
    <w:rsid w:val="008A4375"/>
    <w:rsid w:val="008E5C3A"/>
    <w:rsid w:val="0091471B"/>
    <w:rsid w:val="009236A6"/>
    <w:rsid w:val="009E38D5"/>
    <w:rsid w:val="00A00881"/>
    <w:rsid w:val="00A00A07"/>
    <w:rsid w:val="00A2334E"/>
    <w:rsid w:val="00AA5858"/>
    <w:rsid w:val="00AA749A"/>
    <w:rsid w:val="00AC5037"/>
    <w:rsid w:val="00AE518B"/>
    <w:rsid w:val="00B03F91"/>
    <w:rsid w:val="00B04F8B"/>
    <w:rsid w:val="00B1680D"/>
    <w:rsid w:val="00B4713E"/>
    <w:rsid w:val="00BA5E34"/>
    <w:rsid w:val="00BE37D5"/>
    <w:rsid w:val="00C472CF"/>
    <w:rsid w:val="00C821BF"/>
    <w:rsid w:val="00C921E5"/>
    <w:rsid w:val="00CB4964"/>
    <w:rsid w:val="00CD4CC5"/>
    <w:rsid w:val="00CE065B"/>
    <w:rsid w:val="00D7486D"/>
    <w:rsid w:val="00DC0C26"/>
    <w:rsid w:val="00DC3C7F"/>
    <w:rsid w:val="00DD70F7"/>
    <w:rsid w:val="00DE2D60"/>
    <w:rsid w:val="00DF66DB"/>
    <w:rsid w:val="00F0588F"/>
    <w:rsid w:val="00FA50C7"/>
    <w:rsid w:val="00FF11D4"/>
    <w:rsid w:val="06104B7D"/>
    <w:rsid w:val="0ACA953E"/>
    <w:rsid w:val="0AD4DFA9"/>
    <w:rsid w:val="0E0C806B"/>
    <w:rsid w:val="13D3B481"/>
    <w:rsid w:val="176BD6CA"/>
    <w:rsid w:val="1782A689"/>
    <w:rsid w:val="1BEDA35D"/>
    <w:rsid w:val="1D4123CB"/>
    <w:rsid w:val="21AF7A9E"/>
    <w:rsid w:val="2234DF8D"/>
    <w:rsid w:val="27988C21"/>
    <w:rsid w:val="2B3D3487"/>
    <w:rsid w:val="35996E96"/>
    <w:rsid w:val="38211464"/>
    <w:rsid w:val="3FAEEB4E"/>
    <w:rsid w:val="414ABBAF"/>
    <w:rsid w:val="4436A235"/>
    <w:rsid w:val="45C10AA0"/>
    <w:rsid w:val="475CDB01"/>
    <w:rsid w:val="4EAE6738"/>
    <w:rsid w:val="50B11756"/>
    <w:rsid w:val="51CCDF9D"/>
    <w:rsid w:val="56CAF15D"/>
    <w:rsid w:val="582A8E6C"/>
    <w:rsid w:val="59C9148B"/>
    <w:rsid w:val="5B289AD3"/>
    <w:rsid w:val="61BAFE13"/>
    <w:rsid w:val="62B40971"/>
    <w:rsid w:val="6356CE74"/>
    <w:rsid w:val="652291AF"/>
    <w:rsid w:val="685A3271"/>
    <w:rsid w:val="6B91D333"/>
    <w:rsid w:val="6DFB4F73"/>
    <w:rsid w:val="6F18EC64"/>
    <w:rsid w:val="72ABBC73"/>
    <w:rsid w:val="7B3949DB"/>
    <w:rsid w:val="7CA5D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B4F49B"/>
  <w15:chartTrackingRefBased/>
  <w15:docId w15:val="{F19669B6-3450-714C-82AC-D95EB5B0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B9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4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B9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147B9"/>
    <w:pPr>
      <w:jc w:val="both"/>
    </w:pPr>
    <w:rPr>
      <w:rFonts w:ascii="Times New Roman" w:eastAsia="Times New Roman" w:hAnsi="Times New Roman" w:cs="Times New Roman"/>
    </w:rPr>
  </w:style>
  <w:style w:type="paragraph" w:customStyle="1" w:styleId="FlushLeft">
    <w:name w:val="Flush Left"/>
    <w:aliases w:val="FL"/>
    <w:basedOn w:val="Normal"/>
    <w:rsid w:val="002147B9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14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B9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2147B9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2147B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7F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C3C7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66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F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F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8e160c368932450f" Type="http://schemas.microsoft.com/office/2016/09/relationships/commentsIds" Target="commentsId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Kroop</dc:creator>
  <cp:keywords/>
  <dc:description/>
  <cp:lastModifiedBy>DelFranco, Ruthie</cp:lastModifiedBy>
  <cp:revision>2</cp:revision>
  <dcterms:created xsi:type="dcterms:W3CDTF">2022-06-01T15:02:00Z</dcterms:created>
  <dcterms:modified xsi:type="dcterms:W3CDTF">2022-06-01T15:02:00Z</dcterms:modified>
</cp:coreProperties>
</file>