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993A"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u w:val="single"/>
        </w:rPr>
      </w:pPr>
      <w:bookmarkStart w:id="0" w:name="_GoBack"/>
      <w:bookmarkEnd w:id="0"/>
      <w:r w:rsidRPr="003B5320">
        <w:rPr>
          <w:rFonts w:ascii="Times New Roman" w:eastAsia="Times New Roman" w:hAnsi="Times New Roman" w:cs="Times New Roman"/>
          <w:sz w:val="24"/>
          <w:szCs w:val="24"/>
          <w:u w:val="single"/>
        </w:rPr>
        <w:t>State and Federal Legislation Committee Staff</w:t>
      </w:r>
    </w:p>
    <w:p w14:paraId="25B301DD"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 xml:space="preserve">Jayasri Ganapathy, </w:t>
      </w:r>
      <w:r w:rsidRPr="003B5320">
        <w:rPr>
          <w:rFonts w:ascii="Times New Roman" w:eastAsia="Times New Roman" w:hAnsi="Times New Roman" w:cs="Times New Roman"/>
          <w:i/>
          <w:sz w:val="24"/>
          <w:szCs w:val="24"/>
        </w:rPr>
        <w:t>Senior Legislative Counsel</w:t>
      </w:r>
    </w:p>
    <w:p w14:paraId="5F5B532D"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sz w:val="24"/>
          <w:szCs w:val="24"/>
        </w:rPr>
        <w:t xml:space="preserve">Wiam Diouri, </w:t>
      </w:r>
      <w:r w:rsidRPr="003B5320">
        <w:rPr>
          <w:rFonts w:ascii="Times New Roman" w:eastAsia="Times New Roman" w:hAnsi="Times New Roman" w:cs="Times New Roman"/>
          <w:i/>
          <w:iCs/>
          <w:sz w:val="24"/>
          <w:szCs w:val="24"/>
        </w:rPr>
        <w:t>Legislative Policy Analyst</w:t>
      </w:r>
    </w:p>
    <w:p w14:paraId="4D92C1A9"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iCs/>
          <w:sz w:val="24"/>
          <w:szCs w:val="24"/>
        </w:rPr>
        <w:t>Hector German,</w:t>
      </w:r>
      <w:r w:rsidR="00897F62" w:rsidRPr="00897F62">
        <w:rPr>
          <w:rFonts w:ascii="Times New Roman" w:eastAsia="Times New Roman" w:hAnsi="Times New Roman" w:cs="Times New Roman"/>
          <w:i/>
          <w:iCs/>
          <w:sz w:val="24"/>
          <w:szCs w:val="24"/>
        </w:rPr>
        <w:t xml:space="preserve"> </w:t>
      </w:r>
      <w:r w:rsidR="00897F62">
        <w:rPr>
          <w:rFonts w:ascii="Times New Roman" w:eastAsia="Times New Roman" w:hAnsi="Times New Roman" w:cs="Times New Roman"/>
          <w:i/>
          <w:iCs/>
          <w:sz w:val="24"/>
          <w:szCs w:val="24"/>
        </w:rPr>
        <w:t>Economist</w:t>
      </w:r>
    </w:p>
    <w:p w14:paraId="121C41D8"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p>
    <w:p w14:paraId="6116BFF4"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40CECE3B"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58CA7810"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6A6CD45A"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6C1B7907" w14:textId="77777777" w:rsidR="003B5320" w:rsidRPr="003B5320" w:rsidRDefault="003B5320" w:rsidP="003B5320">
      <w:pPr>
        <w:tabs>
          <w:tab w:val="left" w:pos="7517"/>
        </w:tabs>
        <w:spacing w:after="0" w:line="240" w:lineRule="auto"/>
        <w:jc w:val="center"/>
        <w:rPr>
          <w:rFonts w:ascii="Times New Roman" w:eastAsia="Times New Roman" w:hAnsi="Times New Roman" w:cs="Times New Roman"/>
          <w:sz w:val="24"/>
          <w:szCs w:val="24"/>
        </w:rPr>
      </w:pPr>
      <w:r w:rsidRPr="003B5320">
        <w:rPr>
          <w:rFonts w:ascii="Times New Roman" w:eastAsia="Times New Roman" w:hAnsi="Times New Roman" w:cs="Times New Roman"/>
          <w:noProof/>
          <w:sz w:val="24"/>
          <w:szCs w:val="24"/>
        </w:rPr>
        <w:drawing>
          <wp:inline distT="0" distB="0" distL="0" distR="0" wp14:anchorId="7774526D" wp14:editId="448B2725">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74FEF6CE" w14:textId="77777777" w:rsidR="003B5320" w:rsidRPr="003B5320" w:rsidRDefault="003B5320" w:rsidP="003B5320">
      <w:pPr>
        <w:keepNext/>
        <w:spacing w:after="0" w:line="480" w:lineRule="auto"/>
        <w:outlineLvl w:val="1"/>
        <w:rPr>
          <w:rFonts w:ascii="Times New Roman" w:eastAsia="Times New Roman" w:hAnsi="Times New Roman" w:cs="Times New Roman"/>
          <w:b/>
          <w:sz w:val="24"/>
          <w:szCs w:val="24"/>
        </w:rPr>
      </w:pPr>
    </w:p>
    <w:p w14:paraId="744F2103"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1AB26AC0" w14:textId="77777777" w:rsidR="003B5320" w:rsidRPr="003B5320" w:rsidRDefault="003B5320" w:rsidP="003B5320">
      <w:pPr>
        <w:keepNext/>
        <w:spacing w:after="0" w:line="480" w:lineRule="auto"/>
        <w:jc w:val="center"/>
        <w:outlineLvl w:val="1"/>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THE COUNCIL OF THE CITY OF NEW YORK</w:t>
      </w:r>
    </w:p>
    <w:p w14:paraId="49B60890"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67735AB8" w14:textId="77777777" w:rsidR="003B5320" w:rsidRPr="003B5320" w:rsidRDefault="003B5320" w:rsidP="003B5320">
      <w:pPr>
        <w:keepNext/>
        <w:spacing w:after="0" w:line="240" w:lineRule="auto"/>
        <w:jc w:val="center"/>
        <w:outlineLvl w:val="0"/>
        <w:rPr>
          <w:rFonts w:ascii="Times New Roman" w:eastAsia="Times New Roman" w:hAnsi="Times New Roman" w:cs="Times New Roman"/>
          <w:b/>
          <w:bCs/>
          <w:i/>
          <w:iCs/>
          <w:caps/>
          <w:sz w:val="24"/>
          <w:szCs w:val="24"/>
          <w:u w:val="single"/>
        </w:rPr>
      </w:pPr>
      <w:r w:rsidRPr="003B5320">
        <w:rPr>
          <w:rFonts w:ascii="Times New Roman" w:eastAsia="Times New Roman" w:hAnsi="Times New Roman" w:cs="Times New Roman"/>
          <w:b/>
          <w:caps/>
          <w:sz w:val="24"/>
          <w:szCs w:val="24"/>
          <w:u w:val="single"/>
        </w:rPr>
        <w:t>BRIEFING PAPER OF THE GOVERNMENTAL AFFAIRS DIVISION</w:t>
      </w:r>
    </w:p>
    <w:p w14:paraId="4F6C3FF3"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Andrea Vazquez, Legislative Director</w:t>
      </w:r>
    </w:p>
    <w:p w14:paraId="06DE37D4"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Rachel Cordero, Deputy Director</w:t>
      </w:r>
    </w:p>
    <w:p w14:paraId="16107EBC" w14:textId="77777777" w:rsidR="003B5320" w:rsidRPr="003B5320" w:rsidRDefault="003B5320" w:rsidP="003B5320">
      <w:pPr>
        <w:spacing w:after="0" w:line="240" w:lineRule="auto"/>
        <w:rPr>
          <w:rFonts w:ascii="Times New Roman" w:eastAsia="Times New Roman" w:hAnsi="Times New Roman" w:cs="Times New Roman"/>
          <w:b/>
          <w:sz w:val="24"/>
          <w:szCs w:val="24"/>
          <w:u w:val="single"/>
        </w:rPr>
      </w:pPr>
    </w:p>
    <w:p w14:paraId="11DAA70D" w14:textId="77777777" w:rsidR="003B5320" w:rsidRDefault="003B5320" w:rsidP="003B5320">
      <w:pPr>
        <w:spacing w:after="0" w:line="240" w:lineRule="auto"/>
        <w:rPr>
          <w:rFonts w:ascii="Times New Roman" w:eastAsia="Times New Roman" w:hAnsi="Times New Roman" w:cs="Times New Roman"/>
          <w:b/>
          <w:sz w:val="24"/>
          <w:szCs w:val="24"/>
          <w:u w:val="single"/>
        </w:rPr>
      </w:pPr>
    </w:p>
    <w:p w14:paraId="0C474C68" w14:textId="77777777" w:rsidR="004E082B" w:rsidRPr="003B5320" w:rsidRDefault="004E082B" w:rsidP="003B5320">
      <w:pPr>
        <w:spacing w:after="0" w:line="240" w:lineRule="auto"/>
        <w:rPr>
          <w:rFonts w:ascii="Times New Roman" w:eastAsia="Times New Roman" w:hAnsi="Times New Roman" w:cs="Times New Roman"/>
          <w:b/>
          <w:sz w:val="24"/>
          <w:szCs w:val="24"/>
          <w:u w:val="single"/>
        </w:rPr>
      </w:pPr>
    </w:p>
    <w:p w14:paraId="264AEB7A"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23387BEB" w14:textId="77777777" w:rsidR="003B5320" w:rsidRPr="003B5320" w:rsidRDefault="003B5320" w:rsidP="003B5320">
      <w:pPr>
        <w:spacing w:after="0" w:line="240" w:lineRule="auto"/>
        <w:jc w:val="center"/>
        <w:rPr>
          <w:rFonts w:ascii="Times New Roman" w:eastAsia="Times New Roman" w:hAnsi="Times New Roman" w:cs="Times New Roman"/>
          <w:b/>
          <w:sz w:val="24"/>
          <w:szCs w:val="24"/>
          <w:u w:val="single"/>
        </w:rPr>
      </w:pPr>
      <w:r w:rsidRPr="003B5320">
        <w:rPr>
          <w:rFonts w:ascii="Times New Roman" w:eastAsia="Times New Roman" w:hAnsi="Times New Roman" w:cs="Times New Roman"/>
          <w:b/>
          <w:sz w:val="24"/>
          <w:szCs w:val="24"/>
          <w:u w:val="single"/>
        </w:rPr>
        <w:t>COMMITTEE ON STATE AND FEDERAL LEGISLATION</w:t>
      </w:r>
    </w:p>
    <w:p w14:paraId="48F69C9E"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Hon. Shaun Abreu, Chair</w:t>
      </w:r>
    </w:p>
    <w:p w14:paraId="37E346B8"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251CDB36"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5F125C57"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 xml:space="preserve">May </w:t>
      </w:r>
      <w:r w:rsidR="00897F62">
        <w:rPr>
          <w:rFonts w:ascii="Times New Roman" w:eastAsia="Times New Roman" w:hAnsi="Times New Roman" w:cs="Times New Roman"/>
          <w:b/>
          <w:noProof/>
          <w:sz w:val="24"/>
          <w:szCs w:val="24"/>
        </w:rPr>
        <w:t>26</w:t>
      </w:r>
      <w:r w:rsidRPr="003B5320">
        <w:rPr>
          <w:rFonts w:ascii="Times New Roman" w:eastAsia="Times New Roman" w:hAnsi="Times New Roman" w:cs="Times New Roman"/>
          <w:b/>
          <w:noProof/>
          <w:sz w:val="24"/>
          <w:szCs w:val="24"/>
        </w:rPr>
        <w:t>, 2022</w:t>
      </w:r>
    </w:p>
    <w:p w14:paraId="5E6D5882"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p w14:paraId="23E96A71"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tbl>
      <w:tblPr>
        <w:tblStyle w:val="TableGrid1"/>
        <w:tblW w:w="9420" w:type="dxa"/>
        <w:tblInd w:w="30" w:type="dxa"/>
        <w:tblLayout w:type="fixed"/>
        <w:tblLook w:val="04A0" w:firstRow="1" w:lastRow="0" w:firstColumn="1" w:lastColumn="0" w:noHBand="0" w:noVBand="1"/>
      </w:tblPr>
      <w:tblGrid>
        <w:gridCol w:w="3210"/>
        <w:gridCol w:w="6210"/>
      </w:tblGrid>
      <w:tr w:rsidR="003B5320" w:rsidRPr="003B5320" w14:paraId="2BCED46B" w14:textId="77777777" w:rsidTr="000D24AA">
        <w:tc>
          <w:tcPr>
            <w:tcW w:w="3210" w:type="dxa"/>
            <w:tcBorders>
              <w:top w:val="nil"/>
              <w:left w:val="nil"/>
              <w:bottom w:val="nil"/>
              <w:right w:val="nil"/>
            </w:tcBorders>
          </w:tcPr>
          <w:p w14:paraId="4CA52427" w14:textId="77777777" w:rsidR="003B5320" w:rsidRPr="003B5320" w:rsidRDefault="003B5320" w:rsidP="003B5320">
            <w:pPr>
              <w:spacing w:after="534"/>
              <w:jc w:val="both"/>
              <w:rPr>
                <w:rFonts w:ascii="Times New Roman" w:eastAsia="Times New Roman" w:hAnsi="Times New Roman" w:cs="Times New Roman"/>
                <w:b/>
                <w:bCs/>
                <w:sz w:val="24"/>
                <w:szCs w:val="24"/>
                <w:u w:val="single"/>
              </w:rPr>
            </w:pPr>
          </w:p>
        </w:tc>
        <w:tc>
          <w:tcPr>
            <w:tcW w:w="6210" w:type="dxa"/>
            <w:tcBorders>
              <w:top w:val="nil"/>
              <w:left w:val="nil"/>
              <w:bottom w:val="nil"/>
              <w:right w:val="nil"/>
            </w:tcBorders>
          </w:tcPr>
          <w:p w14:paraId="7668C15C" w14:textId="77777777" w:rsidR="003B5320" w:rsidRPr="003B5320" w:rsidRDefault="003B5320" w:rsidP="003B5320">
            <w:pPr>
              <w:ind w:right="231"/>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By Council Member Abreu</w:t>
            </w:r>
          </w:p>
        </w:tc>
      </w:tr>
      <w:tr w:rsidR="003B5320" w:rsidRPr="003B5320" w14:paraId="7C5C88A8" w14:textId="77777777" w:rsidTr="000D24AA">
        <w:tc>
          <w:tcPr>
            <w:tcW w:w="3210" w:type="dxa"/>
            <w:tcBorders>
              <w:top w:val="nil"/>
              <w:left w:val="nil"/>
              <w:bottom w:val="nil"/>
              <w:right w:val="nil"/>
            </w:tcBorders>
          </w:tcPr>
          <w:p w14:paraId="38B7D939" w14:textId="2605BDF9" w:rsidR="003B5320" w:rsidRPr="003B5320" w:rsidRDefault="003B5320" w:rsidP="003B5320">
            <w:pPr>
              <w:spacing w:after="534"/>
              <w:jc w:val="both"/>
              <w:rPr>
                <w:rFonts w:ascii="Times New Roman" w:eastAsia="Times New Roman" w:hAnsi="Times New Roman" w:cs="Times New Roman"/>
                <w:sz w:val="24"/>
                <w:szCs w:val="24"/>
              </w:rPr>
            </w:pPr>
            <w:r w:rsidRPr="003B5320">
              <w:rPr>
                <w:rFonts w:ascii="Times New Roman" w:eastAsia="Times New Roman" w:hAnsi="Times New Roman" w:cs="Times New Roman"/>
                <w:b/>
                <w:bCs/>
                <w:sz w:val="24"/>
                <w:szCs w:val="24"/>
                <w:u w:val="single"/>
              </w:rPr>
              <w:t>SLR #</w:t>
            </w:r>
            <w:r w:rsidR="002C6578">
              <w:rPr>
                <w:rFonts w:ascii="Times New Roman" w:eastAsia="Times New Roman" w:hAnsi="Times New Roman" w:cs="Times New Roman"/>
                <w:b/>
                <w:bCs/>
                <w:sz w:val="24"/>
                <w:szCs w:val="24"/>
                <w:u w:val="single"/>
              </w:rPr>
              <w:t>0012-2022</w:t>
            </w:r>
            <w:r w:rsidRPr="00B91497">
              <w:rPr>
                <w:rFonts w:ascii="Times New Roman" w:eastAsia="Times New Roman" w:hAnsi="Times New Roman" w:cs="Times New Roman"/>
                <w:b/>
                <w:bCs/>
                <w:sz w:val="24"/>
                <w:szCs w:val="24"/>
              </w:rPr>
              <w:t>:</w:t>
            </w:r>
          </w:p>
        </w:tc>
        <w:tc>
          <w:tcPr>
            <w:tcW w:w="6210" w:type="dxa"/>
            <w:tcBorders>
              <w:top w:val="nil"/>
              <w:left w:val="nil"/>
              <w:bottom w:val="nil"/>
              <w:right w:val="nil"/>
            </w:tcBorders>
          </w:tcPr>
          <w:p w14:paraId="00153D12" w14:textId="53F5EAAB" w:rsidR="003B5320" w:rsidRPr="003B5320" w:rsidRDefault="003B5320" w:rsidP="003B5320">
            <w:pPr>
              <w:spacing w:after="240"/>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S.</w:t>
            </w:r>
            <w:r w:rsidR="00B91497">
              <w:rPr>
                <w:rFonts w:ascii="Times New Roman" w:eastAsia="Times New Roman" w:hAnsi="Times New Roman" w:cs="Times New Roman"/>
                <w:sz w:val="24"/>
                <w:szCs w:val="24"/>
              </w:rPr>
              <w:t>9</w:t>
            </w:r>
            <w:r w:rsidR="004E082B">
              <w:rPr>
                <w:rFonts w:ascii="Times New Roman" w:eastAsia="Times New Roman" w:hAnsi="Times New Roman" w:cs="Times New Roman"/>
                <w:sz w:val="24"/>
                <w:szCs w:val="24"/>
              </w:rPr>
              <w:t>323</w:t>
            </w:r>
            <w:r w:rsidR="002C6578">
              <w:rPr>
                <w:rFonts w:ascii="Times New Roman" w:eastAsia="Times New Roman" w:hAnsi="Times New Roman" w:cs="Times New Roman"/>
                <w:sz w:val="24"/>
                <w:szCs w:val="24"/>
              </w:rPr>
              <w:t>A</w:t>
            </w:r>
            <w:r w:rsidRPr="003B5320">
              <w:rPr>
                <w:rFonts w:ascii="Times New Roman" w:eastAsia="Times New Roman" w:hAnsi="Times New Roman" w:cs="Times New Roman"/>
                <w:sz w:val="24"/>
                <w:szCs w:val="24"/>
              </w:rPr>
              <w:t xml:space="preserve"> (</w:t>
            </w:r>
            <w:r w:rsidR="004E082B">
              <w:rPr>
                <w:rFonts w:ascii="Times New Roman" w:eastAsia="Times New Roman" w:hAnsi="Times New Roman" w:cs="Times New Roman"/>
                <w:sz w:val="24"/>
                <w:szCs w:val="24"/>
              </w:rPr>
              <w:t>Salazar</w:t>
            </w:r>
            <w:r w:rsidRPr="003B5320">
              <w:rPr>
                <w:rFonts w:ascii="Times New Roman" w:eastAsia="Times New Roman" w:hAnsi="Times New Roman" w:cs="Times New Roman"/>
                <w:sz w:val="24"/>
                <w:szCs w:val="24"/>
              </w:rPr>
              <w:t>)</w:t>
            </w:r>
          </w:p>
          <w:p w14:paraId="49D49B74" w14:textId="77777777" w:rsidR="003B5320" w:rsidRPr="003B5320" w:rsidRDefault="006B422B" w:rsidP="00860748">
            <w:pPr>
              <w:spacing w:after="240"/>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A.10449 (Walker)</w:t>
            </w:r>
          </w:p>
        </w:tc>
      </w:tr>
      <w:tr w:rsidR="003B5320" w:rsidRPr="003B5320" w14:paraId="61457C30" w14:textId="77777777" w:rsidTr="000D24AA">
        <w:tc>
          <w:tcPr>
            <w:tcW w:w="3210" w:type="dxa"/>
            <w:tcBorders>
              <w:top w:val="nil"/>
              <w:left w:val="nil"/>
              <w:bottom w:val="nil"/>
              <w:right w:val="nil"/>
            </w:tcBorders>
          </w:tcPr>
          <w:p w14:paraId="04F38281" w14:textId="77777777" w:rsidR="003B5320" w:rsidRPr="003B5320" w:rsidRDefault="003B5320" w:rsidP="00B91497">
            <w:pPr>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b/>
                <w:sz w:val="24"/>
                <w:szCs w:val="24"/>
                <w:u w:val="single" w:color="000000"/>
              </w:rPr>
              <w:t>TITLE</w:t>
            </w:r>
            <w:r w:rsidRPr="003B5320">
              <w:rPr>
                <w:rFonts w:ascii="Times New Roman" w:eastAsia="Times New Roman" w:hAnsi="Times New Roman" w:cs="Times New Roman"/>
                <w:b/>
                <w:sz w:val="24"/>
                <w:szCs w:val="24"/>
              </w:rPr>
              <w:t>:</w:t>
            </w:r>
          </w:p>
        </w:tc>
        <w:tc>
          <w:tcPr>
            <w:tcW w:w="6210" w:type="dxa"/>
            <w:tcBorders>
              <w:top w:val="nil"/>
              <w:left w:val="nil"/>
              <w:bottom w:val="nil"/>
              <w:right w:val="nil"/>
            </w:tcBorders>
          </w:tcPr>
          <w:p w14:paraId="0CE250E1" w14:textId="77777777" w:rsidR="003B5320" w:rsidRPr="003B5320" w:rsidRDefault="00B91497" w:rsidP="004E082B">
            <w:pPr>
              <w:spacing w:after="240"/>
              <w:ind w:right="60"/>
              <w:jc w:val="both"/>
              <w:rPr>
                <w:rFonts w:ascii="Times New Roman" w:eastAsia="Times New Roman" w:hAnsi="Times New Roman" w:cs="Times New Roman"/>
                <w:sz w:val="24"/>
                <w:szCs w:val="24"/>
              </w:rPr>
            </w:pPr>
            <w:r w:rsidRPr="00B91497">
              <w:rPr>
                <w:rFonts w:ascii="Times New Roman" w:hAnsi="Times New Roman" w:cs="Times New Roman"/>
                <w:sz w:val="24"/>
                <w:szCs w:val="24"/>
              </w:rPr>
              <w:t>AN</w:t>
            </w:r>
            <w:r>
              <w:rPr>
                <w:rFonts w:ascii="Times New Roman" w:hAnsi="Times New Roman" w:cs="Times New Roman"/>
                <w:sz w:val="24"/>
                <w:szCs w:val="24"/>
              </w:rPr>
              <w:t xml:space="preserve"> </w:t>
            </w:r>
            <w:r w:rsidRPr="00B91497">
              <w:rPr>
                <w:rFonts w:ascii="Times New Roman" w:hAnsi="Times New Roman" w:cs="Times New Roman"/>
                <w:sz w:val="24"/>
                <w:szCs w:val="24"/>
              </w:rPr>
              <w:t>ACT</w:t>
            </w:r>
            <w:r>
              <w:rPr>
                <w:rFonts w:ascii="Times New Roman" w:hAnsi="Times New Roman" w:cs="Times New Roman"/>
                <w:sz w:val="24"/>
                <w:szCs w:val="24"/>
              </w:rPr>
              <w:t xml:space="preserve"> </w:t>
            </w:r>
            <w:r w:rsidR="004E082B" w:rsidRPr="004E082B">
              <w:rPr>
                <w:rFonts w:ascii="Times New Roman" w:hAnsi="Times New Roman" w:cs="Times New Roman"/>
                <w:sz w:val="24"/>
                <w:szCs w:val="24"/>
              </w:rPr>
              <w:t>to authorize the city of New York</w:t>
            </w:r>
            <w:r w:rsidR="004E082B">
              <w:rPr>
                <w:rFonts w:ascii="Times New Roman" w:hAnsi="Times New Roman" w:cs="Times New Roman"/>
                <w:sz w:val="24"/>
                <w:szCs w:val="24"/>
              </w:rPr>
              <w:t xml:space="preserve"> to discontinue the use as park</w:t>
            </w:r>
            <w:r w:rsidR="004E082B" w:rsidRPr="004E082B">
              <w:rPr>
                <w:rFonts w:ascii="Times New Roman" w:hAnsi="Times New Roman" w:cs="Times New Roman"/>
                <w:sz w:val="24"/>
                <w:szCs w:val="24"/>
              </w:rPr>
              <w:t>land a portion of real property in the borough of Brooklyn and to use</w:t>
            </w:r>
            <w:r w:rsidR="004E082B">
              <w:rPr>
                <w:rFonts w:ascii="Times New Roman" w:hAnsi="Times New Roman" w:cs="Times New Roman"/>
                <w:sz w:val="24"/>
                <w:szCs w:val="24"/>
              </w:rPr>
              <w:t xml:space="preserve"> </w:t>
            </w:r>
            <w:r w:rsidR="004E082B" w:rsidRPr="004E082B">
              <w:rPr>
                <w:rFonts w:ascii="Times New Roman" w:hAnsi="Times New Roman" w:cs="Times New Roman"/>
                <w:sz w:val="24"/>
                <w:szCs w:val="24"/>
              </w:rPr>
              <w:t>such property to construct elevators and</w:t>
            </w:r>
            <w:r w:rsidR="004E082B">
              <w:rPr>
                <w:rFonts w:ascii="Times New Roman" w:hAnsi="Times New Roman" w:cs="Times New Roman"/>
                <w:sz w:val="24"/>
                <w:szCs w:val="24"/>
              </w:rPr>
              <w:t xml:space="preserve"> handicapped accessible improve</w:t>
            </w:r>
            <w:r w:rsidR="004E082B" w:rsidRPr="004E082B">
              <w:rPr>
                <w:rFonts w:ascii="Times New Roman" w:hAnsi="Times New Roman" w:cs="Times New Roman"/>
                <w:sz w:val="24"/>
                <w:szCs w:val="24"/>
              </w:rPr>
              <w:t xml:space="preserve">ments and upgrades to the New York city </w:t>
            </w:r>
            <w:r w:rsidR="004E082B">
              <w:rPr>
                <w:rFonts w:ascii="Times New Roman" w:hAnsi="Times New Roman" w:cs="Times New Roman"/>
                <w:sz w:val="24"/>
                <w:szCs w:val="24"/>
              </w:rPr>
              <w:t>transit authority Broadway Junc</w:t>
            </w:r>
            <w:r w:rsidR="004E082B" w:rsidRPr="004E082B">
              <w:rPr>
                <w:rFonts w:ascii="Times New Roman" w:hAnsi="Times New Roman" w:cs="Times New Roman"/>
                <w:sz w:val="24"/>
                <w:szCs w:val="24"/>
              </w:rPr>
              <w:t>tion transit station</w:t>
            </w:r>
          </w:p>
        </w:tc>
      </w:tr>
    </w:tbl>
    <w:p w14:paraId="41BA1CF9"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lastRenderedPageBreak/>
        <w:t>BACKGROUND</w:t>
      </w:r>
    </w:p>
    <w:p w14:paraId="1BF646A3" w14:textId="639EC277" w:rsidR="00774880" w:rsidRPr="00774880" w:rsidRDefault="00774880" w:rsidP="0077488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74880">
        <w:rPr>
          <w:rFonts w:ascii="Times New Roman" w:eastAsia="Times New Roman" w:hAnsi="Times New Roman" w:cs="Times New Roman"/>
          <w:sz w:val="24"/>
          <w:szCs w:val="24"/>
        </w:rPr>
        <w:t xml:space="preserve">State law provides that parkland is inalienable property of </w:t>
      </w:r>
      <w:r w:rsidR="00E77ED5" w:rsidRPr="00774880">
        <w:rPr>
          <w:rFonts w:ascii="Times New Roman" w:eastAsia="Times New Roman" w:hAnsi="Times New Roman" w:cs="Times New Roman"/>
          <w:sz w:val="24"/>
          <w:szCs w:val="24"/>
        </w:rPr>
        <w:t xml:space="preserve">New York </w:t>
      </w:r>
      <w:r w:rsidRPr="00774880">
        <w:rPr>
          <w:rFonts w:ascii="Times New Roman" w:eastAsia="Times New Roman" w:hAnsi="Times New Roman" w:cs="Times New Roman"/>
          <w:sz w:val="24"/>
          <w:szCs w:val="24"/>
        </w:rPr>
        <w:t>City and that it cannot be alienated without a special law authorizing the a</w:t>
      </w:r>
      <w:r w:rsidR="00E77ED5">
        <w:rPr>
          <w:rFonts w:ascii="Times New Roman" w:eastAsia="Times New Roman" w:hAnsi="Times New Roman" w:cs="Times New Roman"/>
          <w:sz w:val="24"/>
          <w:szCs w:val="24"/>
        </w:rPr>
        <w:t xml:space="preserve">lienation. </w:t>
      </w:r>
      <w:r w:rsidRPr="00774880">
        <w:rPr>
          <w:rFonts w:ascii="Times New Roman" w:eastAsia="Times New Roman" w:hAnsi="Times New Roman" w:cs="Times New Roman"/>
          <w:sz w:val="24"/>
          <w:szCs w:val="24"/>
        </w:rPr>
        <w:t xml:space="preserve">This bill would authorize </w:t>
      </w:r>
      <w:r w:rsidR="00E77ED5" w:rsidRPr="00774880">
        <w:rPr>
          <w:rFonts w:ascii="Times New Roman" w:eastAsia="Times New Roman" w:hAnsi="Times New Roman" w:cs="Times New Roman"/>
          <w:sz w:val="24"/>
          <w:szCs w:val="24"/>
        </w:rPr>
        <w:t xml:space="preserve">the </w:t>
      </w:r>
      <w:r w:rsidRPr="00774880">
        <w:rPr>
          <w:rFonts w:ascii="Times New Roman" w:eastAsia="Times New Roman" w:hAnsi="Times New Roman" w:cs="Times New Roman"/>
          <w:sz w:val="24"/>
          <w:szCs w:val="24"/>
        </w:rPr>
        <w:t xml:space="preserve">City to alienate parkland for use by the </w:t>
      </w:r>
      <w:r w:rsidR="00693CAB">
        <w:rPr>
          <w:rFonts w:ascii="Times New Roman" w:eastAsia="Times New Roman" w:hAnsi="Times New Roman" w:cs="Times New Roman"/>
          <w:sz w:val="24"/>
          <w:szCs w:val="24"/>
        </w:rPr>
        <w:t>Metropol</w:t>
      </w:r>
      <w:r w:rsidR="00693CAB" w:rsidRPr="00AD256A">
        <w:rPr>
          <w:rFonts w:ascii="Times New Roman" w:eastAsia="Times New Roman" w:hAnsi="Times New Roman" w:cs="Times New Roman"/>
          <w:sz w:val="24"/>
          <w:szCs w:val="24"/>
        </w:rPr>
        <w:t xml:space="preserve">itan Transportation Authority </w:t>
      </w:r>
      <w:r w:rsidR="00693CAB">
        <w:rPr>
          <w:rFonts w:ascii="Times New Roman" w:eastAsia="Times New Roman" w:hAnsi="Times New Roman" w:cs="Times New Roman"/>
          <w:sz w:val="24"/>
          <w:szCs w:val="24"/>
        </w:rPr>
        <w:t>(</w:t>
      </w:r>
      <w:r w:rsidRPr="00774880">
        <w:rPr>
          <w:rFonts w:ascii="Times New Roman" w:eastAsia="Times New Roman" w:hAnsi="Times New Roman" w:cs="Times New Roman"/>
          <w:sz w:val="24"/>
          <w:szCs w:val="24"/>
        </w:rPr>
        <w:t>MTA</w:t>
      </w:r>
      <w:r w:rsidR="00693CAB">
        <w:rPr>
          <w:rFonts w:ascii="Times New Roman" w:eastAsia="Times New Roman" w:hAnsi="Times New Roman" w:cs="Times New Roman"/>
          <w:sz w:val="24"/>
          <w:szCs w:val="24"/>
        </w:rPr>
        <w:t>)</w:t>
      </w:r>
      <w:r w:rsidRPr="00774880">
        <w:rPr>
          <w:rFonts w:ascii="Times New Roman" w:eastAsia="Times New Roman" w:hAnsi="Times New Roman" w:cs="Times New Roman"/>
          <w:sz w:val="24"/>
          <w:szCs w:val="24"/>
        </w:rPr>
        <w:t xml:space="preserve"> to improve the </w:t>
      </w:r>
      <w:r w:rsidR="000F41ED">
        <w:rPr>
          <w:rFonts w:ascii="Times New Roman" w:eastAsia="Times New Roman" w:hAnsi="Times New Roman" w:cs="Times New Roman"/>
          <w:sz w:val="24"/>
          <w:szCs w:val="24"/>
        </w:rPr>
        <w:t xml:space="preserve">Broadway Junction transit </w:t>
      </w:r>
      <w:r w:rsidRPr="00774880">
        <w:rPr>
          <w:rFonts w:ascii="Times New Roman" w:eastAsia="Times New Roman" w:hAnsi="Times New Roman" w:cs="Times New Roman"/>
          <w:sz w:val="24"/>
          <w:szCs w:val="24"/>
        </w:rPr>
        <w:t xml:space="preserve">station.  </w:t>
      </w:r>
    </w:p>
    <w:p w14:paraId="5200AE4F" w14:textId="77777777" w:rsidR="00774880" w:rsidRDefault="00774880" w:rsidP="00774880">
      <w:pPr>
        <w:spacing w:after="0" w:line="480" w:lineRule="auto"/>
        <w:jc w:val="both"/>
        <w:rPr>
          <w:rFonts w:ascii="Times New Roman" w:eastAsia="Times New Roman" w:hAnsi="Times New Roman" w:cs="Times New Roman"/>
          <w:sz w:val="24"/>
          <w:szCs w:val="24"/>
        </w:rPr>
      </w:pPr>
      <w:r w:rsidRPr="00774880">
        <w:rPr>
          <w:rFonts w:ascii="Times New Roman" w:eastAsia="Times New Roman" w:hAnsi="Times New Roman" w:cs="Times New Roman"/>
          <w:sz w:val="24"/>
          <w:szCs w:val="24"/>
        </w:rPr>
        <w:tab/>
        <w:t xml:space="preserve">After enactment of this law, MTA would then be required to request the disposition of such City-owned property to the MTA pursuant to the Public Authorities Law.  Such requests would be subject to the advisory opinions of affected community boards and public hearings before the </w:t>
      </w:r>
      <w:r>
        <w:rPr>
          <w:rFonts w:ascii="Times New Roman" w:eastAsia="Times New Roman" w:hAnsi="Times New Roman" w:cs="Times New Roman"/>
          <w:sz w:val="24"/>
          <w:szCs w:val="24"/>
        </w:rPr>
        <w:t>Council, and Council approval.</w:t>
      </w:r>
    </w:p>
    <w:p w14:paraId="7F2BF765" w14:textId="4555BF84" w:rsidR="00542A86" w:rsidRDefault="003B5320" w:rsidP="00AD256A">
      <w:pPr>
        <w:spacing w:after="0" w:line="480" w:lineRule="auto"/>
        <w:jc w:val="both"/>
        <w:rPr>
          <w:rFonts w:ascii="Times New Roman" w:eastAsia="MyriadPro-Regular" w:hAnsi="Times New Roman" w:cs="Times New Roman"/>
          <w:sz w:val="24"/>
          <w:szCs w:val="24"/>
        </w:rPr>
      </w:pPr>
      <w:r w:rsidRPr="003B5320">
        <w:rPr>
          <w:rFonts w:ascii="Times New Roman" w:eastAsia="Times New Roman" w:hAnsi="Times New Roman" w:cs="Times New Roman"/>
          <w:sz w:val="24"/>
          <w:szCs w:val="24"/>
        </w:rPr>
        <w:tab/>
      </w:r>
      <w:r w:rsidR="00AD256A" w:rsidRPr="00AD256A">
        <w:rPr>
          <w:rFonts w:ascii="Times New Roman" w:eastAsia="MyriadPro-Regular" w:hAnsi="Times New Roman" w:cs="Times New Roman"/>
          <w:sz w:val="24"/>
          <w:szCs w:val="24"/>
        </w:rPr>
        <w:t>The Broadway Junction Station is an MTA/NYCTA subway station complex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East New York, Brooklyn</w:t>
      </w:r>
      <w:r w:rsidR="00AC4B07">
        <w:rPr>
          <w:rFonts w:ascii="Times New Roman" w:eastAsia="MyriadPro-Regular" w:hAnsi="Times New Roman" w:cs="Times New Roman"/>
          <w:sz w:val="24"/>
          <w:szCs w:val="24"/>
        </w:rPr>
        <w:t>,</w:t>
      </w:r>
      <w:r w:rsidR="00AD256A" w:rsidRPr="00AD256A">
        <w:rPr>
          <w:rFonts w:ascii="Times New Roman" w:eastAsia="MyriadPro-Regular" w:hAnsi="Times New Roman" w:cs="Times New Roman"/>
          <w:sz w:val="24"/>
          <w:szCs w:val="24"/>
        </w:rPr>
        <w:t xml:space="preserve"> which connects the elevated Jamaica (J/Z) Line,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elevated Canarsie (L) Line, and the underground Fulton Street (A/C)</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Line.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As one of the busiest stations in Brooklyn, this </w:t>
      </w:r>
      <w:r w:rsidR="00603477">
        <w:rPr>
          <w:rFonts w:ascii="Times New Roman" w:eastAsia="MyriadPro-Regular" w:hAnsi="Times New Roman" w:cs="Times New Roman"/>
          <w:sz w:val="24"/>
          <w:szCs w:val="24"/>
        </w:rPr>
        <w:t>p</w:t>
      </w:r>
      <w:r w:rsidR="00AD256A" w:rsidRPr="00AD256A">
        <w:rPr>
          <w:rFonts w:ascii="Times New Roman" w:eastAsia="MyriadPro-Regular" w:hAnsi="Times New Roman" w:cs="Times New Roman"/>
          <w:sz w:val="24"/>
          <w:szCs w:val="24"/>
        </w:rPr>
        <w:t>roject will make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Broadway Junction Station fully accessible in accordance with the </w:t>
      </w:r>
      <w:r w:rsidR="0000452C">
        <w:rPr>
          <w:rFonts w:ascii="Times New Roman" w:eastAsia="MyriadPro-Regular" w:hAnsi="Times New Roman" w:cs="Times New Roman"/>
          <w:sz w:val="24"/>
          <w:szCs w:val="24"/>
        </w:rPr>
        <w:t xml:space="preserve">requirements of the </w:t>
      </w:r>
      <w:r w:rsidR="00AD256A" w:rsidRPr="00AD256A">
        <w:rPr>
          <w:rFonts w:ascii="Times New Roman" w:eastAsia="MyriadPro-Regular" w:hAnsi="Times New Roman" w:cs="Times New Roman"/>
          <w:sz w:val="24"/>
          <w:szCs w:val="24"/>
        </w:rPr>
        <w:t>A</w:t>
      </w:r>
      <w:r w:rsidR="0000452C">
        <w:rPr>
          <w:rFonts w:ascii="Times New Roman" w:eastAsia="MyriadPro-Regular" w:hAnsi="Times New Roman" w:cs="Times New Roman"/>
          <w:sz w:val="24"/>
          <w:szCs w:val="24"/>
        </w:rPr>
        <w:t xml:space="preserve">mericans with </w:t>
      </w:r>
      <w:r w:rsidR="00AD256A" w:rsidRPr="00AD256A">
        <w:rPr>
          <w:rFonts w:ascii="Times New Roman" w:eastAsia="MyriadPro-Regular" w:hAnsi="Times New Roman" w:cs="Times New Roman"/>
          <w:sz w:val="24"/>
          <w:szCs w:val="24"/>
        </w:rPr>
        <w:t>D</w:t>
      </w:r>
      <w:r w:rsidR="0000452C">
        <w:rPr>
          <w:rFonts w:ascii="Times New Roman" w:eastAsia="MyriadPro-Regular" w:hAnsi="Times New Roman" w:cs="Times New Roman"/>
          <w:sz w:val="24"/>
          <w:szCs w:val="24"/>
        </w:rPr>
        <w:t xml:space="preserve">isabilities </w:t>
      </w:r>
      <w:r w:rsidR="00AD256A" w:rsidRPr="00AD256A">
        <w:rPr>
          <w:rFonts w:ascii="Times New Roman" w:eastAsia="MyriadPro-Regular" w:hAnsi="Times New Roman" w:cs="Times New Roman"/>
          <w:sz w:val="24"/>
          <w:szCs w:val="24"/>
        </w:rPr>
        <w:t>A</w:t>
      </w:r>
      <w:r w:rsidR="0000452C">
        <w:rPr>
          <w:rFonts w:ascii="Times New Roman" w:eastAsia="MyriadPro-Regular" w:hAnsi="Times New Roman" w:cs="Times New Roman"/>
          <w:sz w:val="24"/>
          <w:szCs w:val="24"/>
        </w:rPr>
        <w:t>ct of 1990</w:t>
      </w:r>
      <w:r w:rsidR="00AD256A" w:rsidRPr="00AD256A">
        <w:rPr>
          <w:rFonts w:ascii="Times New Roman" w:eastAsia="MyriadPro-Regular" w:hAnsi="Times New Roman" w:cs="Times New Roman"/>
          <w:sz w:val="24"/>
          <w:szCs w:val="24"/>
        </w:rPr>
        <w:t>.</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In addition, this Project will also improve the circulation capacity of</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the complex by providing direct transfer between the A/C Line and L</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Line, as well as adding a new entrance and egress at the L Line station.</w:t>
      </w:r>
      <w:r w:rsidR="00693CAB">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Additionally, the MTA will construct a comfort station in the Park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accordance with New York City Parks &amp; Recreation specifications.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partial consideration for the property rights, the MTA will facilitate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the </w:t>
      </w:r>
      <w:proofErr w:type="spellStart"/>
      <w:r w:rsidR="00AD256A" w:rsidRPr="00AD256A">
        <w:rPr>
          <w:rFonts w:ascii="Times New Roman" w:eastAsia="MyriadPro-Regular" w:hAnsi="Times New Roman" w:cs="Times New Roman"/>
          <w:sz w:val="24"/>
          <w:szCs w:val="24"/>
        </w:rPr>
        <w:t>demapping</w:t>
      </w:r>
      <w:proofErr w:type="spellEnd"/>
      <w:r w:rsidR="00AD256A" w:rsidRPr="00AD256A">
        <w:rPr>
          <w:rFonts w:ascii="Times New Roman" w:eastAsia="MyriadPro-Regular" w:hAnsi="Times New Roman" w:cs="Times New Roman"/>
          <w:sz w:val="24"/>
          <w:szCs w:val="24"/>
        </w:rPr>
        <w:t xml:space="preserve"> of a portion of </w:t>
      </w:r>
      <w:proofErr w:type="spellStart"/>
      <w:r w:rsidR="00AD256A" w:rsidRPr="00AD256A">
        <w:rPr>
          <w:rFonts w:ascii="Times New Roman" w:eastAsia="MyriadPro-Regular" w:hAnsi="Times New Roman" w:cs="Times New Roman"/>
          <w:sz w:val="24"/>
          <w:szCs w:val="24"/>
        </w:rPr>
        <w:t>Sackman</w:t>
      </w:r>
      <w:proofErr w:type="spellEnd"/>
      <w:r w:rsidR="00AD256A" w:rsidRPr="00AD256A">
        <w:rPr>
          <w:rFonts w:ascii="Times New Roman" w:eastAsia="MyriadPro-Regular" w:hAnsi="Times New Roman" w:cs="Times New Roman"/>
          <w:sz w:val="24"/>
          <w:szCs w:val="24"/>
        </w:rPr>
        <w:t xml:space="preserve"> Street</w:t>
      </w:r>
      <w:r w:rsidR="00AC4B07">
        <w:rPr>
          <w:rFonts w:ascii="Times New Roman" w:eastAsia="MyriadPro-Regular" w:hAnsi="Times New Roman" w:cs="Times New Roman"/>
          <w:sz w:val="24"/>
          <w:szCs w:val="24"/>
        </w:rPr>
        <w:t>,</w:t>
      </w:r>
      <w:r w:rsidR="00AD256A" w:rsidRPr="00AD256A">
        <w:rPr>
          <w:rFonts w:ascii="Times New Roman" w:eastAsia="MyriadPro-Regular" w:hAnsi="Times New Roman" w:cs="Times New Roman"/>
          <w:sz w:val="24"/>
          <w:szCs w:val="24"/>
        </w:rPr>
        <w:t xml:space="preserve"> which runs through the Park</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between </w:t>
      </w:r>
      <w:proofErr w:type="spellStart"/>
      <w:r w:rsidR="00AD256A" w:rsidRPr="00AD256A">
        <w:rPr>
          <w:rFonts w:ascii="Times New Roman" w:eastAsia="MyriadPro-Regular" w:hAnsi="Times New Roman" w:cs="Times New Roman"/>
          <w:sz w:val="24"/>
          <w:szCs w:val="24"/>
        </w:rPr>
        <w:t>Truxton</w:t>
      </w:r>
      <w:proofErr w:type="spellEnd"/>
      <w:r w:rsidR="00AD256A" w:rsidRPr="00AD256A">
        <w:rPr>
          <w:rFonts w:ascii="Times New Roman" w:eastAsia="MyriadPro-Regular" w:hAnsi="Times New Roman" w:cs="Times New Roman"/>
          <w:sz w:val="24"/>
          <w:szCs w:val="24"/>
        </w:rPr>
        <w:t xml:space="preserve"> Street and Fulton Street, to be used as parkland.</w:t>
      </w:r>
    </w:p>
    <w:p w14:paraId="05A0FE6D" w14:textId="17AA0EA9" w:rsidR="002C6578" w:rsidRPr="0047764C" w:rsidRDefault="002C6578" w:rsidP="00AD256A">
      <w:pPr>
        <w:spacing w:after="0" w:line="48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ab/>
      </w:r>
      <w:r w:rsidRPr="002C6578">
        <w:rPr>
          <w:rFonts w:ascii="Times New Roman" w:eastAsia="MyriadPro-Regular" w:hAnsi="Times New Roman" w:cs="Times New Roman"/>
          <w:sz w:val="24"/>
          <w:szCs w:val="24"/>
        </w:rPr>
        <w:t>The SLR passed with 5 votes in the affirmative, 0 votes in the negative, and no abstentions.</w:t>
      </w:r>
    </w:p>
    <w:p w14:paraId="062FC62F" w14:textId="77777777" w:rsidR="002C6578" w:rsidRDefault="002C6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BED0B5" w14:textId="1ECEFF95"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PROPOSED LEGISLATION</w:t>
      </w:r>
    </w:p>
    <w:p w14:paraId="375982B3" w14:textId="77777777" w:rsidR="00AD256A" w:rsidRPr="00AD256A" w:rsidRDefault="003B5320" w:rsidP="00AD256A">
      <w:pPr>
        <w:spacing w:after="0" w:line="480" w:lineRule="auto"/>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sidR="00AC4B07">
        <w:rPr>
          <w:rFonts w:ascii="Times New Roman" w:eastAsia="Times New Roman" w:hAnsi="Times New Roman" w:cs="Times New Roman"/>
          <w:sz w:val="24"/>
          <w:szCs w:val="24"/>
        </w:rPr>
        <w:t>one</w:t>
      </w:r>
      <w:r w:rsidR="00AD256A" w:rsidRPr="00AD256A">
        <w:rPr>
          <w:rFonts w:ascii="Times New Roman" w:eastAsia="Times New Roman" w:hAnsi="Times New Roman" w:cs="Times New Roman"/>
          <w:sz w:val="24"/>
          <w:szCs w:val="24"/>
        </w:rPr>
        <w:t xml:space="preserve"> would authorize the City to discontinue </w:t>
      </w:r>
      <w:r w:rsidR="00693CAB">
        <w:rPr>
          <w:rFonts w:ascii="Times New Roman" w:eastAsia="Times New Roman" w:hAnsi="Times New Roman" w:cs="Times New Roman"/>
          <w:sz w:val="24"/>
          <w:szCs w:val="24"/>
        </w:rPr>
        <w:t xml:space="preserve">some </w:t>
      </w:r>
      <w:r w:rsidR="00AD256A" w:rsidRPr="00AD256A">
        <w:rPr>
          <w:rFonts w:ascii="Times New Roman" w:eastAsia="Times New Roman" w:hAnsi="Times New Roman" w:cs="Times New Roman"/>
          <w:sz w:val="24"/>
          <w:szCs w:val="24"/>
        </w:rPr>
        <w:t>park</w:t>
      </w:r>
      <w:r w:rsidR="00693CAB">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land at the Callahan-Kelly Playgr</w:t>
      </w:r>
      <w:r w:rsidR="00693CAB">
        <w:rPr>
          <w:rFonts w:ascii="Times New Roman" w:eastAsia="Times New Roman" w:hAnsi="Times New Roman" w:cs="Times New Roman"/>
          <w:sz w:val="24"/>
          <w:szCs w:val="24"/>
        </w:rPr>
        <w:t xml:space="preserve">ound, and grant the </w:t>
      </w:r>
      <w:r w:rsidR="00AD256A" w:rsidRPr="00AD256A">
        <w:rPr>
          <w:rFonts w:ascii="Times New Roman" w:eastAsia="Times New Roman" w:hAnsi="Times New Roman" w:cs="Times New Roman"/>
          <w:sz w:val="24"/>
          <w:szCs w:val="24"/>
        </w:rPr>
        <w:t>MTA, for the use of the NYCTA, rights</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over such areas to facilitate NYCTA construction of ADA</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upgrades and circulation improvements at the Broadway Junction transit</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station.</w:t>
      </w:r>
    </w:p>
    <w:p w14:paraId="7FF7E9C9" w14:textId="77777777" w:rsidR="00693CAB" w:rsidRPr="00542A86" w:rsidRDefault="00AC4B07" w:rsidP="00693CA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3CAB" w:rsidRPr="00542A86">
        <w:rPr>
          <w:rFonts w:ascii="Times New Roman" w:eastAsia="Times New Roman" w:hAnsi="Times New Roman" w:cs="Times New Roman"/>
          <w:sz w:val="24"/>
          <w:szCs w:val="24"/>
        </w:rPr>
        <w:t xml:space="preserve">Section </w:t>
      </w:r>
      <w:r w:rsidR="00693CAB">
        <w:rPr>
          <w:rFonts w:ascii="Times New Roman" w:eastAsia="Times New Roman" w:hAnsi="Times New Roman" w:cs="Times New Roman"/>
          <w:sz w:val="24"/>
          <w:szCs w:val="24"/>
        </w:rPr>
        <w:t>two</w:t>
      </w:r>
      <w:r w:rsidR="00693CAB" w:rsidRPr="00542A86">
        <w:rPr>
          <w:rFonts w:ascii="Times New Roman" w:eastAsia="Times New Roman" w:hAnsi="Times New Roman" w:cs="Times New Roman"/>
          <w:sz w:val="24"/>
          <w:szCs w:val="24"/>
        </w:rPr>
        <w:t xml:space="preserve"> requires </w:t>
      </w:r>
      <w:r w:rsidR="00693CAB">
        <w:rPr>
          <w:rFonts w:ascii="Times New Roman" w:eastAsia="Times New Roman" w:hAnsi="Times New Roman" w:cs="Times New Roman"/>
          <w:sz w:val="24"/>
          <w:szCs w:val="24"/>
        </w:rPr>
        <w:t xml:space="preserve">the </w:t>
      </w:r>
      <w:r w:rsidR="00693CAB" w:rsidRPr="00542A86">
        <w:rPr>
          <w:rFonts w:ascii="Times New Roman" w:eastAsia="Times New Roman" w:hAnsi="Times New Roman" w:cs="Times New Roman"/>
          <w:sz w:val="24"/>
          <w:szCs w:val="24"/>
        </w:rPr>
        <w:t xml:space="preserve">MTA </w:t>
      </w:r>
      <w:r w:rsidR="00693CAB">
        <w:rPr>
          <w:rFonts w:ascii="Times New Roman" w:eastAsia="Times New Roman" w:hAnsi="Times New Roman" w:cs="Times New Roman"/>
          <w:sz w:val="24"/>
          <w:szCs w:val="24"/>
        </w:rPr>
        <w:t xml:space="preserve">to pay fair market value </w:t>
      </w:r>
      <w:r w:rsidR="00693CAB" w:rsidRPr="00542A86">
        <w:rPr>
          <w:rFonts w:ascii="Times New Roman" w:eastAsia="Times New Roman" w:hAnsi="Times New Roman" w:cs="Times New Roman"/>
          <w:sz w:val="24"/>
          <w:szCs w:val="24"/>
        </w:rPr>
        <w:t>to the</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 xml:space="preserve">City for the </w:t>
      </w:r>
      <w:r w:rsidR="00693CAB">
        <w:rPr>
          <w:rFonts w:ascii="Times New Roman" w:eastAsia="Times New Roman" w:hAnsi="Times New Roman" w:cs="Times New Roman"/>
          <w:sz w:val="24"/>
          <w:szCs w:val="24"/>
        </w:rPr>
        <w:t>park land that will be used</w:t>
      </w:r>
      <w:r w:rsidR="00693CAB" w:rsidRPr="00542A86">
        <w:rPr>
          <w:rFonts w:ascii="Times New Roman" w:eastAsia="Times New Roman" w:hAnsi="Times New Roman" w:cs="Times New Roman"/>
          <w:sz w:val="24"/>
          <w:szCs w:val="24"/>
        </w:rPr>
        <w:t>, and establishes</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the relevant processes</w:t>
      </w:r>
      <w:r w:rsidR="00693CAB">
        <w:rPr>
          <w:rFonts w:ascii="Times New Roman" w:eastAsia="Times New Roman" w:hAnsi="Times New Roman" w:cs="Times New Roman"/>
          <w:sz w:val="24"/>
          <w:szCs w:val="24"/>
        </w:rPr>
        <w:t>.</w:t>
      </w:r>
      <w:r w:rsidR="00693CAB" w:rsidRPr="00542A86">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 xml:space="preserve">The value and payment would </w:t>
      </w:r>
      <w:r w:rsidR="00693CAB" w:rsidRPr="00542A86">
        <w:rPr>
          <w:rFonts w:ascii="Times New Roman" w:eastAsia="Times New Roman" w:hAnsi="Times New Roman" w:cs="Times New Roman"/>
          <w:sz w:val="24"/>
          <w:szCs w:val="24"/>
        </w:rPr>
        <w:t xml:space="preserve">be determined after the City </w:t>
      </w:r>
      <w:r w:rsidR="00693CAB">
        <w:rPr>
          <w:rFonts w:ascii="Times New Roman" w:eastAsia="Times New Roman" w:hAnsi="Times New Roman" w:cs="Times New Roman"/>
          <w:sz w:val="24"/>
          <w:szCs w:val="24"/>
        </w:rPr>
        <w:t xml:space="preserve">grants the MTA easements over the required park land </w:t>
      </w:r>
      <w:r w:rsidR="00693CAB" w:rsidRPr="00542A86">
        <w:rPr>
          <w:rFonts w:ascii="Times New Roman" w:eastAsia="Times New Roman" w:hAnsi="Times New Roman" w:cs="Times New Roman"/>
          <w:sz w:val="24"/>
          <w:szCs w:val="24"/>
        </w:rPr>
        <w:t>pursuant to</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the provisions of Section 1266(12-a) of the Public Authorities Law, as</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it may apply.</w:t>
      </w:r>
    </w:p>
    <w:p w14:paraId="64D0BF46"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three</w:t>
      </w:r>
      <w:r w:rsidR="00AD256A"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four </w:t>
      </w:r>
      <w:r w:rsidR="00693CAB">
        <w:rPr>
          <w:rFonts w:ascii="Times New Roman" w:eastAsia="Times New Roman" w:hAnsi="Times New Roman" w:cs="Times New Roman"/>
          <w:sz w:val="24"/>
          <w:szCs w:val="24"/>
        </w:rPr>
        <w:t>describe the specific portions of park land that would be discontinued</w:t>
      </w:r>
      <w:r w:rsidR="00AD256A" w:rsidRPr="00AD256A">
        <w:rPr>
          <w:rFonts w:ascii="Times New Roman" w:eastAsia="Times New Roman" w:hAnsi="Times New Roman" w:cs="Times New Roman"/>
          <w:sz w:val="24"/>
          <w:szCs w:val="24"/>
        </w:rPr>
        <w:t>.</w:t>
      </w:r>
    </w:p>
    <w:p w14:paraId="3746D8FD"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five</w:t>
      </w:r>
      <w:r w:rsidR="00AD256A" w:rsidRPr="00AD256A">
        <w:rPr>
          <w:rFonts w:ascii="Times New Roman" w:eastAsia="Times New Roman" w:hAnsi="Times New Roman" w:cs="Times New Roman"/>
          <w:sz w:val="24"/>
          <w:szCs w:val="24"/>
        </w:rPr>
        <w:t xml:space="preserve"> identifies </w:t>
      </w:r>
      <w:r w:rsidR="00693CAB">
        <w:rPr>
          <w:rFonts w:ascii="Times New Roman" w:eastAsia="Times New Roman" w:hAnsi="Times New Roman" w:cs="Times New Roman"/>
          <w:sz w:val="24"/>
          <w:szCs w:val="24"/>
        </w:rPr>
        <w:t xml:space="preserve">the </w:t>
      </w:r>
      <w:r w:rsidR="00AD256A" w:rsidRPr="00AD256A">
        <w:rPr>
          <w:rFonts w:ascii="Times New Roman" w:eastAsia="Times New Roman" w:hAnsi="Times New Roman" w:cs="Times New Roman"/>
          <w:sz w:val="24"/>
          <w:szCs w:val="24"/>
        </w:rPr>
        <w:t>park</w:t>
      </w:r>
      <w:r w:rsidR="00693CAB">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 xml:space="preserve">land that will </w:t>
      </w:r>
      <w:r w:rsidR="00693CAB">
        <w:rPr>
          <w:rFonts w:ascii="Times New Roman" w:eastAsia="Times New Roman" w:hAnsi="Times New Roman" w:cs="Times New Roman"/>
          <w:sz w:val="24"/>
          <w:szCs w:val="24"/>
        </w:rPr>
        <w:t>be used as a construction staging area</w:t>
      </w:r>
      <w:r w:rsidR="00AD256A" w:rsidRPr="00AD256A">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 xml:space="preserve">for over </w:t>
      </w:r>
      <w:r w:rsidR="00AD256A" w:rsidRPr="00AD256A">
        <w:rPr>
          <w:rFonts w:ascii="Times New Roman" w:eastAsia="Times New Roman" w:hAnsi="Times New Roman" w:cs="Times New Roman"/>
          <w:sz w:val="24"/>
          <w:szCs w:val="24"/>
        </w:rPr>
        <w:t xml:space="preserve">two years </w:t>
      </w:r>
      <w:r w:rsidR="00693CAB">
        <w:rPr>
          <w:rFonts w:ascii="Times New Roman" w:eastAsia="Times New Roman" w:hAnsi="Times New Roman" w:cs="Times New Roman"/>
          <w:sz w:val="24"/>
          <w:szCs w:val="24"/>
        </w:rPr>
        <w:t xml:space="preserve">as the </w:t>
      </w:r>
      <w:r w:rsidR="00AD256A" w:rsidRPr="00AD256A">
        <w:rPr>
          <w:rFonts w:ascii="Times New Roman" w:eastAsia="Times New Roman" w:hAnsi="Times New Roman" w:cs="Times New Roman"/>
          <w:sz w:val="24"/>
          <w:szCs w:val="24"/>
        </w:rPr>
        <w:t xml:space="preserve">permanent station improvements described in Sections </w:t>
      </w:r>
      <w:r>
        <w:rPr>
          <w:rFonts w:ascii="Times New Roman" w:eastAsia="Times New Roman" w:hAnsi="Times New Roman" w:cs="Times New Roman"/>
          <w:sz w:val="24"/>
          <w:szCs w:val="24"/>
        </w:rPr>
        <w:t>three</w:t>
      </w:r>
      <w:r w:rsidR="00AD256A"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four</w:t>
      </w:r>
      <w:r w:rsidR="00693CAB">
        <w:rPr>
          <w:rFonts w:ascii="Times New Roman" w:eastAsia="Times New Roman" w:hAnsi="Times New Roman" w:cs="Times New Roman"/>
          <w:sz w:val="24"/>
          <w:szCs w:val="24"/>
        </w:rPr>
        <w:t xml:space="preserve"> are made</w:t>
      </w:r>
      <w:r w:rsidR="00AD256A" w:rsidRPr="00AD256A">
        <w:rPr>
          <w:rFonts w:ascii="Times New Roman" w:eastAsia="Times New Roman" w:hAnsi="Times New Roman" w:cs="Times New Roman"/>
          <w:sz w:val="24"/>
          <w:szCs w:val="24"/>
        </w:rPr>
        <w:t>.</w:t>
      </w:r>
    </w:p>
    <w:p w14:paraId="33FF45B7"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six </w:t>
      </w:r>
      <w:r w:rsidR="00AD256A" w:rsidRPr="00AD256A">
        <w:rPr>
          <w:rFonts w:ascii="Times New Roman" w:eastAsia="Times New Roman" w:hAnsi="Times New Roman" w:cs="Times New Roman"/>
          <w:sz w:val="24"/>
          <w:szCs w:val="24"/>
        </w:rPr>
        <w:t xml:space="preserve">details the portion of </w:t>
      </w:r>
      <w:proofErr w:type="spellStart"/>
      <w:r w:rsidR="00AD256A" w:rsidRPr="00AD256A">
        <w:rPr>
          <w:rFonts w:ascii="Times New Roman" w:eastAsia="Times New Roman" w:hAnsi="Times New Roman" w:cs="Times New Roman"/>
          <w:sz w:val="24"/>
          <w:szCs w:val="24"/>
        </w:rPr>
        <w:t>Sackman</w:t>
      </w:r>
      <w:proofErr w:type="spellEnd"/>
      <w:r w:rsidR="00AD256A" w:rsidRPr="00AD256A">
        <w:rPr>
          <w:rFonts w:ascii="Times New Roman" w:eastAsia="Times New Roman" w:hAnsi="Times New Roman" w:cs="Times New Roman"/>
          <w:sz w:val="24"/>
          <w:szCs w:val="24"/>
        </w:rPr>
        <w:t xml:space="preserve"> Street</w:t>
      </w:r>
      <w:r>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will be turned into a</w:t>
      </w:r>
      <w:r w:rsidR="00AD256A" w:rsidRPr="00AD256A">
        <w:rPr>
          <w:rFonts w:ascii="Times New Roman" w:eastAsia="Times New Roman" w:hAnsi="Times New Roman" w:cs="Times New Roman"/>
          <w:sz w:val="24"/>
          <w:szCs w:val="24"/>
        </w:rPr>
        <w:t xml:space="preserve"> substitute park </w:t>
      </w:r>
      <w:r w:rsidR="00693CAB">
        <w:rPr>
          <w:rFonts w:ascii="Times New Roman" w:eastAsia="Times New Roman" w:hAnsi="Times New Roman" w:cs="Times New Roman"/>
          <w:sz w:val="24"/>
          <w:szCs w:val="24"/>
        </w:rPr>
        <w:t xml:space="preserve">as </w:t>
      </w:r>
      <w:r w:rsidR="00AD256A" w:rsidRPr="00AD256A">
        <w:rPr>
          <w:rFonts w:ascii="Times New Roman" w:eastAsia="Times New Roman" w:hAnsi="Times New Roman" w:cs="Times New Roman"/>
          <w:sz w:val="24"/>
          <w:szCs w:val="24"/>
        </w:rPr>
        <w:t xml:space="preserve">referenced in Section </w:t>
      </w:r>
      <w:r>
        <w:rPr>
          <w:rFonts w:ascii="Times New Roman" w:eastAsia="Times New Roman" w:hAnsi="Times New Roman" w:cs="Times New Roman"/>
          <w:sz w:val="24"/>
          <w:szCs w:val="24"/>
        </w:rPr>
        <w:t>two</w:t>
      </w:r>
      <w:r w:rsidR="00AD256A" w:rsidRPr="00AD256A">
        <w:rPr>
          <w:rFonts w:ascii="Times New Roman" w:eastAsia="Times New Roman" w:hAnsi="Times New Roman" w:cs="Times New Roman"/>
          <w:sz w:val="24"/>
          <w:szCs w:val="24"/>
        </w:rPr>
        <w:t>.</w:t>
      </w:r>
    </w:p>
    <w:p w14:paraId="63225538"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seven</w:t>
      </w:r>
      <w:r w:rsidR="00AD256A" w:rsidRPr="00AD256A">
        <w:rPr>
          <w:rFonts w:ascii="Times New Roman" w:eastAsia="Times New Roman" w:hAnsi="Times New Roman" w:cs="Times New Roman"/>
          <w:sz w:val="24"/>
          <w:szCs w:val="24"/>
        </w:rPr>
        <w:t xml:space="preserve"> provides for compliance with f</w:t>
      </w:r>
      <w:r>
        <w:rPr>
          <w:rFonts w:ascii="Times New Roman" w:eastAsia="Times New Roman" w:hAnsi="Times New Roman" w:cs="Times New Roman"/>
          <w:sz w:val="24"/>
          <w:szCs w:val="24"/>
        </w:rPr>
        <w:t>ederal law, to the extent appli</w:t>
      </w:r>
      <w:r w:rsidR="00AD256A" w:rsidRPr="00AD256A">
        <w:rPr>
          <w:rFonts w:ascii="Times New Roman" w:eastAsia="Times New Roman" w:hAnsi="Times New Roman" w:cs="Times New Roman"/>
          <w:sz w:val="24"/>
          <w:szCs w:val="24"/>
        </w:rPr>
        <w:t>cable.</w:t>
      </w:r>
    </w:p>
    <w:p w14:paraId="372C3A15"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eight</w:t>
      </w:r>
      <w:r w:rsidR="00AD256A" w:rsidRPr="00AD256A">
        <w:rPr>
          <w:rFonts w:ascii="Times New Roman" w:eastAsia="Times New Roman" w:hAnsi="Times New Roman" w:cs="Times New Roman"/>
          <w:sz w:val="24"/>
          <w:szCs w:val="24"/>
        </w:rPr>
        <w:t xml:space="preserve"> provides that </w:t>
      </w:r>
      <w:r w:rsidR="00693CAB">
        <w:rPr>
          <w:rFonts w:ascii="Times New Roman" w:eastAsia="Times New Roman" w:hAnsi="Times New Roman" w:cs="Times New Roman"/>
          <w:sz w:val="24"/>
          <w:szCs w:val="24"/>
        </w:rPr>
        <w:t xml:space="preserve">after </w:t>
      </w:r>
      <w:r w:rsidR="00AD256A" w:rsidRPr="00AD256A">
        <w:rPr>
          <w:rFonts w:ascii="Times New Roman" w:eastAsia="Times New Roman" w:hAnsi="Times New Roman" w:cs="Times New Roman"/>
          <w:sz w:val="24"/>
          <w:szCs w:val="24"/>
        </w:rPr>
        <w:t>the construction project</w:t>
      </w:r>
      <w:r w:rsidR="00693CAB">
        <w:rPr>
          <w:rFonts w:ascii="Times New Roman" w:eastAsia="Times New Roman" w:hAnsi="Times New Roman" w:cs="Times New Roman"/>
          <w:sz w:val="24"/>
          <w:szCs w:val="24"/>
        </w:rPr>
        <w:t xml:space="preserve"> is complete</w:t>
      </w:r>
      <w:r w:rsidR="00AD256A" w:rsidRPr="00AD256A">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MTA will restore those portions of parkland that served as construction</w:t>
      </w:r>
      <w:r>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staging areas for the permanent station improvements.</w:t>
      </w:r>
    </w:p>
    <w:p w14:paraId="36BD1152" w14:textId="77777777" w:rsidR="003B5320" w:rsidRPr="003B5320"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sidR="00AD256A">
        <w:rPr>
          <w:rFonts w:ascii="Times New Roman" w:eastAsia="Times New Roman" w:hAnsi="Times New Roman" w:cs="Times New Roman"/>
          <w:sz w:val="24"/>
          <w:szCs w:val="24"/>
        </w:rPr>
        <w:t>nine</w:t>
      </w:r>
      <w:r w:rsidR="00AD256A" w:rsidRPr="00AD256A">
        <w:rPr>
          <w:rFonts w:ascii="Times New Roman" w:eastAsia="Times New Roman" w:hAnsi="Times New Roman" w:cs="Times New Roman"/>
          <w:sz w:val="24"/>
          <w:szCs w:val="24"/>
        </w:rPr>
        <w:t xml:space="preserve"> </w:t>
      </w:r>
      <w:r w:rsidR="003B5320" w:rsidRPr="003B5320">
        <w:rPr>
          <w:rFonts w:ascii="Times New Roman" w:eastAsia="Times New Roman" w:hAnsi="Times New Roman" w:cs="Times New Roman"/>
          <w:sz w:val="24"/>
          <w:szCs w:val="24"/>
        </w:rPr>
        <w:t>of this bill is the effective date.</w:t>
      </w:r>
    </w:p>
    <w:p w14:paraId="0E4E3A87"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FISCAL IMPLICATIONS</w:t>
      </w:r>
    </w:p>
    <w:p w14:paraId="6A28084F" w14:textId="77777777" w:rsidR="003B5320" w:rsidRPr="003B5320" w:rsidRDefault="003B5320" w:rsidP="003B5320">
      <w:pPr>
        <w:spacing w:after="0" w:line="480" w:lineRule="auto"/>
        <w:contextualSpacing/>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t>See Council Finance Division fiscal impact statement.</w:t>
      </w:r>
    </w:p>
    <w:p w14:paraId="1CD3B28A"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EFFECTIVE DATE</w:t>
      </w:r>
    </w:p>
    <w:p w14:paraId="00752AEF" w14:textId="77777777" w:rsidR="003B5320" w:rsidRPr="003B5320" w:rsidRDefault="003B5320" w:rsidP="003B5320">
      <w:pPr>
        <w:spacing w:after="0" w:line="480" w:lineRule="auto"/>
        <w:rPr>
          <w:rFonts w:ascii="Times New Roman" w:eastAsia="Times New Roman" w:hAnsi="Times New Roman" w:cs="Times New Roman"/>
          <w:sz w:val="24"/>
          <w:szCs w:val="24"/>
        </w:rPr>
        <w:sectPr w:rsidR="003B5320" w:rsidRPr="003B5320">
          <w:pgSz w:w="12240" w:h="15840"/>
          <w:pgMar w:top="1440" w:right="1440" w:bottom="1440" w:left="1440" w:header="720" w:footer="720" w:gutter="0"/>
          <w:cols w:space="720"/>
          <w:docGrid w:linePitch="360"/>
        </w:sectPr>
      </w:pPr>
      <w:r w:rsidRPr="003B5320">
        <w:rPr>
          <w:rFonts w:ascii="Times New Roman" w:eastAsia="Times New Roman" w:hAnsi="Times New Roman" w:cs="Times New Roman"/>
          <w:sz w:val="24"/>
          <w:szCs w:val="24"/>
        </w:rPr>
        <w:tab/>
        <w:t xml:space="preserve">This bill takes effect </w:t>
      </w:r>
      <w:r w:rsidR="00897F62">
        <w:rPr>
          <w:rFonts w:ascii="Times New Roman" w:eastAsia="Times New Roman" w:hAnsi="Times New Roman" w:cs="Times New Roman"/>
          <w:sz w:val="24"/>
          <w:szCs w:val="24"/>
        </w:rPr>
        <w:t>immediately</w:t>
      </w:r>
      <w:r w:rsidRPr="003B5320">
        <w:rPr>
          <w:rFonts w:ascii="Times New Roman" w:eastAsia="Times New Roman" w:hAnsi="Times New Roman" w:cs="Times New Roman"/>
          <w:sz w:val="24"/>
          <w:szCs w:val="24"/>
        </w:rPr>
        <w:t>.</w:t>
      </w:r>
    </w:p>
    <w:p w14:paraId="29FCBB4A" w14:textId="77777777" w:rsidR="006B422B" w:rsidRPr="006B422B" w:rsidRDefault="006B422B" w:rsidP="006B422B">
      <w:pPr>
        <w:suppressLineNumbers/>
        <w:spacing w:line="256" w:lineRule="auto"/>
        <w:jc w:val="center"/>
        <w:rPr>
          <w:rFonts w:ascii="Times New Roman" w:eastAsia="Calibri" w:hAnsi="Times New Roman" w:cs="Times New Roman"/>
          <w:sz w:val="24"/>
          <w:szCs w:val="24"/>
        </w:rPr>
      </w:pPr>
      <w:r w:rsidRPr="006B422B">
        <w:rPr>
          <w:rFonts w:ascii="Times New Roman" w:eastAsia="Calibri" w:hAnsi="Times New Roman" w:cs="Times New Roman"/>
          <w:sz w:val="24"/>
          <w:szCs w:val="24"/>
        </w:rPr>
        <w:t>Preconsidered State Legislation Resolution</w:t>
      </w:r>
    </w:p>
    <w:p w14:paraId="5FA9BCA8" w14:textId="77777777" w:rsidR="006B422B" w:rsidRPr="006B422B" w:rsidRDefault="006B422B" w:rsidP="006B422B">
      <w:pPr>
        <w:suppressLineNumbers/>
        <w:spacing w:line="256" w:lineRule="auto"/>
        <w:jc w:val="both"/>
        <w:rPr>
          <w:rFonts w:ascii="Times New Roman" w:eastAsia="Calibri" w:hAnsi="Times New Roman" w:cs="Times New Roman"/>
          <w:b/>
          <w:sz w:val="24"/>
          <w:szCs w:val="24"/>
        </w:rPr>
      </w:pPr>
      <w:r w:rsidRPr="006B422B">
        <w:rPr>
          <w:rFonts w:ascii="Times New Roman" w:eastAsia="Calibri" w:hAnsi="Times New Roman" w:cs="Times New Roman"/>
          <w:b/>
          <w:sz w:val="24"/>
          <w:szCs w:val="24"/>
        </w:rPr>
        <w:t>State Legislation Resolution requesting the New York State Legislature to pass bills introduced by Senator Salazar, S.9323A, and Assembly Member Walker, A.10449, “AN ACT to authorize the city of New York to discontinue the use as parkland a portion of real property in the borough of Brooklyn and to use such property to construct elevators and handicapped accessible improvements and upgrades to the New York city transit authority Broadway Junction transit station”</w:t>
      </w:r>
    </w:p>
    <w:p w14:paraId="0DB755E9" w14:textId="77777777" w:rsidR="006B422B" w:rsidRPr="006B422B" w:rsidRDefault="006B422B" w:rsidP="006B422B">
      <w:pPr>
        <w:suppressLineNumbers/>
        <w:spacing w:line="256"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By Council Member Abreu</w:t>
      </w:r>
    </w:p>
    <w:p w14:paraId="4D677168"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Whereas</w:t>
      </w:r>
      <w:r w:rsidRPr="006B422B">
        <w:rPr>
          <w:rFonts w:ascii="Times New Roman" w:eastAsia="Calibri" w:hAnsi="Times New Roman" w:cs="Times New Roman"/>
          <w:sz w:val="24"/>
          <w:szCs w:val="24"/>
        </w:rPr>
        <w:t xml:space="preserve">, Bills have been introduced in the New York State Legislature by Senator </w:t>
      </w:r>
      <w:r w:rsidRPr="006B422B">
        <w:rPr>
          <w:rFonts w:ascii="Times New Roman" w:eastAsia="Times New Roman" w:hAnsi="Times New Roman" w:cs="Times New Roman"/>
          <w:sz w:val="24"/>
          <w:szCs w:val="24"/>
        </w:rPr>
        <w:t xml:space="preserve">Salazar, S.9323A, and Assembly Member Walker, A.10449, “AN </w:t>
      </w:r>
      <w:r w:rsidRPr="006B422B">
        <w:rPr>
          <w:rFonts w:ascii="Times New Roman" w:eastAsia="Calibri" w:hAnsi="Times New Roman" w:cs="Times New Roman"/>
          <w:sz w:val="24"/>
          <w:szCs w:val="24"/>
        </w:rPr>
        <w:t>ACT to authorize the city of New York to discontinue the use as parkland a portion of real property in the borough of Brooklyn and to use such property to construct elevators and handicapped accessible improvements and upgrades to the New York city transit authority Broadway Junction transit station”; and</w:t>
      </w:r>
    </w:p>
    <w:p w14:paraId="1476919A"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Whereas</w:t>
      </w:r>
      <w:r w:rsidRPr="006B422B">
        <w:rPr>
          <w:rFonts w:ascii="Times New Roman" w:eastAsia="Calibri" w:hAnsi="Times New Roman" w:cs="Times New Roman"/>
          <w:sz w:val="24"/>
          <w:szCs w:val="24"/>
        </w:rPr>
        <w:t xml:space="preserve">, </w:t>
      </w:r>
      <w:proofErr w:type="gramStart"/>
      <w:r w:rsidRPr="006B422B">
        <w:rPr>
          <w:rFonts w:ascii="Times New Roman" w:eastAsia="Calibri" w:hAnsi="Times New Roman" w:cs="Times New Roman"/>
          <w:sz w:val="24"/>
          <w:szCs w:val="24"/>
        </w:rPr>
        <w:t>The</w:t>
      </w:r>
      <w:proofErr w:type="gramEnd"/>
      <w:r w:rsidRPr="006B422B">
        <w:rPr>
          <w:rFonts w:ascii="Times New Roman" w:eastAsia="Calibri" w:hAnsi="Times New Roman" w:cs="Times New Roman"/>
          <w:sz w:val="24"/>
          <w:szCs w:val="24"/>
        </w:rPr>
        <w:t xml:space="preserve"> enactment of the above State Legislation requires the concurrence of the Council of the City of New York as the local legislative body; now, therefore, be it </w:t>
      </w:r>
    </w:p>
    <w:p w14:paraId="23BC8D39"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Resolved</w:t>
      </w:r>
      <w:r w:rsidRPr="006B422B">
        <w:rPr>
          <w:rFonts w:ascii="Times New Roman" w:eastAsia="Calibri"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14:paraId="13829A1A" w14:textId="77777777" w:rsidR="006B422B" w:rsidRPr="006B422B" w:rsidRDefault="006B422B" w:rsidP="006B422B">
      <w:pPr>
        <w:spacing w:line="256"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t xml:space="preserve">Referred to the Committee on State and Federal Legislation. </w:t>
      </w:r>
    </w:p>
    <w:p w14:paraId="145E9B7C" w14:textId="77777777" w:rsidR="006B422B" w:rsidRPr="006B422B" w:rsidRDefault="006B422B" w:rsidP="006B422B">
      <w:pPr>
        <w:suppressLineNumbers/>
        <w:spacing w:line="256" w:lineRule="auto"/>
        <w:jc w:val="both"/>
        <w:rPr>
          <w:rFonts w:ascii="Times New Roman" w:eastAsia="Calibri" w:hAnsi="Times New Roman" w:cs="Times New Roman"/>
          <w:sz w:val="20"/>
          <w:szCs w:val="20"/>
        </w:rPr>
      </w:pPr>
      <w:r w:rsidRPr="006B422B">
        <w:rPr>
          <w:rFonts w:ascii="Times New Roman" w:eastAsia="Calibri" w:hAnsi="Times New Roman" w:cs="Times New Roman"/>
          <w:sz w:val="20"/>
          <w:szCs w:val="20"/>
        </w:rPr>
        <w:t>JG</w:t>
      </w:r>
      <w:r w:rsidRPr="006B422B">
        <w:rPr>
          <w:rFonts w:ascii="Times New Roman" w:eastAsia="Calibri" w:hAnsi="Times New Roman" w:cs="Times New Roman"/>
          <w:sz w:val="20"/>
          <w:szCs w:val="20"/>
        </w:rPr>
        <w:br/>
        <w:t>5/24/22 4:08 PM</w:t>
      </w:r>
    </w:p>
    <w:p w14:paraId="0C7F94D4" w14:textId="77777777" w:rsidR="003D067F" w:rsidRPr="00813055" w:rsidRDefault="003D067F" w:rsidP="003D067F">
      <w:pPr>
        <w:suppressLineNumbers/>
        <w:jc w:val="both"/>
        <w:rPr>
          <w:rFonts w:ascii="Times New Roman" w:hAnsi="Times New Roman" w:cs="Times New Roman"/>
          <w:sz w:val="20"/>
          <w:szCs w:val="20"/>
        </w:rPr>
      </w:pPr>
    </w:p>
    <w:p w14:paraId="157D4603" w14:textId="77777777" w:rsidR="00637EFB" w:rsidRPr="00813055" w:rsidRDefault="00637EFB" w:rsidP="00637EFB">
      <w:pPr>
        <w:suppressLineNumbers/>
        <w:jc w:val="both"/>
        <w:rPr>
          <w:rFonts w:ascii="Times New Roman" w:hAnsi="Times New Roman" w:cs="Times New Roman"/>
          <w:sz w:val="20"/>
          <w:szCs w:val="20"/>
        </w:rPr>
      </w:pPr>
    </w:p>
    <w:p w14:paraId="01F38F06" w14:textId="77777777" w:rsidR="00B11930" w:rsidRPr="00813055" w:rsidRDefault="00B11930" w:rsidP="00B11930">
      <w:pPr>
        <w:suppressLineNumbers/>
        <w:jc w:val="both"/>
        <w:rPr>
          <w:rFonts w:ascii="Times New Roman" w:hAnsi="Times New Roman" w:cs="Times New Roman"/>
          <w:sz w:val="20"/>
          <w:szCs w:val="20"/>
        </w:rPr>
      </w:pPr>
    </w:p>
    <w:p w14:paraId="77C299EA" w14:textId="77777777" w:rsidR="002A0FD5" w:rsidRPr="00813055" w:rsidRDefault="002A0FD5" w:rsidP="002A0FD5">
      <w:pPr>
        <w:suppressLineNumbers/>
        <w:jc w:val="both"/>
        <w:rPr>
          <w:rFonts w:ascii="Times New Roman" w:hAnsi="Times New Roman" w:cs="Times New Roman"/>
          <w:sz w:val="20"/>
          <w:szCs w:val="20"/>
        </w:rPr>
      </w:pPr>
    </w:p>
    <w:p w14:paraId="7F97A3D0" w14:textId="77777777" w:rsidR="00613495" w:rsidRPr="003B5320" w:rsidRDefault="00613495" w:rsidP="003B5320">
      <w:pPr>
        <w:suppressLineNumbers/>
        <w:jc w:val="both"/>
        <w:rPr>
          <w:rFonts w:ascii="Times New Roman" w:hAnsi="Times New Roman" w:cs="Times New Roman"/>
          <w:sz w:val="20"/>
          <w:szCs w:val="20"/>
        </w:rPr>
      </w:pPr>
    </w:p>
    <w:sectPr w:rsidR="00613495" w:rsidRPr="003B5320" w:rsidSect="009346C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17F79"/>
    <w:multiLevelType w:val="hybridMultilevel"/>
    <w:tmpl w:val="DDDA6ED6"/>
    <w:lvl w:ilvl="0" w:tplc="187CC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0"/>
    <w:rsid w:val="0000452C"/>
    <w:rsid w:val="000F41ED"/>
    <w:rsid w:val="0018584E"/>
    <w:rsid w:val="00185EC5"/>
    <w:rsid w:val="001A3CA4"/>
    <w:rsid w:val="002A0FD5"/>
    <w:rsid w:val="002C6578"/>
    <w:rsid w:val="003B5320"/>
    <w:rsid w:val="003D067F"/>
    <w:rsid w:val="0047764C"/>
    <w:rsid w:val="004D0643"/>
    <w:rsid w:val="004E082B"/>
    <w:rsid w:val="00542A86"/>
    <w:rsid w:val="00603477"/>
    <w:rsid w:val="00613495"/>
    <w:rsid w:val="00637EFB"/>
    <w:rsid w:val="00693CAB"/>
    <w:rsid w:val="006B422B"/>
    <w:rsid w:val="0070792C"/>
    <w:rsid w:val="00774880"/>
    <w:rsid w:val="0080466D"/>
    <w:rsid w:val="00860748"/>
    <w:rsid w:val="00897F62"/>
    <w:rsid w:val="009569A5"/>
    <w:rsid w:val="00A2783E"/>
    <w:rsid w:val="00AC2A35"/>
    <w:rsid w:val="00AC4B07"/>
    <w:rsid w:val="00AD256A"/>
    <w:rsid w:val="00B11930"/>
    <w:rsid w:val="00B400FE"/>
    <w:rsid w:val="00B86664"/>
    <w:rsid w:val="00B91497"/>
    <w:rsid w:val="00B95A71"/>
    <w:rsid w:val="00C10635"/>
    <w:rsid w:val="00E75D79"/>
    <w:rsid w:val="00E77ED5"/>
    <w:rsid w:val="00ED5299"/>
    <w:rsid w:val="00FA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5FD"/>
  <w15:chartTrackingRefBased/>
  <w15:docId w15:val="{EA033BB6-36F0-41D3-9484-8D3D788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3B5320"/>
    <w:pPr>
      <w:spacing w:after="0" w:line="240" w:lineRule="auto"/>
    </w:pPr>
    <w:rPr>
      <w:rFonts w:eastAsiaTheme="minorEastAsia"/>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3B5320"/>
  </w:style>
  <w:style w:type="character" w:styleId="CommentReference">
    <w:name w:val="annotation reference"/>
    <w:basedOn w:val="DefaultParagraphFont"/>
    <w:uiPriority w:val="99"/>
    <w:semiHidden/>
    <w:unhideWhenUsed/>
    <w:rsid w:val="000F41ED"/>
    <w:rPr>
      <w:sz w:val="16"/>
      <w:szCs w:val="16"/>
    </w:rPr>
  </w:style>
  <w:style w:type="paragraph" w:styleId="CommentText">
    <w:name w:val="annotation text"/>
    <w:basedOn w:val="Normal"/>
    <w:link w:val="CommentTextChar"/>
    <w:uiPriority w:val="99"/>
    <w:semiHidden/>
    <w:unhideWhenUsed/>
    <w:rsid w:val="000F41ED"/>
    <w:pPr>
      <w:spacing w:line="240" w:lineRule="auto"/>
    </w:pPr>
    <w:rPr>
      <w:sz w:val="20"/>
      <w:szCs w:val="20"/>
    </w:rPr>
  </w:style>
  <w:style w:type="character" w:customStyle="1" w:styleId="CommentTextChar">
    <w:name w:val="Comment Text Char"/>
    <w:basedOn w:val="DefaultParagraphFont"/>
    <w:link w:val="CommentText"/>
    <w:uiPriority w:val="99"/>
    <w:semiHidden/>
    <w:rsid w:val="000F41ED"/>
    <w:rPr>
      <w:sz w:val="20"/>
      <w:szCs w:val="20"/>
    </w:rPr>
  </w:style>
  <w:style w:type="paragraph" w:styleId="CommentSubject">
    <w:name w:val="annotation subject"/>
    <w:basedOn w:val="CommentText"/>
    <w:next w:val="CommentText"/>
    <w:link w:val="CommentSubjectChar"/>
    <w:uiPriority w:val="99"/>
    <w:semiHidden/>
    <w:unhideWhenUsed/>
    <w:rsid w:val="000F41ED"/>
    <w:rPr>
      <w:b/>
      <w:bCs/>
    </w:rPr>
  </w:style>
  <w:style w:type="character" w:customStyle="1" w:styleId="CommentSubjectChar">
    <w:name w:val="Comment Subject Char"/>
    <w:basedOn w:val="CommentTextChar"/>
    <w:link w:val="CommentSubject"/>
    <w:uiPriority w:val="99"/>
    <w:semiHidden/>
    <w:rsid w:val="000F41ED"/>
    <w:rPr>
      <w:b/>
      <w:bCs/>
      <w:sz w:val="20"/>
      <w:szCs w:val="20"/>
    </w:rPr>
  </w:style>
  <w:style w:type="paragraph" w:styleId="BalloonText">
    <w:name w:val="Balloon Text"/>
    <w:basedOn w:val="Normal"/>
    <w:link w:val="BalloonTextChar"/>
    <w:uiPriority w:val="99"/>
    <w:semiHidden/>
    <w:unhideWhenUsed/>
    <w:rsid w:val="000F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1">
      <w:bodyDiv w:val="1"/>
      <w:marLeft w:val="0"/>
      <w:marRight w:val="0"/>
      <w:marTop w:val="0"/>
      <w:marBottom w:val="0"/>
      <w:divBdr>
        <w:top w:val="none" w:sz="0" w:space="0" w:color="auto"/>
        <w:left w:val="none" w:sz="0" w:space="0" w:color="auto"/>
        <w:bottom w:val="none" w:sz="0" w:space="0" w:color="auto"/>
        <w:right w:val="none" w:sz="0" w:space="0" w:color="auto"/>
      </w:divBdr>
    </w:div>
    <w:div w:id="119618262">
      <w:bodyDiv w:val="1"/>
      <w:marLeft w:val="0"/>
      <w:marRight w:val="0"/>
      <w:marTop w:val="0"/>
      <w:marBottom w:val="0"/>
      <w:divBdr>
        <w:top w:val="none" w:sz="0" w:space="0" w:color="auto"/>
        <w:left w:val="none" w:sz="0" w:space="0" w:color="auto"/>
        <w:bottom w:val="none" w:sz="0" w:space="0" w:color="auto"/>
        <w:right w:val="none" w:sz="0" w:space="0" w:color="auto"/>
      </w:divBdr>
    </w:div>
    <w:div w:id="264268931">
      <w:bodyDiv w:val="1"/>
      <w:marLeft w:val="0"/>
      <w:marRight w:val="0"/>
      <w:marTop w:val="0"/>
      <w:marBottom w:val="0"/>
      <w:divBdr>
        <w:top w:val="none" w:sz="0" w:space="0" w:color="auto"/>
        <w:left w:val="none" w:sz="0" w:space="0" w:color="auto"/>
        <w:bottom w:val="none" w:sz="0" w:space="0" w:color="auto"/>
        <w:right w:val="none" w:sz="0" w:space="0" w:color="auto"/>
      </w:divBdr>
    </w:div>
    <w:div w:id="303513016">
      <w:bodyDiv w:val="1"/>
      <w:marLeft w:val="0"/>
      <w:marRight w:val="0"/>
      <w:marTop w:val="0"/>
      <w:marBottom w:val="0"/>
      <w:divBdr>
        <w:top w:val="none" w:sz="0" w:space="0" w:color="auto"/>
        <w:left w:val="none" w:sz="0" w:space="0" w:color="auto"/>
        <w:bottom w:val="none" w:sz="0" w:space="0" w:color="auto"/>
        <w:right w:val="none" w:sz="0" w:space="0" w:color="auto"/>
      </w:divBdr>
    </w:div>
    <w:div w:id="311711854">
      <w:bodyDiv w:val="1"/>
      <w:marLeft w:val="0"/>
      <w:marRight w:val="0"/>
      <w:marTop w:val="0"/>
      <w:marBottom w:val="0"/>
      <w:divBdr>
        <w:top w:val="none" w:sz="0" w:space="0" w:color="auto"/>
        <w:left w:val="none" w:sz="0" w:space="0" w:color="auto"/>
        <w:bottom w:val="none" w:sz="0" w:space="0" w:color="auto"/>
        <w:right w:val="none" w:sz="0" w:space="0" w:color="auto"/>
      </w:divBdr>
    </w:div>
    <w:div w:id="382944322">
      <w:bodyDiv w:val="1"/>
      <w:marLeft w:val="0"/>
      <w:marRight w:val="0"/>
      <w:marTop w:val="0"/>
      <w:marBottom w:val="0"/>
      <w:divBdr>
        <w:top w:val="none" w:sz="0" w:space="0" w:color="auto"/>
        <w:left w:val="none" w:sz="0" w:space="0" w:color="auto"/>
        <w:bottom w:val="none" w:sz="0" w:space="0" w:color="auto"/>
        <w:right w:val="none" w:sz="0" w:space="0" w:color="auto"/>
      </w:divBdr>
      <w:divsChild>
        <w:div w:id="1915553079">
          <w:marLeft w:val="0"/>
          <w:marRight w:val="0"/>
          <w:marTop w:val="0"/>
          <w:marBottom w:val="0"/>
          <w:divBdr>
            <w:top w:val="none" w:sz="0" w:space="0" w:color="auto"/>
            <w:left w:val="none" w:sz="0" w:space="0" w:color="auto"/>
            <w:bottom w:val="none" w:sz="0" w:space="0" w:color="auto"/>
            <w:right w:val="none" w:sz="0" w:space="0" w:color="auto"/>
          </w:divBdr>
        </w:div>
        <w:div w:id="569003227">
          <w:marLeft w:val="0"/>
          <w:marRight w:val="0"/>
          <w:marTop w:val="0"/>
          <w:marBottom w:val="0"/>
          <w:divBdr>
            <w:top w:val="none" w:sz="0" w:space="0" w:color="auto"/>
            <w:left w:val="none" w:sz="0" w:space="0" w:color="auto"/>
            <w:bottom w:val="none" w:sz="0" w:space="0" w:color="auto"/>
            <w:right w:val="none" w:sz="0" w:space="0" w:color="auto"/>
          </w:divBdr>
        </w:div>
      </w:divsChild>
    </w:div>
    <w:div w:id="402531766">
      <w:bodyDiv w:val="1"/>
      <w:marLeft w:val="0"/>
      <w:marRight w:val="0"/>
      <w:marTop w:val="0"/>
      <w:marBottom w:val="0"/>
      <w:divBdr>
        <w:top w:val="none" w:sz="0" w:space="0" w:color="auto"/>
        <w:left w:val="none" w:sz="0" w:space="0" w:color="auto"/>
        <w:bottom w:val="none" w:sz="0" w:space="0" w:color="auto"/>
        <w:right w:val="none" w:sz="0" w:space="0" w:color="auto"/>
      </w:divBdr>
    </w:div>
    <w:div w:id="850025370">
      <w:bodyDiv w:val="1"/>
      <w:marLeft w:val="0"/>
      <w:marRight w:val="0"/>
      <w:marTop w:val="0"/>
      <w:marBottom w:val="0"/>
      <w:divBdr>
        <w:top w:val="none" w:sz="0" w:space="0" w:color="auto"/>
        <w:left w:val="none" w:sz="0" w:space="0" w:color="auto"/>
        <w:bottom w:val="none" w:sz="0" w:space="0" w:color="auto"/>
        <w:right w:val="none" w:sz="0" w:space="0" w:color="auto"/>
      </w:divBdr>
    </w:div>
    <w:div w:id="977027316">
      <w:bodyDiv w:val="1"/>
      <w:marLeft w:val="0"/>
      <w:marRight w:val="0"/>
      <w:marTop w:val="0"/>
      <w:marBottom w:val="0"/>
      <w:divBdr>
        <w:top w:val="none" w:sz="0" w:space="0" w:color="auto"/>
        <w:left w:val="none" w:sz="0" w:space="0" w:color="auto"/>
        <w:bottom w:val="none" w:sz="0" w:space="0" w:color="auto"/>
        <w:right w:val="none" w:sz="0" w:space="0" w:color="auto"/>
      </w:divBdr>
    </w:div>
    <w:div w:id="1118916852">
      <w:bodyDiv w:val="1"/>
      <w:marLeft w:val="0"/>
      <w:marRight w:val="0"/>
      <w:marTop w:val="0"/>
      <w:marBottom w:val="0"/>
      <w:divBdr>
        <w:top w:val="none" w:sz="0" w:space="0" w:color="auto"/>
        <w:left w:val="none" w:sz="0" w:space="0" w:color="auto"/>
        <w:bottom w:val="none" w:sz="0" w:space="0" w:color="auto"/>
        <w:right w:val="none" w:sz="0" w:space="0" w:color="auto"/>
      </w:divBdr>
      <w:divsChild>
        <w:div w:id="497767496">
          <w:marLeft w:val="0"/>
          <w:marRight w:val="0"/>
          <w:marTop w:val="0"/>
          <w:marBottom w:val="0"/>
          <w:divBdr>
            <w:top w:val="none" w:sz="0" w:space="0" w:color="auto"/>
            <w:left w:val="none" w:sz="0" w:space="0" w:color="auto"/>
            <w:bottom w:val="none" w:sz="0" w:space="0" w:color="auto"/>
            <w:right w:val="none" w:sz="0" w:space="0" w:color="auto"/>
          </w:divBdr>
        </w:div>
        <w:div w:id="1715426085">
          <w:marLeft w:val="0"/>
          <w:marRight w:val="0"/>
          <w:marTop w:val="0"/>
          <w:marBottom w:val="0"/>
          <w:divBdr>
            <w:top w:val="none" w:sz="0" w:space="0" w:color="auto"/>
            <w:left w:val="none" w:sz="0" w:space="0" w:color="auto"/>
            <w:bottom w:val="none" w:sz="0" w:space="0" w:color="auto"/>
            <w:right w:val="none" w:sz="0" w:space="0" w:color="auto"/>
          </w:divBdr>
        </w:div>
      </w:divsChild>
    </w:div>
    <w:div w:id="1130636423">
      <w:bodyDiv w:val="1"/>
      <w:marLeft w:val="0"/>
      <w:marRight w:val="0"/>
      <w:marTop w:val="0"/>
      <w:marBottom w:val="0"/>
      <w:divBdr>
        <w:top w:val="none" w:sz="0" w:space="0" w:color="auto"/>
        <w:left w:val="none" w:sz="0" w:space="0" w:color="auto"/>
        <w:bottom w:val="none" w:sz="0" w:space="0" w:color="auto"/>
        <w:right w:val="none" w:sz="0" w:space="0" w:color="auto"/>
      </w:divBdr>
      <w:divsChild>
        <w:div w:id="1959605452">
          <w:marLeft w:val="0"/>
          <w:marRight w:val="0"/>
          <w:marTop w:val="0"/>
          <w:marBottom w:val="0"/>
          <w:divBdr>
            <w:top w:val="none" w:sz="0" w:space="0" w:color="auto"/>
            <w:left w:val="none" w:sz="0" w:space="0" w:color="auto"/>
            <w:bottom w:val="none" w:sz="0" w:space="0" w:color="auto"/>
            <w:right w:val="none" w:sz="0" w:space="0" w:color="auto"/>
          </w:divBdr>
        </w:div>
        <w:div w:id="2073379940">
          <w:marLeft w:val="0"/>
          <w:marRight w:val="0"/>
          <w:marTop w:val="0"/>
          <w:marBottom w:val="0"/>
          <w:divBdr>
            <w:top w:val="none" w:sz="0" w:space="0" w:color="auto"/>
            <w:left w:val="none" w:sz="0" w:space="0" w:color="auto"/>
            <w:bottom w:val="none" w:sz="0" w:space="0" w:color="auto"/>
            <w:right w:val="none" w:sz="0" w:space="0" w:color="auto"/>
          </w:divBdr>
        </w:div>
      </w:divsChild>
    </w:div>
    <w:div w:id="1139568564">
      <w:bodyDiv w:val="1"/>
      <w:marLeft w:val="0"/>
      <w:marRight w:val="0"/>
      <w:marTop w:val="0"/>
      <w:marBottom w:val="0"/>
      <w:divBdr>
        <w:top w:val="none" w:sz="0" w:space="0" w:color="auto"/>
        <w:left w:val="none" w:sz="0" w:space="0" w:color="auto"/>
        <w:bottom w:val="none" w:sz="0" w:space="0" w:color="auto"/>
        <w:right w:val="none" w:sz="0" w:space="0" w:color="auto"/>
      </w:divBdr>
    </w:div>
    <w:div w:id="1200315382">
      <w:bodyDiv w:val="1"/>
      <w:marLeft w:val="0"/>
      <w:marRight w:val="0"/>
      <w:marTop w:val="0"/>
      <w:marBottom w:val="0"/>
      <w:divBdr>
        <w:top w:val="none" w:sz="0" w:space="0" w:color="auto"/>
        <w:left w:val="none" w:sz="0" w:space="0" w:color="auto"/>
        <w:bottom w:val="none" w:sz="0" w:space="0" w:color="auto"/>
        <w:right w:val="none" w:sz="0" w:space="0" w:color="auto"/>
      </w:divBdr>
    </w:div>
    <w:div w:id="1205405639">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300107192">
      <w:bodyDiv w:val="1"/>
      <w:marLeft w:val="0"/>
      <w:marRight w:val="0"/>
      <w:marTop w:val="0"/>
      <w:marBottom w:val="0"/>
      <w:divBdr>
        <w:top w:val="none" w:sz="0" w:space="0" w:color="auto"/>
        <w:left w:val="none" w:sz="0" w:space="0" w:color="auto"/>
        <w:bottom w:val="none" w:sz="0" w:space="0" w:color="auto"/>
        <w:right w:val="none" w:sz="0" w:space="0" w:color="auto"/>
      </w:divBdr>
      <w:divsChild>
        <w:div w:id="422186785">
          <w:marLeft w:val="0"/>
          <w:marRight w:val="0"/>
          <w:marTop w:val="0"/>
          <w:marBottom w:val="0"/>
          <w:divBdr>
            <w:top w:val="none" w:sz="0" w:space="0" w:color="auto"/>
            <w:left w:val="none" w:sz="0" w:space="0" w:color="auto"/>
            <w:bottom w:val="none" w:sz="0" w:space="0" w:color="auto"/>
            <w:right w:val="none" w:sz="0" w:space="0" w:color="auto"/>
          </w:divBdr>
        </w:div>
        <w:div w:id="41953051">
          <w:marLeft w:val="0"/>
          <w:marRight w:val="0"/>
          <w:marTop w:val="0"/>
          <w:marBottom w:val="0"/>
          <w:divBdr>
            <w:top w:val="none" w:sz="0" w:space="0" w:color="auto"/>
            <w:left w:val="none" w:sz="0" w:space="0" w:color="auto"/>
            <w:bottom w:val="none" w:sz="0" w:space="0" w:color="auto"/>
            <w:right w:val="none" w:sz="0" w:space="0" w:color="auto"/>
          </w:divBdr>
        </w:div>
      </w:divsChild>
    </w:div>
    <w:div w:id="1337657213">
      <w:bodyDiv w:val="1"/>
      <w:marLeft w:val="0"/>
      <w:marRight w:val="0"/>
      <w:marTop w:val="0"/>
      <w:marBottom w:val="0"/>
      <w:divBdr>
        <w:top w:val="none" w:sz="0" w:space="0" w:color="auto"/>
        <w:left w:val="none" w:sz="0" w:space="0" w:color="auto"/>
        <w:bottom w:val="none" w:sz="0" w:space="0" w:color="auto"/>
        <w:right w:val="none" w:sz="0" w:space="0" w:color="auto"/>
      </w:divBdr>
    </w:div>
    <w:div w:id="1475834528">
      <w:bodyDiv w:val="1"/>
      <w:marLeft w:val="0"/>
      <w:marRight w:val="0"/>
      <w:marTop w:val="0"/>
      <w:marBottom w:val="0"/>
      <w:divBdr>
        <w:top w:val="none" w:sz="0" w:space="0" w:color="auto"/>
        <w:left w:val="none" w:sz="0" w:space="0" w:color="auto"/>
        <w:bottom w:val="none" w:sz="0" w:space="0" w:color="auto"/>
        <w:right w:val="none" w:sz="0" w:space="0" w:color="auto"/>
      </w:divBdr>
    </w:div>
    <w:div w:id="1675301322">
      <w:bodyDiv w:val="1"/>
      <w:marLeft w:val="0"/>
      <w:marRight w:val="0"/>
      <w:marTop w:val="0"/>
      <w:marBottom w:val="0"/>
      <w:divBdr>
        <w:top w:val="none" w:sz="0" w:space="0" w:color="auto"/>
        <w:left w:val="none" w:sz="0" w:space="0" w:color="auto"/>
        <w:bottom w:val="none" w:sz="0" w:space="0" w:color="auto"/>
        <w:right w:val="none" w:sz="0" w:space="0" w:color="auto"/>
      </w:divBdr>
    </w:div>
    <w:div w:id="1706367832">
      <w:bodyDiv w:val="1"/>
      <w:marLeft w:val="0"/>
      <w:marRight w:val="0"/>
      <w:marTop w:val="0"/>
      <w:marBottom w:val="0"/>
      <w:divBdr>
        <w:top w:val="none" w:sz="0" w:space="0" w:color="auto"/>
        <w:left w:val="none" w:sz="0" w:space="0" w:color="auto"/>
        <w:bottom w:val="none" w:sz="0" w:space="0" w:color="auto"/>
        <w:right w:val="none" w:sz="0" w:space="0" w:color="auto"/>
      </w:divBdr>
      <w:divsChild>
        <w:div w:id="524682832">
          <w:marLeft w:val="0"/>
          <w:marRight w:val="0"/>
          <w:marTop w:val="0"/>
          <w:marBottom w:val="0"/>
          <w:divBdr>
            <w:top w:val="none" w:sz="0" w:space="0" w:color="auto"/>
            <w:left w:val="none" w:sz="0" w:space="0" w:color="auto"/>
            <w:bottom w:val="none" w:sz="0" w:space="0" w:color="auto"/>
            <w:right w:val="none" w:sz="0" w:space="0" w:color="auto"/>
          </w:divBdr>
        </w:div>
        <w:div w:id="877277887">
          <w:marLeft w:val="0"/>
          <w:marRight w:val="0"/>
          <w:marTop w:val="0"/>
          <w:marBottom w:val="0"/>
          <w:divBdr>
            <w:top w:val="none" w:sz="0" w:space="0" w:color="auto"/>
            <w:left w:val="none" w:sz="0" w:space="0" w:color="auto"/>
            <w:bottom w:val="none" w:sz="0" w:space="0" w:color="auto"/>
            <w:right w:val="none" w:sz="0" w:space="0" w:color="auto"/>
          </w:divBdr>
        </w:div>
      </w:divsChild>
    </w:div>
    <w:div w:id="1759519405">
      <w:bodyDiv w:val="1"/>
      <w:marLeft w:val="0"/>
      <w:marRight w:val="0"/>
      <w:marTop w:val="0"/>
      <w:marBottom w:val="0"/>
      <w:divBdr>
        <w:top w:val="none" w:sz="0" w:space="0" w:color="auto"/>
        <w:left w:val="none" w:sz="0" w:space="0" w:color="auto"/>
        <w:bottom w:val="none" w:sz="0" w:space="0" w:color="auto"/>
        <w:right w:val="none" w:sz="0" w:space="0" w:color="auto"/>
      </w:divBdr>
    </w:div>
    <w:div w:id="1767580708">
      <w:bodyDiv w:val="1"/>
      <w:marLeft w:val="0"/>
      <w:marRight w:val="0"/>
      <w:marTop w:val="0"/>
      <w:marBottom w:val="0"/>
      <w:divBdr>
        <w:top w:val="none" w:sz="0" w:space="0" w:color="auto"/>
        <w:left w:val="none" w:sz="0" w:space="0" w:color="auto"/>
        <w:bottom w:val="none" w:sz="0" w:space="0" w:color="auto"/>
        <w:right w:val="none" w:sz="0" w:space="0" w:color="auto"/>
      </w:divBdr>
    </w:div>
    <w:div w:id="1820148057">
      <w:bodyDiv w:val="1"/>
      <w:marLeft w:val="0"/>
      <w:marRight w:val="0"/>
      <w:marTop w:val="0"/>
      <w:marBottom w:val="0"/>
      <w:divBdr>
        <w:top w:val="none" w:sz="0" w:space="0" w:color="auto"/>
        <w:left w:val="none" w:sz="0" w:space="0" w:color="auto"/>
        <w:bottom w:val="none" w:sz="0" w:space="0" w:color="auto"/>
        <w:right w:val="none" w:sz="0" w:space="0" w:color="auto"/>
      </w:divBdr>
      <w:divsChild>
        <w:div w:id="611472081">
          <w:marLeft w:val="0"/>
          <w:marRight w:val="0"/>
          <w:marTop w:val="0"/>
          <w:marBottom w:val="0"/>
          <w:divBdr>
            <w:top w:val="none" w:sz="0" w:space="0" w:color="auto"/>
            <w:left w:val="none" w:sz="0" w:space="0" w:color="auto"/>
            <w:bottom w:val="none" w:sz="0" w:space="0" w:color="auto"/>
            <w:right w:val="none" w:sz="0" w:space="0" w:color="auto"/>
          </w:divBdr>
        </w:div>
        <w:div w:id="1042289264">
          <w:marLeft w:val="0"/>
          <w:marRight w:val="0"/>
          <w:marTop w:val="0"/>
          <w:marBottom w:val="0"/>
          <w:divBdr>
            <w:top w:val="none" w:sz="0" w:space="0" w:color="auto"/>
            <w:left w:val="none" w:sz="0" w:space="0" w:color="auto"/>
            <w:bottom w:val="none" w:sz="0" w:space="0" w:color="auto"/>
            <w:right w:val="none" w:sz="0" w:space="0" w:color="auto"/>
          </w:divBdr>
        </w:div>
      </w:divsChild>
    </w:div>
    <w:div w:id="1832288183">
      <w:bodyDiv w:val="1"/>
      <w:marLeft w:val="0"/>
      <w:marRight w:val="0"/>
      <w:marTop w:val="0"/>
      <w:marBottom w:val="0"/>
      <w:divBdr>
        <w:top w:val="none" w:sz="0" w:space="0" w:color="auto"/>
        <w:left w:val="none" w:sz="0" w:space="0" w:color="auto"/>
        <w:bottom w:val="none" w:sz="0" w:space="0" w:color="auto"/>
        <w:right w:val="none" w:sz="0" w:space="0" w:color="auto"/>
      </w:divBdr>
    </w:div>
    <w:div w:id="1859271846">
      <w:bodyDiv w:val="1"/>
      <w:marLeft w:val="0"/>
      <w:marRight w:val="0"/>
      <w:marTop w:val="0"/>
      <w:marBottom w:val="0"/>
      <w:divBdr>
        <w:top w:val="none" w:sz="0" w:space="0" w:color="auto"/>
        <w:left w:val="none" w:sz="0" w:space="0" w:color="auto"/>
        <w:bottom w:val="none" w:sz="0" w:space="0" w:color="auto"/>
        <w:right w:val="none" w:sz="0" w:space="0" w:color="auto"/>
      </w:divBdr>
      <w:divsChild>
        <w:div w:id="1906794678">
          <w:marLeft w:val="0"/>
          <w:marRight w:val="0"/>
          <w:marTop w:val="0"/>
          <w:marBottom w:val="0"/>
          <w:divBdr>
            <w:top w:val="none" w:sz="0" w:space="0" w:color="auto"/>
            <w:left w:val="none" w:sz="0" w:space="0" w:color="auto"/>
            <w:bottom w:val="none" w:sz="0" w:space="0" w:color="auto"/>
            <w:right w:val="none" w:sz="0" w:space="0" w:color="auto"/>
          </w:divBdr>
        </w:div>
        <w:div w:id="1279872005">
          <w:marLeft w:val="0"/>
          <w:marRight w:val="0"/>
          <w:marTop w:val="0"/>
          <w:marBottom w:val="0"/>
          <w:divBdr>
            <w:top w:val="none" w:sz="0" w:space="0" w:color="auto"/>
            <w:left w:val="none" w:sz="0" w:space="0" w:color="auto"/>
            <w:bottom w:val="none" w:sz="0" w:space="0" w:color="auto"/>
            <w:right w:val="none" w:sz="0" w:space="0" w:color="auto"/>
          </w:divBdr>
        </w:div>
      </w:divsChild>
    </w:div>
    <w:div w:id="1873421408">
      <w:bodyDiv w:val="1"/>
      <w:marLeft w:val="0"/>
      <w:marRight w:val="0"/>
      <w:marTop w:val="0"/>
      <w:marBottom w:val="0"/>
      <w:divBdr>
        <w:top w:val="none" w:sz="0" w:space="0" w:color="auto"/>
        <w:left w:val="none" w:sz="0" w:space="0" w:color="auto"/>
        <w:bottom w:val="none" w:sz="0" w:space="0" w:color="auto"/>
        <w:right w:val="none" w:sz="0" w:space="0" w:color="auto"/>
      </w:divBdr>
      <w:divsChild>
        <w:div w:id="1599555323">
          <w:marLeft w:val="0"/>
          <w:marRight w:val="0"/>
          <w:marTop w:val="0"/>
          <w:marBottom w:val="0"/>
          <w:divBdr>
            <w:top w:val="none" w:sz="0" w:space="0" w:color="auto"/>
            <w:left w:val="none" w:sz="0" w:space="0" w:color="auto"/>
            <w:bottom w:val="none" w:sz="0" w:space="0" w:color="auto"/>
            <w:right w:val="none" w:sz="0" w:space="0" w:color="auto"/>
          </w:divBdr>
        </w:div>
        <w:div w:id="491726390">
          <w:marLeft w:val="0"/>
          <w:marRight w:val="0"/>
          <w:marTop w:val="0"/>
          <w:marBottom w:val="0"/>
          <w:divBdr>
            <w:top w:val="none" w:sz="0" w:space="0" w:color="auto"/>
            <w:left w:val="none" w:sz="0" w:space="0" w:color="auto"/>
            <w:bottom w:val="none" w:sz="0" w:space="0" w:color="auto"/>
            <w:right w:val="none" w:sz="0" w:space="0" w:color="auto"/>
          </w:divBdr>
        </w:div>
      </w:divsChild>
    </w:div>
    <w:div w:id="1915433270">
      <w:bodyDiv w:val="1"/>
      <w:marLeft w:val="0"/>
      <w:marRight w:val="0"/>
      <w:marTop w:val="0"/>
      <w:marBottom w:val="0"/>
      <w:divBdr>
        <w:top w:val="none" w:sz="0" w:space="0" w:color="auto"/>
        <w:left w:val="none" w:sz="0" w:space="0" w:color="auto"/>
        <w:bottom w:val="none" w:sz="0" w:space="0" w:color="auto"/>
        <w:right w:val="none" w:sz="0" w:space="0" w:color="auto"/>
      </w:divBdr>
    </w:div>
    <w:div w:id="21220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dcterms:created xsi:type="dcterms:W3CDTF">2022-05-26T14:08:00Z</dcterms:created>
  <dcterms:modified xsi:type="dcterms:W3CDTF">2022-05-26T14:08:00Z</dcterms:modified>
</cp:coreProperties>
</file>