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6AB75" w14:textId="50804F2C" w:rsidR="00CF42B0" w:rsidRPr="00AD2110" w:rsidRDefault="00AD2110" w:rsidP="00CF42B0">
      <w:pPr>
        <w:suppressLineNumbers/>
        <w:ind w:left="2160" w:firstLine="720"/>
        <w:jc w:val="right"/>
        <w:rPr>
          <w:szCs w:val="24"/>
        </w:rPr>
      </w:pPr>
      <w:bookmarkStart w:id="0" w:name="_GoBack"/>
      <w:bookmarkEnd w:id="0"/>
      <w:r>
        <w:rPr>
          <w:szCs w:val="24"/>
        </w:rPr>
        <w:t xml:space="preserve">    </w:t>
      </w:r>
      <w:r w:rsidR="00CF42B0">
        <w:rPr>
          <w:szCs w:val="24"/>
          <w:u w:val="single"/>
        </w:rPr>
        <w:t>Committee on Fire &amp; Emergency Management</w:t>
      </w:r>
    </w:p>
    <w:p w14:paraId="26FC7D60" w14:textId="439B8C2D" w:rsidR="00CF42B0" w:rsidRDefault="00CF42B0" w:rsidP="00CF42B0">
      <w:pPr>
        <w:suppressLineNumbers/>
        <w:tabs>
          <w:tab w:val="left" w:pos="-1440"/>
        </w:tabs>
        <w:ind w:left="3600"/>
        <w:jc w:val="right"/>
        <w:rPr>
          <w:szCs w:val="24"/>
        </w:rPr>
      </w:pPr>
      <w:r>
        <w:rPr>
          <w:szCs w:val="24"/>
        </w:rPr>
        <w:t>Josh</w:t>
      </w:r>
      <w:r w:rsidR="00AD2110">
        <w:rPr>
          <w:szCs w:val="24"/>
        </w:rPr>
        <w:t>ua</w:t>
      </w:r>
      <w:r>
        <w:rPr>
          <w:szCs w:val="24"/>
        </w:rPr>
        <w:t xml:space="preserve"> Kingsley, Senior Counsel</w:t>
      </w:r>
    </w:p>
    <w:p w14:paraId="3F62857F" w14:textId="05BAC98C" w:rsidR="00CF42B0" w:rsidRDefault="00CF42B0" w:rsidP="00CF42B0">
      <w:pPr>
        <w:suppressLineNumbers/>
        <w:tabs>
          <w:tab w:val="left" w:pos="-1440"/>
        </w:tabs>
        <w:ind w:left="4320"/>
        <w:jc w:val="right"/>
        <w:rPr>
          <w:szCs w:val="24"/>
        </w:rPr>
      </w:pPr>
      <w:r>
        <w:rPr>
          <w:szCs w:val="24"/>
        </w:rPr>
        <w:t>William Hongach</w:t>
      </w:r>
      <w:r w:rsidRPr="003B203D">
        <w:rPr>
          <w:szCs w:val="24"/>
        </w:rPr>
        <w:t xml:space="preserve">, </w:t>
      </w:r>
      <w:r>
        <w:rPr>
          <w:szCs w:val="24"/>
        </w:rPr>
        <w:t xml:space="preserve">Senior </w:t>
      </w:r>
      <w:r w:rsidRPr="003B203D">
        <w:rPr>
          <w:szCs w:val="24"/>
        </w:rPr>
        <w:t>Policy Analyst</w:t>
      </w:r>
    </w:p>
    <w:p w14:paraId="41A826C3" w14:textId="36A06391" w:rsidR="00CF42B0" w:rsidRDefault="006F39BF" w:rsidP="00CF42B0">
      <w:pPr>
        <w:suppressLineNumbers/>
        <w:tabs>
          <w:tab w:val="left" w:pos="-1440"/>
        </w:tabs>
        <w:ind w:left="4320"/>
        <w:jc w:val="right"/>
        <w:rPr>
          <w:szCs w:val="24"/>
        </w:rPr>
      </w:pPr>
      <w:r>
        <w:rPr>
          <w:szCs w:val="24"/>
        </w:rPr>
        <w:t>Jack Kern</w:t>
      </w:r>
      <w:r w:rsidR="00CF42B0">
        <w:rPr>
          <w:szCs w:val="24"/>
        </w:rPr>
        <w:t xml:space="preserve">, </w:t>
      </w:r>
      <w:r w:rsidR="009D6119">
        <w:rPr>
          <w:szCs w:val="24"/>
        </w:rPr>
        <w:t xml:space="preserve">Senior </w:t>
      </w:r>
      <w:r w:rsidR="00CF42B0">
        <w:rPr>
          <w:szCs w:val="24"/>
        </w:rPr>
        <w:t>Financial Analyst</w:t>
      </w:r>
    </w:p>
    <w:p w14:paraId="192D5CBD" w14:textId="04EEE6C5" w:rsidR="00A54089" w:rsidRDefault="00A54089" w:rsidP="00A54089">
      <w:pPr>
        <w:suppressLineNumbers/>
        <w:tabs>
          <w:tab w:val="left" w:pos="-1440"/>
        </w:tabs>
        <w:ind w:left="4320"/>
        <w:rPr>
          <w:szCs w:val="24"/>
        </w:rPr>
      </w:pPr>
    </w:p>
    <w:p w14:paraId="7C4B8504" w14:textId="77777777" w:rsidR="00A54089" w:rsidRDefault="00A54089" w:rsidP="00A54089">
      <w:pPr>
        <w:suppressLineNumbers/>
        <w:tabs>
          <w:tab w:val="left" w:pos="-1440"/>
        </w:tabs>
        <w:jc w:val="left"/>
        <w:rPr>
          <w:szCs w:val="24"/>
        </w:rPr>
      </w:pPr>
    </w:p>
    <w:p w14:paraId="783AD9CB" w14:textId="77777777" w:rsidR="00A54089" w:rsidRDefault="00A54089" w:rsidP="00A54089">
      <w:pPr>
        <w:pStyle w:val="Body"/>
        <w:suppressLineNumbers/>
        <w:spacing w:after="0" w:line="240" w:lineRule="auto"/>
        <w:jc w:val="center"/>
        <w:rPr>
          <w:rFonts w:ascii="Times New Roman" w:eastAsia="Times New Roman" w:hAnsi="Times New Roman" w:cs="Times New Roman"/>
          <w:sz w:val="24"/>
          <w:szCs w:val="24"/>
        </w:rPr>
      </w:pPr>
      <w:r w:rsidRPr="001E0D31">
        <w:rPr>
          <w:rFonts w:ascii="Times New Roman" w:eastAsia="Times New Roman" w:hAnsi="Times New Roman" w:cs="Times New Roman"/>
          <w:noProof/>
          <w:sz w:val="24"/>
          <w:szCs w:val="24"/>
        </w:rPr>
        <w:drawing>
          <wp:inline distT="0" distB="0" distL="0" distR="0" wp14:anchorId="4FC63D3E" wp14:editId="0328456D">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14:paraId="04C23DF5" w14:textId="77777777" w:rsidR="00A54089" w:rsidRDefault="00A54089" w:rsidP="00A54089">
      <w:pPr>
        <w:pStyle w:val="Body"/>
        <w:widowControl w:val="0"/>
        <w:suppressLineNumbers/>
        <w:spacing w:after="0" w:line="240" w:lineRule="auto"/>
        <w:jc w:val="center"/>
        <w:outlineLvl w:val="5"/>
        <w:rPr>
          <w:rFonts w:ascii="Times New Roman" w:eastAsia="Times New Roman" w:hAnsi="Times New Roman" w:cs="Times New Roman"/>
          <w:b/>
          <w:bCs/>
          <w:caps/>
          <w:sz w:val="24"/>
          <w:szCs w:val="24"/>
          <w:u w:val="single"/>
        </w:rPr>
      </w:pPr>
    </w:p>
    <w:p w14:paraId="2ACF8133" w14:textId="77777777" w:rsidR="00A54089" w:rsidRPr="00C26C84" w:rsidRDefault="00A54089" w:rsidP="00A54089">
      <w:pPr>
        <w:pStyle w:val="Body"/>
        <w:widowControl w:val="0"/>
        <w:suppressLineNumbers/>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14:paraId="759C46E8" w14:textId="6F534F6F" w:rsidR="00A54089" w:rsidRPr="0048038C" w:rsidRDefault="00DA7F29" w:rsidP="00A54089">
      <w:pPr>
        <w:suppressLineNumbers/>
        <w:tabs>
          <w:tab w:val="center" w:pos="4680"/>
        </w:tabs>
        <w:jc w:val="center"/>
        <w:rPr>
          <w:rFonts w:eastAsia="Arial Unicode MS"/>
          <w:iCs/>
        </w:rPr>
      </w:pPr>
      <w:r>
        <w:rPr>
          <w:iCs/>
        </w:rPr>
        <w:t>Andrea Vazquez</w:t>
      </w:r>
      <w:r w:rsidR="00A54089">
        <w:rPr>
          <w:iCs/>
        </w:rPr>
        <w:t>, Legislative Director</w:t>
      </w:r>
    </w:p>
    <w:p w14:paraId="07593A21" w14:textId="77777777" w:rsidR="00A54089" w:rsidRDefault="00A54089" w:rsidP="00A54089">
      <w:pPr>
        <w:suppressLineNumbers/>
        <w:tabs>
          <w:tab w:val="left" w:pos="-1440"/>
        </w:tabs>
        <w:ind w:left="4320"/>
        <w:rPr>
          <w:b/>
          <w:szCs w:val="24"/>
        </w:rPr>
      </w:pPr>
    </w:p>
    <w:p w14:paraId="0517C39B" w14:textId="4424408F" w:rsidR="00A54089" w:rsidRPr="00C26C84" w:rsidRDefault="00A54089" w:rsidP="00A54089">
      <w:pPr>
        <w:pStyle w:val="Body"/>
        <w:widowControl w:val="0"/>
        <w:suppressLineNumbers/>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Committee Report of the</w:t>
      </w:r>
      <w:r w:rsidR="00CF42B0">
        <w:rPr>
          <w:rFonts w:ascii="Times New Roman Bold" w:hAnsi="Times New Roman Bold"/>
          <w:b/>
          <w:bCs/>
          <w:smallCaps/>
          <w:sz w:val="24"/>
          <w:szCs w:val="24"/>
          <w:u w:val="single"/>
        </w:rPr>
        <w:t xml:space="preserve"> Governmental Affairs Division </w:t>
      </w:r>
    </w:p>
    <w:p w14:paraId="52228EC7" w14:textId="6355CB81" w:rsidR="00CF42B0" w:rsidRDefault="00CF42B0" w:rsidP="00A54089">
      <w:pPr>
        <w:suppressLineNumbers/>
        <w:tabs>
          <w:tab w:val="center" w:pos="4680"/>
        </w:tabs>
        <w:jc w:val="center"/>
        <w:rPr>
          <w:iCs/>
        </w:rPr>
      </w:pPr>
      <w:r>
        <w:rPr>
          <w:iCs/>
        </w:rPr>
        <w:t>Rachel Cordero Deputy Director, Governmental Affairs</w:t>
      </w:r>
    </w:p>
    <w:p w14:paraId="335BEFCC" w14:textId="48300F23" w:rsidR="00CE1176" w:rsidRDefault="00CE1176" w:rsidP="00A54089">
      <w:pPr>
        <w:suppressLineNumbers/>
        <w:tabs>
          <w:tab w:val="left" w:pos="-1440"/>
        </w:tabs>
        <w:ind w:left="4320"/>
        <w:rPr>
          <w:b/>
          <w:szCs w:val="24"/>
        </w:rPr>
      </w:pPr>
    </w:p>
    <w:p w14:paraId="17F7BD07" w14:textId="7290ACCA" w:rsidR="00CF42B0" w:rsidRPr="00C26C84" w:rsidRDefault="00CF42B0" w:rsidP="00CF42B0">
      <w:pPr>
        <w:suppressLineNumbers/>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 xml:space="preserve">Committee on </w:t>
      </w:r>
      <w:r>
        <w:rPr>
          <w:rFonts w:ascii="Times New Roman Bold" w:hAnsi="Times New Roman Bold"/>
          <w:b/>
          <w:smallCaps/>
          <w:szCs w:val="24"/>
          <w:u w:val="single"/>
        </w:rPr>
        <w:t>Fire and Emergency Management</w:t>
      </w:r>
    </w:p>
    <w:p w14:paraId="161B820C" w14:textId="1AE3F330" w:rsidR="00CF42B0" w:rsidRDefault="00CF42B0" w:rsidP="00CF42B0">
      <w:pPr>
        <w:suppressLineNumbers/>
        <w:tabs>
          <w:tab w:val="center" w:pos="4680"/>
        </w:tabs>
        <w:jc w:val="center"/>
        <w:rPr>
          <w:szCs w:val="24"/>
        </w:rPr>
      </w:pPr>
      <w:r>
        <w:rPr>
          <w:szCs w:val="24"/>
        </w:rPr>
        <w:t>Hon. Joann Ariola</w:t>
      </w:r>
      <w:r w:rsidRPr="00E50863">
        <w:rPr>
          <w:szCs w:val="24"/>
        </w:rPr>
        <w:t>, Chair</w:t>
      </w:r>
    </w:p>
    <w:p w14:paraId="27EAF2E9" w14:textId="07233874" w:rsidR="00A54089" w:rsidRDefault="00A54089" w:rsidP="00A54089">
      <w:pPr>
        <w:suppressLineNumbers/>
        <w:tabs>
          <w:tab w:val="center" w:pos="4680"/>
        </w:tabs>
        <w:rPr>
          <w:rFonts w:ascii="Times New Roman Bold" w:hAnsi="Times New Roman Bold"/>
          <w:b/>
          <w:smallCaps/>
          <w:szCs w:val="24"/>
          <w:u w:val="single"/>
        </w:rPr>
      </w:pPr>
    </w:p>
    <w:p w14:paraId="7B758C17" w14:textId="00FF92FD" w:rsidR="00A54089" w:rsidRDefault="003E4B81" w:rsidP="00A54089">
      <w:pPr>
        <w:suppressLineNumbers/>
        <w:tabs>
          <w:tab w:val="center" w:pos="4680"/>
        </w:tabs>
        <w:jc w:val="center"/>
        <w:rPr>
          <w:b/>
          <w:szCs w:val="24"/>
        </w:rPr>
      </w:pPr>
      <w:r>
        <w:rPr>
          <w:b/>
          <w:szCs w:val="24"/>
        </w:rPr>
        <w:t xml:space="preserve">May </w:t>
      </w:r>
      <w:r w:rsidR="00513A3B">
        <w:rPr>
          <w:b/>
          <w:szCs w:val="24"/>
        </w:rPr>
        <w:t>18</w:t>
      </w:r>
      <w:r w:rsidR="00C24D8D">
        <w:rPr>
          <w:b/>
          <w:szCs w:val="24"/>
        </w:rPr>
        <w:t>, 2022</w:t>
      </w:r>
    </w:p>
    <w:p w14:paraId="4173DFAD" w14:textId="3A880C45" w:rsidR="00A54089" w:rsidRDefault="00A54089" w:rsidP="00A54089">
      <w:pPr>
        <w:suppressLineNumbers/>
        <w:ind w:left="4320" w:hanging="4320"/>
        <w:rPr>
          <w:b/>
          <w:szCs w:val="24"/>
          <w:u w:val="single"/>
        </w:rPr>
      </w:pPr>
    </w:p>
    <w:p w14:paraId="27861804" w14:textId="77777777" w:rsidR="00260F83" w:rsidRDefault="00260F83" w:rsidP="00A54089">
      <w:pPr>
        <w:suppressLineNumbers/>
        <w:ind w:left="4320" w:hanging="4320"/>
        <w:rPr>
          <w:b/>
          <w:szCs w:val="24"/>
          <w:u w:val="single"/>
        </w:rPr>
      </w:pPr>
    </w:p>
    <w:p w14:paraId="6F02ACA9" w14:textId="5EFCE188" w:rsidR="00260F83" w:rsidRPr="00DB4132" w:rsidRDefault="00CE1176" w:rsidP="00DB4132">
      <w:pPr>
        <w:autoSpaceDE w:val="0"/>
        <w:autoSpaceDN w:val="0"/>
        <w:adjustRightInd w:val="0"/>
        <w:rPr>
          <w:rFonts w:eastAsia="Calibri"/>
        </w:rPr>
      </w:pPr>
      <w:r>
        <w:rPr>
          <w:rFonts w:ascii="Times New Roman Bold" w:hAnsi="Times New Roman Bold"/>
          <w:b/>
          <w:smallCaps/>
          <w:szCs w:val="24"/>
          <w:u w:val="single"/>
        </w:rPr>
        <w:t xml:space="preserve">Prop. </w:t>
      </w:r>
      <w:r w:rsidR="00260F83" w:rsidRPr="000F3DAF">
        <w:rPr>
          <w:rFonts w:ascii="Times New Roman Bold" w:hAnsi="Times New Roman Bold"/>
          <w:b/>
          <w:smallCaps/>
          <w:szCs w:val="24"/>
          <w:u w:val="single"/>
        </w:rPr>
        <w:t>Int. No.</w:t>
      </w:r>
      <w:r w:rsidR="00260F83">
        <w:rPr>
          <w:rFonts w:ascii="Times New Roman Bold" w:hAnsi="Times New Roman Bold"/>
          <w:b/>
          <w:smallCaps/>
          <w:szCs w:val="24"/>
          <w:u w:val="single"/>
        </w:rPr>
        <w:t xml:space="preserve">  106</w:t>
      </w:r>
      <w:r>
        <w:rPr>
          <w:rFonts w:ascii="Times New Roman Bold" w:hAnsi="Times New Roman Bold"/>
          <w:b/>
          <w:smallCaps/>
          <w:szCs w:val="24"/>
          <w:u w:val="single"/>
        </w:rPr>
        <w:t>-A</w:t>
      </w:r>
      <w:r w:rsidR="00260F83">
        <w:rPr>
          <w:b/>
          <w:szCs w:val="24"/>
          <w:u w:val="single"/>
        </w:rPr>
        <w:t>:</w:t>
      </w:r>
      <w:r w:rsidR="00260F83" w:rsidRPr="00E50863">
        <w:rPr>
          <w:szCs w:val="24"/>
        </w:rPr>
        <w:tab/>
      </w:r>
      <w:r>
        <w:rPr>
          <w:szCs w:val="24"/>
        </w:rPr>
        <w:tab/>
      </w:r>
      <w:r>
        <w:rPr>
          <w:szCs w:val="24"/>
        </w:rPr>
        <w:tab/>
      </w:r>
      <w:r>
        <w:rPr>
          <w:color w:val="000000"/>
          <w:shd w:val="clear" w:color="auto" w:fill="FFFFFF"/>
        </w:rPr>
        <w:t xml:space="preserve">By Council Member Hanif, the Public Advocate (Mr.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Williams), and Council Members Sanchez, Powers,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Feliz, Riley, Yeger, Krishnan, Brannan, Williams,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Won, Holden, Farías, Avilés, Ung, Abreu,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Richardson Jordan, Gutiérrez, Hanks, De La Rosa,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Schulman, Narcisse, Barron, Dinowitz, Nurse,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Bottcher, Rivera, Joseph, Brewer, Velázquez, Ossé,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Ayala</w:t>
      </w:r>
      <w:r w:rsidR="006C7FAB">
        <w:rPr>
          <w:color w:val="000000"/>
          <w:shd w:val="clear" w:color="auto" w:fill="FFFFFF"/>
        </w:rPr>
        <w:t>, Cabán </w:t>
      </w:r>
      <w:r>
        <w:rPr>
          <w:color w:val="000000"/>
          <w:shd w:val="clear" w:color="auto" w:fill="FFFFFF"/>
        </w:rPr>
        <w:t>and Ariola</w:t>
      </w:r>
    </w:p>
    <w:p w14:paraId="54A6C45B" w14:textId="77777777" w:rsidR="00260F83" w:rsidRDefault="00260F83" w:rsidP="00260F83">
      <w:pPr>
        <w:suppressLineNumbers/>
        <w:ind w:left="4320" w:hanging="4320"/>
        <w:rPr>
          <w:b/>
          <w:szCs w:val="24"/>
          <w:u w:val="single"/>
        </w:rPr>
      </w:pPr>
    </w:p>
    <w:p w14:paraId="1CC7C5BB" w14:textId="390C1F6B" w:rsidR="00260F83" w:rsidRDefault="00260F83" w:rsidP="00260F83">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in relation to the sale of electric space heaters</w:t>
      </w:r>
    </w:p>
    <w:p w14:paraId="36F95546" w14:textId="3A44B41D" w:rsidR="00260F83" w:rsidRDefault="00260F83" w:rsidP="00260F83">
      <w:pPr>
        <w:suppressLineNumbers/>
        <w:ind w:left="4320" w:hanging="4320"/>
        <w:rPr>
          <w:rFonts w:ascii="Times New Roman Bold" w:hAnsi="Times New Roman Bold"/>
          <w:b/>
          <w:smallCaps/>
          <w:szCs w:val="24"/>
          <w:u w:val="single"/>
        </w:rPr>
      </w:pPr>
    </w:p>
    <w:p w14:paraId="53C6C1B4" w14:textId="00455EAC" w:rsidR="00260F83" w:rsidRPr="005E4078" w:rsidRDefault="00260F83" w:rsidP="00260F83">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Adds subchapter 14</w:t>
      </w:r>
      <w:r w:rsidR="00E85AC8">
        <w:rPr>
          <w:szCs w:val="24"/>
        </w:rPr>
        <w:t xml:space="preserve"> to chapter 4 of title 20</w:t>
      </w:r>
    </w:p>
    <w:p w14:paraId="78BE801E" w14:textId="05E37547" w:rsidR="00260F83" w:rsidRDefault="00260F83" w:rsidP="00260F83">
      <w:pPr>
        <w:suppressLineNumbers/>
        <w:ind w:left="4320" w:hanging="4320"/>
        <w:rPr>
          <w:rFonts w:ascii="Times New Roman Bold" w:hAnsi="Times New Roman Bold"/>
          <w:b/>
          <w:smallCaps/>
          <w:szCs w:val="24"/>
          <w:u w:val="single"/>
        </w:rPr>
      </w:pPr>
    </w:p>
    <w:p w14:paraId="0216EA1B" w14:textId="77777777" w:rsidR="00260F83" w:rsidRDefault="00260F83" w:rsidP="00260F83">
      <w:pPr>
        <w:suppressLineNumbers/>
        <w:ind w:left="4320" w:hanging="4320"/>
        <w:rPr>
          <w:rFonts w:ascii="Times New Roman Bold" w:hAnsi="Times New Roman Bold"/>
          <w:b/>
          <w:smallCaps/>
          <w:szCs w:val="24"/>
          <w:u w:val="single"/>
        </w:rPr>
      </w:pPr>
    </w:p>
    <w:p w14:paraId="6F79AB22" w14:textId="77777777" w:rsidR="00260F83" w:rsidRDefault="00260F83" w:rsidP="00260F83">
      <w:pPr>
        <w:suppressLineNumbers/>
        <w:ind w:left="4320" w:hanging="4320"/>
        <w:rPr>
          <w:rFonts w:ascii="Times New Roman Bold" w:hAnsi="Times New Roman Bold"/>
          <w:b/>
          <w:smallCaps/>
          <w:szCs w:val="24"/>
          <w:u w:val="single"/>
        </w:rPr>
      </w:pPr>
    </w:p>
    <w:p w14:paraId="2E50F973" w14:textId="2253CAE7" w:rsidR="00CE1176" w:rsidRDefault="00CE1176" w:rsidP="00CE1176">
      <w:pPr>
        <w:autoSpaceDE w:val="0"/>
        <w:autoSpaceDN w:val="0"/>
        <w:adjustRightInd w:val="0"/>
        <w:rPr>
          <w:rFonts w:eastAsia="Calibri"/>
        </w:rPr>
      </w:pPr>
      <w:r>
        <w:rPr>
          <w:rFonts w:ascii="Times New Roman Bold" w:hAnsi="Times New Roman Bold"/>
          <w:b/>
          <w:smallCaps/>
          <w:szCs w:val="24"/>
          <w:u w:val="single"/>
        </w:rPr>
        <w:t xml:space="preserve">Prop. </w:t>
      </w:r>
      <w:r w:rsidR="00260F83" w:rsidRPr="000F3DAF">
        <w:rPr>
          <w:rFonts w:ascii="Times New Roman Bold" w:hAnsi="Times New Roman Bold"/>
          <w:b/>
          <w:smallCaps/>
          <w:szCs w:val="24"/>
          <w:u w:val="single"/>
        </w:rPr>
        <w:t>Int. No.</w:t>
      </w:r>
      <w:r w:rsidR="00260F83">
        <w:rPr>
          <w:rFonts w:ascii="Times New Roman Bold" w:hAnsi="Times New Roman Bold"/>
          <w:b/>
          <w:smallCaps/>
          <w:szCs w:val="24"/>
          <w:u w:val="single"/>
        </w:rPr>
        <w:t xml:space="preserve">  </w:t>
      </w:r>
      <w:r w:rsidR="00E85AC8">
        <w:rPr>
          <w:rFonts w:ascii="Times New Roman Bold" w:hAnsi="Times New Roman Bold"/>
          <w:b/>
          <w:smallCaps/>
          <w:szCs w:val="24"/>
          <w:u w:val="single"/>
        </w:rPr>
        <w:t>131</w:t>
      </w:r>
      <w:r>
        <w:rPr>
          <w:rFonts w:ascii="Times New Roman Bold" w:hAnsi="Times New Roman Bold"/>
          <w:b/>
          <w:smallCaps/>
          <w:szCs w:val="24"/>
          <w:u w:val="single"/>
        </w:rPr>
        <w:t>-A</w:t>
      </w:r>
      <w:r w:rsidR="00260F83">
        <w:rPr>
          <w:b/>
          <w:szCs w:val="24"/>
          <w:u w:val="single"/>
        </w:rPr>
        <w:t>:</w:t>
      </w:r>
      <w:r w:rsidR="00260F83" w:rsidRPr="00E50863">
        <w:rPr>
          <w:szCs w:val="24"/>
        </w:rPr>
        <w:tab/>
      </w:r>
      <w:r>
        <w:rPr>
          <w:szCs w:val="24"/>
        </w:rPr>
        <w:tab/>
      </w:r>
      <w:r>
        <w:rPr>
          <w:szCs w:val="24"/>
        </w:rPr>
        <w:tab/>
      </w:r>
      <w:r>
        <w:rPr>
          <w:rFonts w:eastAsia="Calibri"/>
        </w:rPr>
        <w:t xml:space="preserve">By Council Members </w:t>
      </w:r>
      <w:r>
        <w:rPr>
          <w:color w:val="000000"/>
          <w:shd w:val="clear" w:color="auto" w:fill="FFFFFF"/>
        </w:rPr>
        <w:t xml:space="preserve">Sanchez, Hanif, Riley, Yeger,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Williams, Won, Holden, Farías, Restler, Ayala, Ung,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Abreu, Richardson Jordan, Gutiérrez, Krishnan, </w:t>
      </w:r>
      <w:r>
        <w:rPr>
          <w:color w:val="000000"/>
          <w:shd w:val="clear" w:color="auto" w:fill="FFFFFF"/>
        </w:rPr>
        <w:tab/>
      </w:r>
      <w:r>
        <w:rPr>
          <w:color w:val="000000"/>
          <w:shd w:val="clear" w:color="auto" w:fill="FFFFFF"/>
        </w:rPr>
        <w:lastRenderedPageBreak/>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 xml:space="preserve">Hanks, De La Rosa, Schulman, Narcisse, Barron,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Dinowitz, Bottcher, Rivera, Menin, Ossé</w:t>
      </w:r>
      <w:r w:rsidR="006C7FAB">
        <w:rPr>
          <w:color w:val="000000"/>
          <w:shd w:val="clear" w:color="auto" w:fill="FFFFFF"/>
        </w:rPr>
        <w:t xml:space="preserve">, </w:t>
      </w:r>
      <w:r w:rsidR="006C7FAB">
        <w:rPr>
          <w:color w:val="000000"/>
          <w:shd w:val="clear" w:color="auto" w:fill="FFFFFF"/>
        </w:rPr>
        <w:tab/>
      </w:r>
      <w:r w:rsidR="006C7FAB">
        <w:rPr>
          <w:color w:val="000000"/>
          <w:shd w:val="clear" w:color="auto" w:fill="FFFFFF"/>
        </w:rPr>
        <w:tab/>
      </w:r>
      <w:r w:rsidR="006C7FAB">
        <w:rPr>
          <w:color w:val="000000"/>
          <w:shd w:val="clear" w:color="auto" w:fill="FFFFFF"/>
        </w:rPr>
        <w:tab/>
      </w:r>
      <w:r w:rsidR="006C7FAB">
        <w:rPr>
          <w:color w:val="000000"/>
          <w:shd w:val="clear" w:color="auto" w:fill="FFFFFF"/>
        </w:rPr>
        <w:tab/>
      </w:r>
      <w:r w:rsidR="006C7FAB">
        <w:rPr>
          <w:color w:val="000000"/>
          <w:shd w:val="clear" w:color="auto" w:fill="FFFFFF"/>
        </w:rPr>
        <w:tab/>
      </w:r>
      <w:r w:rsidR="006C7FAB">
        <w:rPr>
          <w:color w:val="000000"/>
          <w:shd w:val="clear" w:color="auto" w:fill="FFFFFF"/>
        </w:rPr>
        <w:tab/>
      </w:r>
      <w:r w:rsidR="006C7FAB">
        <w:rPr>
          <w:color w:val="000000"/>
          <w:shd w:val="clear" w:color="auto" w:fill="FFFFFF"/>
        </w:rPr>
        <w:tab/>
      </w:r>
      <w:r w:rsidR="006C7FAB">
        <w:rPr>
          <w:color w:val="000000"/>
          <w:shd w:val="clear" w:color="auto" w:fill="FFFFFF"/>
        </w:rPr>
        <w:tab/>
        <w:t>Cabán </w:t>
      </w:r>
      <w:r>
        <w:rPr>
          <w:color w:val="000000"/>
          <w:shd w:val="clear" w:color="auto" w:fill="FFFFFF"/>
        </w:rPr>
        <w:t xml:space="preserve"> and Ariola</w:t>
      </w:r>
    </w:p>
    <w:p w14:paraId="1FF7EC36" w14:textId="255AFAB7" w:rsidR="00260F83" w:rsidRDefault="00260F83" w:rsidP="00260F83">
      <w:pPr>
        <w:suppressLineNumbers/>
        <w:ind w:left="4320" w:hanging="4320"/>
        <w:rPr>
          <w:b/>
          <w:szCs w:val="24"/>
          <w:u w:val="single"/>
        </w:rPr>
      </w:pPr>
    </w:p>
    <w:p w14:paraId="052D8466" w14:textId="6FBC0E22" w:rsidR="00260F83" w:rsidRDefault="00260F83" w:rsidP="00260F83">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 xml:space="preserve">in relation to </w:t>
      </w:r>
      <w:r w:rsidR="00E85AC8">
        <w:t>requiring the fire department to conduct residential education and outreach regarding the safe operation of electric space heaters</w:t>
      </w:r>
    </w:p>
    <w:p w14:paraId="445172A7" w14:textId="205651E3" w:rsidR="00260F83" w:rsidRDefault="00260F83" w:rsidP="00260F83">
      <w:pPr>
        <w:suppressLineNumbers/>
        <w:ind w:left="4320" w:hanging="4320"/>
        <w:rPr>
          <w:b/>
          <w:szCs w:val="24"/>
          <w:u w:val="single"/>
        </w:rPr>
      </w:pPr>
    </w:p>
    <w:p w14:paraId="03A857C6" w14:textId="052D8EAC" w:rsidR="00260F83" w:rsidRPr="005E4078" w:rsidRDefault="00260F83" w:rsidP="00260F83">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 xml:space="preserve">Amends section </w:t>
      </w:r>
      <w:r w:rsidR="00E85AC8">
        <w:rPr>
          <w:szCs w:val="24"/>
        </w:rPr>
        <w:t>15-132</w:t>
      </w:r>
    </w:p>
    <w:p w14:paraId="4A27125A" w14:textId="0E8C5B2E" w:rsidR="00260F83" w:rsidRDefault="00260F83" w:rsidP="00A54089">
      <w:pPr>
        <w:suppressLineNumbers/>
        <w:ind w:left="4320" w:hanging="4320"/>
        <w:rPr>
          <w:b/>
          <w:szCs w:val="24"/>
          <w:u w:val="single"/>
        </w:rPr>
      </w:pPr>
    </w:p>
    <w:p w14:paraId="1558BF20" w14:textId="77777777" w:rsidR="00A54089" w:rsidRDefault="00A54089" w:rsidP="00A54089">
      <w:pPr>
        <w:suppressLineNumbers/>
        <w:rPr>
          <w:b/>
          <w:szCs w:val="24"/>
          <w:u w:val="single"/>
        </w:rPr>
      </w:pPr>
    </w:p>
    <w:p w14:paraId="08A8E8D9" w14:textId="141AE341" w:rsidR="00A54089" w:rsidRPr="008C55A5" w:rsidRDefault="00A54089" w:rsidP="008C55A5">
      <w:pPr>
        <w:pStyle w:val="ListParagraph"/>
        <w:numPr>
          <w:ilvl w:val="0"/>
          <w:numId w:val="1"/>
        </w:numPr>
        <w:suppressLineNumbers/>
        <w:rPr>
          <w:b/>
          <w:smallCaps/>
          <w:szCs w:val="24"/>
        </w:rPr>
      </w:pPr>
      <w:r w:rsidRPr="008C55A5">
        <w:rPr>
          <w:b/>
          <w:smallCaps/>
          <w:szCs w:val="24"/>
        </w:rPr>
        <w:t>Introduction</w:t>
      </w:r>
    </w:p>
    <w:p w14:paraId="52F9857A" w14:textId="77777777" w:rsidR="00A54089" w:rsidRPr="008C55A5" w:rsidRDefault="00A54089" w:rsidP="008C55A5">
      <w:pPr>
        <w:suppressLineNumbers/>
        <w:rPr>
          <w:b/>
          <w:szCs w:val="24"/>
          <w:u w:val="single"/>
        </w:rPr>
      </w:pPr>
    </w:p>
    <w:p w14:paraId="0BA0ACA1" w14:textId="03D0AC75" w:rsidR="00C15708" w:rsidRPr="008C55A5" w:rsidRDefault="00A54089" w:rsidP="008C55A5">
      <w:pPr>
        <w:suppressLineNumbers/>
        <w:spacing w:line="480" w:lineRule="auto"/>
        <w:ind w:firstLine="720"/>
      </w:pPr>
      <w:r w:rsidRPr="008C55A5">
        <w:t>On</w:t>
      </w:r>
      <w:r w:rsidR="00292D88" w:rsidRPr="008C55A5">
        <w:t xml:space="preserve"> </w:t>
      </w:r>
      <w:r w:rsidR="003E4B81">
        <w:t xml:space="preserve">May </w:t>
      </w:r>
      <w:r w:rsidR="00513A3B">
        <w:t>18</w:t>
      </w:r>
      <w:r w:rsidR="00673147" w:rsidRPr="008C55A5">
        <w:t>, 2022</w:t>
      </w:r>
      <w:r w:rsidRPr="008C55A5">
        <w:t xml:space="preserve">, the </w:t>
      </w:r>
      <w:r w:rsidR="0008429F" w:rsidRPr="008C55A5">
        <w:t>Committee</w:t>
      </w:r>
      <w:r w:rsidR="003E4B81">
        <w:t xml:space="preserve"> </w:t>
      </w:r>
      <w:r w:rsidR="0008429F" w:rsidRPr="008C55A5">
        <w:t xml:space="preserve">on Fire and Emergency Management, chaired by Council Member Joann Ariola, </w:t>
      </w:r>
      <w:r w:rsidR="003E4B81">
        <w:t xml:space="preserve">will vote on two pieces of </w:t>
      </w:r>
      <w:r w:rsidR="00021323">
        <w:t xml:space="preserve">legislation: </w:t>
      </w:r>
      <w:r w:rsidRPr="008C55A5">
        <w:t xml:space="preserve"> </w:t>
      </w:r>
      <w:r w:rsidR="003E4B81">
        <w:t xml:space="preserve">Prop. </w:t>
      </w:r>
      <w:r w:rsidR="0008429F" w:rsidRPr="008C55A5">
        <w:t>Int. No. 106</w:t>
      </w:r>
      <w:r w:rsidR="003E4B81">
        <w:t>-A</w:t>
      </w:r>
      <w:r w:rsidR="0008429F" w:rsidRPr="008C55A5">
        <w:t>, in relation to the sale of electric space heaters</w:t>
      </w:r>
      <w:r w:rsidR="00021323">
        <w:t>;</w:t>
      </w:r>
      <w:r w:rsidR="0008429F" w:rsidRPr="008C55A5">
        <w:t xml:space="preserve"> </w:t>
      </w:r>
      <w:r w:rsidR="003E4B81">
        <w:t>and</w:t>
      </w:r>
      <w:r w:rsidR="0008429F" w:rsidRPr="008C55A5">
        <w:t xml:space="preserve"> </w:t>
      </w:r>
      <w:r w:rsidR="003E4B81">
        <w:t xml:space="preserve">Prop. </w:t>
      </w:r>
      <w:r w:rsidR="0008429F" w:rsidRPr="008C55A5">
        <w:t>Int. No. 131</w:t>
      </w:r>
      <w:r w:rsidR="003E4B81">
        <w:t>-A</w:t>
      </w:r>
      <w:r w:rsidR="0008429F" w:rsidRPr="008C55A5">
        <w:t>, in relation to requiring the fire department to conduct residential education and outreach regarding the safe operation of electric space heaters.</w:t>
      </w:r>
      <w:r w:rsidRPr="008C55A5">
        <w:t xml:space="preserve"> The Committee</w:t>
      </w:r>
      <w:r w:rsidR="003E4B81">
        <w:t xml:space="preserve"> previously heard these bills on April 6, 2022 and </w:t>
      </w:r>
      <w:r w:rsidRPr="008C55A5">
        <w:t>receive</w:t>
      </w:r>
      <w:r w:rsidR="003E4B81">
        <w:t>d</w:t>
      </w:r>
      <w:r w:rsidRPr="008C55A5">
        <w:t xml:space="preserve"> testimony from the</w:t>
      </w:r>
      <w:r w:rsidR="0008429F" w:rsidRPr="008C55A5">
        <w:t xml:space="preserve"> </w:t>
      </w:r>
      <w:r w:rsidR="006F39BF" w:rsidRPr="008C55A5">
        <w:t>New York City Fire Department</w:t>
      </w:r>
      <w:r w:rsidR="0008429F" w:rsidRPr="008C55A5">
        <w:t xml:space="preserve"> (“FDNY”), the</w:t>
      </w:r>
      <w:r w:rsidRPr="008C55A5">
        <w:t xml:space="preserve"> Department </w:t>
      </w:r>
      <w:r w:rsidR="00292D88" w:rsidRPr="008C55A5">
        <w:t>of</w:t>
      </w:r>
      <w:r w:rsidRPr="008C55A5">
        <w:t xml:space="preserve"> Housing Preservation and Development (“HPD”), </w:t>
      </w:r>
      <w:r w:rsidR="0008429F" w:rsidRPr="008C55A5">
        <w:t xml:space="preserve">the Department of Buildings (“DOB”), </w:t>
      </w:r>
      <w:r w:rsidRPr="008C55A5">
        <w:t>as well as real estate representatives</w:t>
      </w:r>
      <w:r w:rsidR="00D1682D" w:rsidRPr="008C55A5">
        <w:t>,</w:t>
      </w:r>
      <w:r w:rsidR="005B021C" w:rsidRPr="008C55A5">
        <w:t xml:space="preserve"> tenant</w:t>
      </w:r>
      <w:r w:rsidR="00D1682D" w:rsidRPr="008C55A5">
        <w:t xml:space="preserve"> advocates</w:t>
      </w:r>
      <w:r w:rsidRPr="008C55A5">
        <w:t xml:space="preserve"> and other interested members of the public.</w:t>
      </w:r>
    </w:p>
    <w:p w14:paraId="39F91322" w14:textId="1834FE15" w:rsidR="00A54089" w:rsidRPr="008C55A5" w:rsidRDefault="00A54089" w:rsidP="008C55A5">
      <w:pPr>
        <w:pStyle w:val="ListParagraph"/>
        <w:numPr>
          <w:ilvl w:val="0"/>
          <w:numId w:val="1"/>
        </w:numPr>
        <w:suppressLineNumbers/>
        <w:rPr>
          <w:b/>
          <w:smallCaps/>
          <w:szCs w:val="24"/>
        </w:rPr>
      </w:pPr>
      <w:r w:rsidRPr="008C55A5">
        <w:rPr>
          <w:b/>
          <w:smallCaps/>
          <w:szCs w:val="24"/>
        </w:rPr>
        <w:t>Background</w:t>
      </w:r>
    </w:p>
    <w:p w14:paraId="5048501D" w14:textId="0343CD50" w:rsidR="00D0394E" w:rsidRDefault="00D0394E" w:rsidP="008C55A5">
      <w:pPr>
        <w:suppressLineNumbers/>
        <w:rPr>
          <w:b/>
          <w:smallCaps/>
          <w:szCs w:val="24"/>
          <w:u w:val="single"/>
        </w:rPr>
      </w:pPr>
    </w:p>
    <w:p w14:paraId="267E7CBE" w14:textId="528CDC91" w:rsidR="00AD2110" w:rsidRDefault="00AD2110" w:rsidP="00AD2110">
      <w:pPr>
        <w:pStyle w:val="BodyText"/>
      </w:pPr>
      <w:r>
        <w:t>Electric space heaters are electrically powered appliances used to provide heat, usually as a supplement to the heat provided via building heating systems. In New York City, residential building tenants sometimes rely on space heaters to provide heat when a building owner fails to provide adequate heating, or personal preferences lead tenants to seek additional heating sources during cold weather.  NYC Health data indicates that on average, 13% of households rely on supplemental heating sources; with greater than 20% of household</w:t>
      </w:r>
      <w:r w:rsidR="00513A3B">
        <w:t>s</w:t>
      </w:r>
      <w:r>
        <w:t xml:space="preserve"> in certain high poverty neighborhoods relying on supplemental heating sources.</w:t>
      </w:r>
      <w:r>
        <w:rPr>
          <w:rStyle w:val="FootnoteReference"/>
        </w:rPr>
        <w:footnoteReference w:id="1"/>
      </w:r>
    </w:p>
    <w:p w14:paraId="1A7B4153" w14:textId="312501D1" w:rsidR="008B46BC" w:rsidRDefault="008B46BC" w:rsidP="00AD2110">
      <w:pPr>
        <w:pStyle w:val="BodyText"/>
      </w:pPr>
      <w:r>
        <w:t>The United State</w:t>
      </w:r>
      <w:r w:rsidR="00513A3B">
        <w:t>s</w:t>
      </w:r>
      <w:r>
        <w:t xml:space="preserve"> Consumer Product Safety Commission (</w:t>
      </w:r>
      <w:r w:rsidR="001A03BF">
        <w:t>“</w:t>
      </w:r>
      <w:r>
        <w:t>CPSC</w:t>
      </w:r>
      <w:r w:rsidR="001A03BF">
        <w:t>”</w:t>
      </w:r>
      <w:r>
        <w:t>) estimates that electric space heaters are involved in about 1,700 fires per year, resulting in about 80 deaths and 160 injuries annually.</w:t>
      </w:r>
      <w:r>
        <w:rPr>
          <w:rStyle w:val="FootnoteReference"/>
        </w:rPr>
        <w:footnoteReference w:id="2"/>
      </w:r>
      <w:r>
        <w:t xml:space="preserve"> According to the National Fire Prevention Association, space heaters account for 80% of heating-fire deaths each year.</w:t>
      </w:r>
      <w:r>
        <w:rPr>
          <w:rStyle w:val="FootnoteReference"/>
        </w:rPr>
        <w:footnoteReference w:id="3"/>
      </w:r>
      <w:r>
        <w:t xml:space="preserve"> Recently, a deadly fire in the Bronx killed 17 people, including 8 children; and was started by an electric space heater malfunction after the device was left running for days-on-end.</w:t>
      </w:r>
      <w:r>
        <w:rPr>
          <w:rStyle w:val="FootnoteReference"/>
        </w:rPr>
        <w:footnoteReference w:id="4"/>
      </w:r>
      <w:r>
        <w:t xml:space="preserve">  A 2021 Queens fire-related death was potentially attributable to space heater usage</w:t>
      </w:r>
      <w:r>
        <w:rPr>
          <w:rStyle w:val="FootnoteReference"/>
        </w:rPr>
        <w:footnoteReference w:id="5"/>
      </w:r>
      <w:r>
        <w:t xml:space="preserve">; and similar incidents have been reported in Boston and Chicago. Additional risks are posed by </w:t>
      </w:r>
      <w:r w:rsidR="00513A3B">
        <w:t xml:space="preserve">potential </w:t>
      </w:r>
      <w:r>
        <w:t xml:space="preserve">space heater overheating </w:t>
      </w:r>
      <w:r w:rsidR="00513A3B">
        <w:t xml:space="preserve">and </w:t>
      </w:r>
      <w:r>
        <w:t xml:space="preserve">causing death by hyperthermia, with CPSC reporting five such incidents caused by space heaters that did not have automatic functions </w:t>
      </w:r>
      <w:r w:rsidR="00DB4132">
        <w:t>to</w:t>
      </w:r>
      <w:r>
        <w:t xml:space="preserve"> disable the device upon overheating.</w:t>
      </w:r>
      <w:r>
        <w:rPr>
          <w:rStyle w:val="FootnoteReference"/>
        </w:rPr>
        <w:footnoteReference w:id="6"/>
      </w:r>
    </w:p>
    <w:p w14:paraId="4279B993" w14:textId="55599406" w:rsidR="00874B9B" w:rsidRPr="00216EAA" w:rsidRDefault="008B46BC" w:rsidP="00874B9B">
      <w:pPr>
        <w:pStyle w:val="BodyText"/>
      </w:pPr>
      <w:r>
        <w:t xml:space="preserve">To mitigate the </w:t>
      </w:r>
      <w:r w:rsidR="00AD2110">
        <w:t xml:space="preserve">fire risk posed by </w:t>
      </w:r>
      <w:r>
        <w:t xml:space="preserve">indoor use of electric </w:t>
      </w:r>
      <w:r w:rsidR="00AD2110">
        <w:t xml:space="preserve">space heaters, </w:t>
      </w:r>
      <w:r w:rsidR="00DB4132">
        <w:t>most commercially available</w:t>
      </w:r>
      <w:r w:rsidR="00874B9B">
        <w:t xml:space="preserve"> models are equipped with thermostats and </w:t>
      </w:r>
      <w:r w:rsidR="00AD2110">
        <w:t xml:space="preserve">safety features </w:t>
      </w:r>
      <w:r w:rsidR="00874B9B">
        <w:t xml:space="preserve">that disable the device following </w:t>
      </w:r>
      <w:r w:rsidR="00AD2110">
        <w:t xml:space="preserve">overheating or tip-over. </w:t>
      </w:r>
      <w:r w:rsidR="00874B9B">
        <w:t>These features</w:t>
      </w:r>
      <w:r w:rsidR="00AD2110">
        <w:t xml:space="preserve"> are referenced in voluntary safety standards established by Underwriter Labs</w:t>
      </w:r>
      <w:r w:rsidR="00216EAA">
        <w:t xml:space="preserve"> (</w:t>
      </w:r>
      <w:r w:rsidR="001A03BF">
        <w:t>“</w:t>
      </w:r>
      <w:r w:rsidR="00216EAA">
        <w:t>UL</w:t>
      </w:r>
      <w:r w:rsidR="001A03BF">
        <w:t>”</w:t>
      </w:r>
      <w:r w:rsidR="00216EAA">
        <w:t>)</w:t>
      </w:r>
      <w:r w:rsidR="00874B9B">
        <w:t xml:space="preserve">, a nationally recognized testing laboratory.  </w:t>
      </w:r>
      <w:r w:rsidR="00AD2110">
        <w:t>UL safety standards require portable space heaters to meet tip-over testing that simulates overturning of the device without resulting in heightened fire risk. The UL standards do not specify design; however, instead</w:t>
      </w:r>
      <w:r w:rsidR="00513A3B">
        <w:t xml:space="preserve"> they</w:t>
      </w:r>
      <w:r w:rsidR="00AD2110">
        <w:t xml:space="preserve"> indicate</w:t>
      </w:r>
      <w:r w:rsidR="00513A3B">
        <w:t xml:space="preserve"> that</w:t>
      </w:r>
      <w:r w:rsidR="00AD2110">
        <w:t xml:space="preserve"> safety features </w:t>
      </w:r>
      <w:r w:rsidR="00513A3B">
        <w:t xml:space="preserve">in </w:t>
      </w:r>
      <w:r w:rsidR="00AD2110">
        <w:t>compliance with tip-over test</w:t>
      </w:r>
      <w:r w:rsidR="00513A3B">
        <w:t>s</w:t>
      </w:r>
      <w:r w:rsidR="00AD2110">
        <w:t xml:space="preserve"> could involve (a) lowering the temperature of the heating element, or (b) shutting off the device.</w:t>
      </w:r>
      <w:r w:rsidR="00AD2110" w:rsidRPr="77B62F9A">
        <w:rPr>
          <w:rStyle w:val="FootnoteReference"/>
        </w:rPr>
        <w:footnoteReference w:id="7"/>
      </w:r>
      <w:r w:rsidR="00AD2110">
        <w:t xml:space="preserve"> </w:t>
      </w:r>
      <w:r w:rsidR="00AD2110" w:rsidRPr="00231333">
        <w:rPr>
          <w:iCs/>
        </w:rPr>
        <w:t xml:space="preserve">Additionally, UL general operating standard tests require </w:t>
      </w:r>
      <w:r w:rsidR="00AD2110">
        <w:rPr>
          <w:iCs/>
        </w:rPr>
        <w:t>portable space heating</w:t>
      </w:r>
      <w:r w:rsidR="00AD2110" w:rsidRPr="00231333">
        <w:rPr>
          <w:iCs/>
        </w:rPr>
        <w:t xml:space="preserve"> devices to have</w:t>
      </w:r>
      <w:r w:rsidR="00AD2110" w:rsidRPr="00231333">
        <w:t xml:space="preserve"> </w:t>
      </w:r>
      <w:r w:rsidR="00763B34">
        <w:t>temperature-limiting control</w:t>
      </w:r>
      <w:r w:rsidR="00AD2110" w:rsidRPr="77B62F9A">
        <w:t xml:space="preserve"> that interrupt</w:t>
      </w:r>
      <w:r w:rsidR="00763B34">
        <w:t xml:space="preserve">s power </w:t>
      </w:r>
      <w:r w:rsidR="00AD2110" w:rsidRPr="77B62F9A">
        <w:t>to reduce temperature as not to exceed 347° F.</w:t>
      </w:r>
      <w:r w:rsidR="00AD2110" w:rsidRPr="77B62F9A">
        <w:rPr>
          <w:rStyle w:val="FootnoteReference"/>
        </w:rPr>
        <w:footnoteReference w:id="8"/>
      </w:r>
      <w:r w:rsidR="00AD2110" w:rsidRPr="77B62F9A">
        <w:t xml:space="preserve"> </w:t>
      </w:r>
    </w:p>
    <w:p w14:paraId="7F5023FF" w14:textId="4FA7E8E2" w:rsidR="00D0394E" w:rsidRPr="00874B9B" w:rsidRDefault="00B5208C" w:rsidP="00874B9B">
      <w:pPr>
        <w:pStyle w:val="ListParagraph"/>
        <w:numPr>
          <w:ilvl w:val="0"/>
          <w:numId w:val="1"/>
        </w:numPr>
        <w:suppressLineNumbers/>
        <w:spacing w:line="480" w:lineRule="auto"/>
        <w:rPr>
          <w:b/>
          <w:smallCaps/>
          <w:szCs w:val="24"/>
          <w:u w:val="single"/>
        </w:rPr>
      </w:pPr>
      <w:r w:rsidRPr="008C55A5">
        <w:rPr>
          <w:b/>
          <w:smallCaps/>
          <w:szCs w:val="24"/>
        </w:rPr>
        <w:t>Bill Analysis</w:t>
      </w:r>
    </w:p>
    <w:p w14:paraId="13ED6F84" w14:textId="0C4B1707" w:rsidR="000F5696" w:rsidRDefault="000F5696" w:rsidP="00AD2110">
      <w:pPr>
        <w:suppressLineNumbers/>
        <w:spacing w:line="480" w:lineRule="auto"/>
        <w:rPr>
          <w:i/>
          <w:iCs/>
        </w:rPr>
      </w:pPr>
      <w:r w:rsidRPr="008C55A5">
        <w:rPr>
          <w:i/>
          <w:iCs/>
        </w:rPr>
        <w:t>Int. No. 106</w:t>
      </w:r>
      <w:r w:rsidR="001A03BF">
        <w:rPr>
          <w:i/>
          <w:iCs/>
        </w:rPr>
        <w:t>-A</w:t>
      </w:r>
    </w:p>
    <w:p w14:paraId="05F2D40B" w14:textId="2F5FD6F6" w:rsidR="00AD2110" w:rsidRPr="008C55A5" w:rsidRDefault="00AD2110" w:rsidP="00AD2110">
      <w:pPr>
        <w:suppressLineNumbers/>
        <w:spacing w:line="480" w:lineRule="auto"/>
        <w:rPr>
          <w:rFonts w:eastAsia="Calibri"/>
          <w:bCs/>
          <w:i/>
          <w:iCs/>
          <w:szCs w:val="24"/>
        </w:rPr>
      </w:pPr>
      <w:r>
        <w:rPr>
          <w:color w:val="000000" w:themeColor="text1"/>
          <w:szCs w:val="24"/>
        </w:rPr>
        <w:tab/>
        <w:t>T</w:t>
      </w:r>
      <w:r>
        <w:rPr>
          <w:bCs/>
          <w:color w:val="000000"/>
          <w:szCs w:val="24"/>
        </w:rPr>
        <w:t xml:space="preserve">his legislation would prohibit the sale of portable electric space heaters without certain safety features that are designed to mitigate the fire risk posed by operation of such devices.  Specifically, any such device would have to be equipped with a thermostat, an automatic function that disables the device upon tip-over or overheating, and be certified by a nationally recognized testing laboratory. </w:t>
      </w:r>
      <w:r>
        <w:t>This prohibition would take effect 120 days after it becomes law.</w:t>
      </w:r>
    </w:p>
    <w:p w14:paraId="17163F70" w14:textId="76FDDCDB" w:rsidR="00D57140" w:rsidRPr="00885399" w:rsidRDefault="00AD2110" w:rsidP="008C55A5">
      <w:pPr>
        <w:pStyle w:val="NoSpacing"/>
        <w:spacing w:before="12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Since introduction</w:t>
      </w:r>
      <w:r w:rsidR="0028232B" w:rsidRPr="008C55A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bill has been amended as follows. </w:t>
      </w:r>
      <w:r w:rsidR="00C32FF0">
        <w:rPr>
          <w:rFonts w:ascii="Times New Roman" w:hAnsi="Times New Roman" w:cs="Times New Roman"/>
          <w:color w:val="000000" w:themeColor="text1"/>
          <w:sz w:val="24"/>
          <w:szCs w:val="24"/>
        </w:rPr>
        <w:t xml:space="preserve">First, a definition of electric space heater was added for improved clarity. Additionally, for ease of enforcement, provisions were added to require that device packaging discloses relevant safety features as required by the law. Finally, </w:t>
      </w:r>
      <w:r w:rsidR="00513A3B">
        <w:rPr>
          <w:rFonts w:ascii="Times New Roman" w:hAnsi="Times New Roman" w:cs="Times New Roman"/>
          <w:color w:val="000000" w:themeColor="text1"/>
          <w:sz w:val="24"/>
          <w:szCs w:val="24"/>
        </w:rPr>
        <w:t xml:space="preserve">a </w:t>
      </w:r>
      <w:r w:rsidR="00885399">
        <w:rPr>
          <w:rFonts w:ascii="Times New Roman" w:hAnsi="Times New Roman" w:cs="Times New Roman"/>
          <w:color w:val="000000" w:themeColor="text1"/>
          <w:sz w:val="24"/>
          <w:szCs w:val="24"/>
        </w:rPr>
        <w:t>penalty scheme was added to the legislation that would establish a zero-dollar penalty for first offenses, and escalating penalties for subsequent violations</w:t>
      </w:r>
      <w:r w:rsidR="00513A3B">
        <w:rPr>
          <w:rFonts w:ascii="Times New Roman" w:hAnsi="Times New Roman" w:cs="Times New Roman"/>
          <w:color w:val="000000" w:themeColor="text1"/>
          <w:sz w:val="24"/>
          <w:szCs w:val="24"/>
        </w:rPr>
        <w:t>.</w:t>
      </w:r>
      <w:r w:rsidR="00C32FF0">
        <w:rPr>
          <w:rFonts w:ascii="Times New Roman" w:hAnsi="Times New Roman" w:cs="Times New Roman"/>
          <w:color w:val="000000" w:themeColor="text1"/>
          <w:sz w:val="24"/>
          <w:szCs w:val="24"/>
        </w:rPr>
        <w:t xml:space="preserve"> </w:t>
      </w:r>
    </w:p>
    <w:p w14:paraId="18C8FAD4" w14:textId="324E8468" w:rsidR="004035CA" w:rsidRPr="008C55A5" w:rsidRDefault="008E45F5" w:rsidP="008C55A5">
      <w:pPr>
        <w:suppressLineNumbers/>
        <w:spacing w:line="480" w:lineRule="auto"/>
        <w:rPr>
          <w:rFonts w:eastAsia="Calibri"/>
          <w:bCs/>
          <w:i/>
          <w:iCs/>
          <w:szCs w:val="24"/>
        </w:rPr>
      </w:pPr>
      <w:r w:rsidRPr="008C55A5">
        <w:rPr>
          <w:rFonts w:eastAsia="Calibri"/>
          <w:bCs/>
          <w:i/>
          <w:iCs/>
          <w:szCs w:val="24"/>
        </w:rPr>
        <w:t>Int. No. 1</w:t>
      </w:r>
      <w:r w:rsidR="00D70326" w:rsidRPr="008C55A5">
        <w:rPr>
          <w:rFonts w:eastAsia="Calibri"/>
          <w:bCs/>
          <w:i/>
          <w:iCs/>
          <w:szCs w:val="24"/>
        </w:rPr>
        <w:t>31</w:t>
      </w:r>
      <w:r w:rsidR="001A03BF">
        <w:rPr>
          <w:rFonts w:eastAsia="Calibri"/>
          <w:bCs/>
          <w:i/>
          <w:iCs/>
          <w:szCs w:val="24"/>
        </w:rPr>
        <w:t>-A</w:t>
      </w:r>
    </w:p>
    <w:p w14:paraId="5AC113CE" w14:textId="76F60775" w:rsidR="00AD2110" w:rsidRDefault="00AD2110" w:rsidP="00AD2110">
      <w:pPr>
        <w:spacing w:line="480" w:lineRule="auto"/>
        <w:rPr>
          <w:color w:val="000000"/>
          <w:szCs w:val="24"/>
        </w:rPr>
      </w:pPr>
      <w:r>
        <w:rPr>
          <w:color w:val="000000"/>
          <w:szCs w:val="24"/>
        </w:rPr>
        <w:tab/>
      </w:r>
      <w:r w:rsidRPr="00C00102">
        <w:rPr>
          <w:color w:val="000000"/>
          <w:szCs w:val="24"/>
        </w:rPr>
        <w:t xml:space="preserve">This </w:t>
      </w:r>
      <w:r>
        <w:rPr>
          <w:color w:val="000000"/>
          <w:szCs w:val="24"/>
        </w:rPr>
        <w:t>legislation</w:t>
      </w:r>
      <w:r w:rsidRPr="00C00102">
        <w:rPr>
          <w:color w:val="000000"/>
          <w:szCs w:val="24"/>
        </w:rPr>
        <w:t xml:space="preserve"> would amend current requirements relating to the </w:t>
      </w:r>
      <w:r w:rsidR="00513A3B">
        <w:rPr>
          <w:color w:val="000000"/>
          <w:szCs w:val="24"/>
        </w:rPr>
        <w:t xml:space="preserve">FDNY’s </w:t>
      </w:r>
      <w:r w:rsidRPr="00C00102">
        <w:rPr>
          <w:color w:val="000000"/>
          <w:szCs w:val="24"/>
        </w:rPr>
        <w:t>efforts to conduct fire safety education and outreach for residential buildings, by requiring that such activities include dissemination of relevant information pertaining to the safe operation of electric space heaters in residential setting</w:t>
      </w:r>
      <w:r>
        <w:rPr>
          <w:color w:val="000000"/>
          <w:szCs w:val="24"/>
        </w:rPr>
        <w:t>s</w:t>
      </w:r>
      <w:r w:rsidRPr="00C00102">
        <w:rPr>
          <w:color w:val="000000"/>
          <w:szCs w:val="24"/>
        </w:rPr>
        <w:t xml:space="preserve">. </w:t>
      </w:r>
      <w:r>
        <w:rPr>
          <w:color w:val="000000"/>
          <w:szCs w:val="24"/>
        </w:rPr>
        <w:t xml:space="preserve">This law would take effect immediately. </w:t>
      </w:r>
    </w:p>
    <w:p w14:paraId="6AEED9EC" w14:textId="7A19E964" w:rsidR="006E04EB" w:rsidRPr="00AD2110" w:rsidRDefault="00AD2110" w:rsidP="00AD2110">
      <w:pPr>
        <w:spacing w:line="480" w:lineRule="auto"/>
        <w:rPr>
          <w:color w:val="000000"/>
          <w:szCs w:val="24"/>
          <w:shd w:val="clear" w:color="auto" w:fill="FFFFFF"/>
        </w:rPr>
      </w:pPr>
      <w:r>
        <w:rPr>
          <w:color w:val="000000"/>
          <w:szCs w:val="24"/>
        </w:rPr>
        <w:tab/>
        <w:t xml:space="preserve">Since introduction, the legislation has been amended by adding </w:t>
      </w:r>
      <w:r w:rsidR="00513A3B">
        <w:rPr>
          <w:color w:val="000000"/>
          <w:szCs w:val="24"/>
        </w:rPr>
        <w:t xml:space="preserve">a </w:t>
      </w:r>
      <w:r w:rsidRPr="00C00102">
        <w:rPr>
          <w:color w:val="000000"/>
          <w:szCs w:val="24"/>
        </w:rPr>
        <w:t xml:space="preserve">provision to require that </w:t>
      </w:r>
      <w:r w:rsidRPr="00C00102">
        <w:rPr>
          <w:color w:val="000000"/>
          <w:szCs w:val="24"/>
          <w:shd w:val="clear" w:color="auto" w:fill="FFFFFF"/>
        </w:rPr>
        <w:t>any written materials disseminated by FDNY pertaining to fire safety education must be made available in the top ten languages most commonly spoken within the City.</w:t>
      </w:r>
    </w:p>
    <w:p w14:paraId="682B2AC4"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5B14A11B"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417564F8"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4FAF67F7"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173461D3"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4F998F21"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5114B6A9"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22B04AC9"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6031CF3E"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1E39D9EE" w14:textId="39D5B20B" w:rsidR="006E04EB" w:rsidRDefault="006E04EB" w:rsidP="002F070E">
      <w:pPr>
        <w:suppressLineNumbers/>
        <w:spacing w:after="160" w:line="259" w:lineRule="auto"/>
        <w:jc w:val="left"/>
        <w:rPr>
          <w:smallCaps/>
          <w:szCs w:val="24"/>
        </w:rPr>
      </w:pPr>
    </w:p>
    <w:p w14:paraId="561C189A" w14:textId="0EE8A62A" w:rsidR="008C55A5" w:rsidRDefault="008C55A5" w:rsidP="002F070E">
      <w:pPr>
        <w:suppressLineNumbers/>
        <w:spacing w:after="160" w:line="259" w:lineRule="auto"/>
        <w:jc w:val="left"/>
        <w:rPr>
          <w:smallCaps/>
          <w:szCs w:val="24"/>
        </w:rPr>
      </w:pPr>
    </w:p>
    <w:p w14:paraId="0E3B410C" w14:textId="123B2E26" w:rsidR="008C55A5" w:rsidRDefault="008C55A5" w:rsidP="002F070E">
      <w:pPr>
        <w:suppressLineNumbers/>
        <w:spacing w:after="160" w:line="259" w:lineRule="auto"/>
        <w:jc w:val="left"/>
        <w:rPr>
          <w:smallCaps/>
          <w:szCs w:val="24"/>
        </w:rPr>
      </w:pPr>
    </w:p>
    <w:p w14:paraId="0366118B" w14:textId="7DBBBBA3" w:rsidR="008C55A5" w:rsidRDefault="008C55A5" w:rsidP="002F070E">
      <w:pPr>
        <w:suppressLineNumbers/>
        <w:spacing w:after="160" w:line="259" w:lineRule="auto"/>
        <w:jc w:val="left"/>
        <w:rPr>
          <w:smallCaps/>
          <w:szCs w:val="24"/>
        </w:rPr>
      </w:pPr>
    </w:p>
    <w:p w14:paraId="261A5A9F" w14:textId="5C1349B8" w:rsidR="008C55A5" w:rsidRDefault="008C55A5" w:rsidP="002F070E">
      <w:pPr>
        <w:suppressLineNumbers/>
        <w:spacing w:after="160" w:line="259" w:lineRule="auto"/>
        <w:jc w:val="left"/>
        <w:rPr>
          <w:smallCaps/>
          <w:szCs w:val="24"/>
        </w:rPr>
      </w:pPr>
    </w:p>
    <w:p w14:paraId="6B000E61" w14:textId="7C3486B6" w:rsidR="008C55A5" w:rsidRDefault="008C55A5" w:rsidP="002F070E">
      <w:pPr>
        <w:suppressLineNumbers/>
        <w:spacing w:after="160" w:line="259" w:lineRule="auto"/>
        <w:jc w:val="left"/>
        <w:rPr>
          <w:smallCaps/>
          <w:szCs w:val="24"/>
        </w:rPr>
      </w:pPr>
    </w:p>
    <w:p w14:paraId="0620EE7B" w14:textId="386989A0" w:rsidR="008C55A5" w:rsidRDefault="008C55A5" w:rsidP="002F070E">
      <w:pPr>
        <w:suppressLineNumbers/>
        <w:spacing w:after="160" w:line="259" w:lineRule="auto"/>
        <w:jc w:val="left"/>
        <w:rPr>
          <w:smallCaps/>
          <w:szCs w:val="24"/>
        </w:rPr>
      </w:pPr>
    </w:p>
    <w:p w14:paraId="43D187A8" w14:textId="584E0B47" w:rsidR="008C55A5" w:rsidRDefault="008C55A5" w:rsidP="002F070E">
      <w:pPr>
        <w:suppressLineNumbers/>
        <w:spacing w:after="160" w:line="259" w:lineRule="auto"/>
        <w:jc w:val="left"/>
        <w:rPr>
          <w:smallCaps/>
          <w:szCs w:val="24"/>
        </w:rPr>
      </w:pPr>
    </w:p>
    <w:p w14:paraId="45137510" w14:textId="167ED197" w:rsidR="008C55A5" w:rsidRDefault="008C55A5" w:rsidP="002F070E">
      <w:pPr>
        <w:suppressLineNumbers/>
        <w:spacing w:after="160" w:line="259" w:lineRule="auto"/>
        <w:jc w:val="left"/>
        <w:rPr>
          <w:smallCaps/>
          <w:szCs w:val="24"/>
        </w:rPr>
      </w:pPr>
    </w:p>
    <w:p w14:paraId="1A3B3B1D" w14:textId="6D579648" w:rsidR="008C55A5" w:rsidRDefault="008C55A5" w:rsidP="002F070E">
      <w:pPr>
        <w:suppressLineNumbers/>
        <w:spacing w:after="160" w:line="259" w:lineRule="auto"/>
        <w:jc w:val="left"/>
        <w:rPr>
          <w:smallCaps/>
          <w:szCs w:val="24"/>
        </w:rPr>
      </w:pPr>
    </w:p>
    <w:p w14:paraId="542D44B0" w14:textId="67B0E994" w:rsidR="008C55A5" w:rsidRDefault="008C55A5" w:rsidP="002F070E">
      <w:pPr>
        <w:suppressLineNumbers/>
        <w:spacing w:after="160" w:line="259" w:lineRule="auto"/>
        <w:jc w:val="left"/>
        <w:rPr>
          <w:smallCaps/>
          <w:szCs w:val="24"/>
        </w:rPr>
      </w:pPr>
    </w:p>
    <w:p w14:paraId="08FDC436" w14:textId="0A5CFF3F" w:rsidR="008C55A5" w:rsidRDefault="008C55A5" w:rsidP="002F070E">
      <w:pPr>
        <w:suppressLineNumbers/>
        <w:spacing w:after="160" w:line="259" w:lineRule="auto"/>
        <w:jc w:val="left"/>
        <w:rPr>
          <w:smallCaps/>
          <w:szCs w:val="24"/>
        </w:rPr>
      </w:pPr>
    </w:p>
    <w:p w14:paraId="2CB8CD22" w14:textId="48A26280" w:rsidR="008C55A5" w:rsidRDefault="008C55A5" w:rsidP="002F070E">
      <w:pPr>
        <w:suppressLineNumbers/>
        <w:spacing w:after="160" w:line="259" w:lineRule="auto"/>
        <w:jc w:val="left"/>
        <w:rPr>
          <w:smallCaps/>
          <w:szCs w:val="24"/>
        </w:rPr>
      </w:pPr>
    </w:p>
    <w:p w14:paraId="18A9977A" w14:textId="3D24E808" w:rsidR="008C55A5" w:rsidRDefault="008C55A5" w:rsidP="002F070E">
      <w:pPr>
        <w:suppressLineNumbers/>
        <w:spacing w:after="160" w:line="259" w:lineRule="auto"/>
        <w:jc w:val="left"/>
        <w:rPr>
          <w:smallCaps/>
          <w:szCs w:val="24"/>
        </w:rPr>
      </w:pPr>
    </w:p>
    <w:p w14:paraId="4BE64409" w14:textId="5BCCF1E6" w:rsidR="008C55A5" w:rsidRDefault="008C55A5" w:rsidP="002F070E">
      <w:pPr>
        <w:suppressLineNumbers/>
        <w:spacing w:after="160" w:line="259" w:lineRule="auto"/>
        <w:jc w:val="left"/>
        <w:rPr>
          <w:smallCaps/>
          <w:szCs w:val="24"/>
        </w:rPr>
      </w:pPr>
    </w:p>
    <w:p w14:paraId="6068DC38" w14:textId="60BD2332" w:rsidR="008C55A5" w:rsidRDefault="008C55A5" w:rsidP="002F070E">
      <w:pPr>
        <w:suppressLineNumbers/>
        <w:spacing w:after="160" w:line="259" w:lineRule="auto"/>
        <w:jc w:val="left"/>
        <w:rPr>
          <w:smallCaps/>
          <w:szCs w:val="24"/>
        </w:rPr>
      </w:pPr>
    </w:p>
    <w:p w14:paraId="52FC1B71" w14:textId="4A97AA59" w:rsidR="00C32FF0" w:rsidRDefault="00C32FF0" w:rsidP="002F070E">
      <w:pPr>
        <w:suppressLineNumbers/>
        <w:spacing w:after="160" w:line="259" w:lineRule="auto"/>
        <w:jc w:val="left"/>
        <w:rPr>
          <w:smallCaps/>
          <w:szCs w:val="24"/>
        </w:rPr>
      </w:pPr>
    </w:p>
    <w:p w14:paraId="376EEA9B" w14:textId="77777777" w:rsidR="00C32FF0" w:rsidRDefault="00C32FF0" w:rsidP="002F070E">
      <w:pPr>
        <w:suppressLineNumbers/>
        <w:spacing w:after="160" w:line="259" w:lineRule="auto"/>
        <w:jc w:val="left"/>
        <w:rPr>
          <w:smallCaps/>
          <w:szCs w:val="24"/>
        </w:rPr>
      </w:pPr>
    </w:p>
    <w:p w14:paraId="5CBCBC58" w14:textId="4F9265B1" w:rsidR="008C55A5" w:rsidRDefault="008C55A5" w:rsidP="002F070E">
      <w:pPr>
        <w:suppressLineNumbers/>
        <w:spacing w:after="160" w:line="259" w:lineRule="auto"/>
        <w:jc w:val="left"/>
        <w:rPr>
          <w:smallCaps/>
          <w:szCs w:val="24"/>
        </w:rPr>
      </w:pPr>
    </w:p>
    <w:p w14:paraId="3E541C74" w14:textId="63430123" w:rsidR="008C55A5" w:rsidRDefault="008C55A5" w:rsidP="008C55A5">
      <w:pPr>
        <w:suppressLineNumbers/>
        <w:spacing w:after="160" w:line="259" w:lineRule="auto"/>
        <w:jc w:val="center"/>
        <w:rPr>
          <w:b/>
          <w:bCs/>
          <w:smallCaps/>
          <w:szCs w:val="24"/>
        </w:rPr>
      </w:pPr>
      <w:r>
        <w:rPr>
          <w:b/>
          <w:bCs/>
          <w:smallCaps/>
          <w:szCs w:val="24"/>
        </w:rPr>
        <w:t>PAGE INTENTIONALLY LEFT BLANK</w:t>
      </w:r>
    </w:p>
    <w:p w14:paraId="1193A2C8" w14:textId="67D87D70" w:rsidR="008C55A5" w:rsidRDefault="008C55A5" w:rsidP="008C55A5">
      <w:pPr>
        <w:suppressLineNumbers/>
        <w:spacing w:after="160" w:line="259" w:lineRule="auto"/>
        <w:jc w:val="center"/>
        <w:rPr>
          <w:b/>
          <w:bCs/>
          <w:smallCaps/>
          <w:szCs w:val="24"/>
        </w:rPr>
      </w:pPr>
    </w:p>
    <w:p w14:paraId="77512706" w14:textId="7F52FC40" w:rsidR="008C55A5" w:rsidRDefault="008C55A5" w:rsidP="008C55A5">
      <w:pPr>
        <w:suppressLineNumbers/>
        <w:spacing w:after="160" w:line="259" w:lineRule="auto"/>
        <w:jc w:val="center"/>
        <w:rPr>
          <w:b/>
          <w:bCs/>
          <w:smallCaps/>
          <w:szCs w:val="24"/>
        </w:rPr>
      </w:pPr>
    </w:p>
    <w:p w14:paraId="2DA412D2" w14:textId="7C5CF233" w:rsidR="008C55A5" w:rsidRDefault="008C55A5" w:rsidP="008C55A5">
      <w:pPr>
        <w:suppressLineNumbers/>
        <w:spacing w:after="160" w:line="259" w:lineRule="auto"/>
        <w:jc w:val="center"/>
        <w:rPr>
          <w:b/>
          <w:bCs/>
          <w:smallCaps/>
          <w:szCs w:val="24"/>
        </w:rPr>
      </w:pPr>
    </w:p>
    <w:p w14:paraId="14C48332" w14:textId="5A921957" w:rsidR="00C32FF0" w:rsidRDefault="00C32FF0" w:rsidP="008C55A5">
      <w:pPr>
        <w:suppressLineNumbers/>
        <w:spacing w:after="160" w:line="259" w:lineRule="auto"/>
        <w:jc w:val="center"/>
        <w:rPr>
          <w:b/>
          <w:bCs/>
          <w:smallCaps/>
          <w:szCs w:val="24"/>
        </w:rPr>
      </w:pPr>
    </w:p>
    <w:p w14:paraId="31E31452" w14:textId="4C79BBB7" w:rsidR="00C32FF0" w:rsidRDefault="00C32FF0" w:rsidP="008C55A5">
      <w:pPr>
        <w:suppressLineNumbers/>
        <w:spacing w:after="160" w:line="259" w:lineRule="auto"/>
        <w:jc w:val="center"/>
        <w:rPr>
          <w:b/>
          <w:bCs/>
          <w:smallCaps/>
          <w:szCs w:val="24"/>
        </w:rPr>
      </w:pPr>
    </w:p>
    <w:p w14:paraId="75233039" w14:textId="67687759" w:rsidR="00C32FF0" w:rsidRDefault="00C32FF0" w:rsidP="008C55A5">
      <w:pPr>
        <w:suppressLineNumbers/>
        <w:spacing w:after="160" w:line="259" w:lineRule="auto"/>
        <w:jc w:val="center"/>
        <w:rPr>
          <w:b/>
          <w:bCs/>
          <w:smallCaps/>
          <w:szCs w:val="24"/>
        </w:rPr>
      </w:pPr>
    </w:p>
    <w:p w14:paraId="2DB77058" w14:textId="31A829E3" w:rsidR="00C32FF0" w:rsidRDefault="00C32FF0" w:rsidP="008C55A5">
      <w:pPr>
        <w:suppressLineNumbers/>
        <w:spacing w:after="160" w:line="259" w:lineRule="auto"/>
        <w:jc w:val="center"/>
        <w:rPr>
          <w:b/>
          <w:bCs/>
          <w:smallCaps/>
          <w:szCs w:val="24"/>
        </w:rPr>
      </w:pPr>
    </w:p>
    <w:p w14:paraId="1B5BB273" w14:textId="7DC55D17" w:rsidR="00C32FF0" w:rsidRDefault="00C32FF0" w:rsidP="008C55A5">
      <w:pPr>
        <w:suppressLineNumbers/>
        <w:spacing w:after="160" w:line="259" w:lineRule="auto"/>
        <w:jc w:val="center"/>
        <w:rPr>
          <w:b/>
          <w:bCs/>
          <w:smallCaps/>
          <w:szCs w:val="24"/>
        </w:rPr>
      </w:pPr>
    </w:p>
    <w:p w14:paraId="17913963" w14:textId="587456D8" w:rsidR="00C32FF0" w:rsidRDefault="00C32FF0" w:rsidP="008C55A5">
      <w:pPr>
        <w:suppressLineNumbers/>
        <w:spacing w:after="160" w:line="259" w:lineRule="auto"/>
        <w:jc w:val="center"/>
        <w:rPr>
          <w:b/>
          <w:bCs/>
          <w:smallCaps/>
          <w:szCs w:val="24"/>
        </w:rPr>
      </w:pPr>
    </w:p>
    <w:p w14:paraId="02348AC4" w14:textId="2D801EDD" w:rsidR="00C32FF0" w:rsidRDefault="00C32FF0" w:rsidP="008C55A5">
      <w:pPr>
        <w:suppressLineNumbers/>
        <w:spacing w:after="160" w:line="259" w:lineRule="auto"/>
        <w:jc w:val="center"/>
        <w:rPr>
          <w:b/>
          <w:bCs/>
          <w:smallCaps/>
          <w:szCs w:val="24"/>
        </w:rPr>
      </w:pPr>
    </w:p>
    <w:p w14:paraId="272CC70C" w14:textId="7E6F56B9" w:rsidR="00C32FF0" w:rsidRDefault="00C32FF0" w:rsidP="008C55A5">
      <w:pPr>
        <w:suppressLineNumbers/>
        <w:spacing w:after="160" w:line="259" w:lineRule="auto"/>
        <w:jc w:val="center"/>
        <w:rPr>
          <w:b/>
          <w:bCs/>
          <w:smallCaps/>
          <w:szCs w:val="24"/>
        </w:rPr>
      </w:pPr>
    </w:p>
    <w:p w14:paraId="105F0054" w14:textId="1CA3D27A" w:rsidR="00C32FF0" w:rsidRDefault="00C32FF0" w:rsidP="008C55A5">
      <w:pPr>
        <w:suppressLineNumbers/>
        <w:spacing w:after="160" w:line="259" w:lineRule="auto"/>
        <w:jc w:val="center"/>
        <w:rPr>
          <w:b/>
          <w:bCs/>
          <w:smallCaps/>
          <w:szCs w:val="24"/>
        </w:rPr>
      </w:pPr>
    </w:p>
    <w:p w14:paraId="53CE5F92" w14:textId="507638C3" w:rsidR="00C32FF0" w:rsidRDefault="00C32FF0" w:rsidP="008C55A5">
      <w:pPr>
        <w:suppressLineNumbers/>
        <w:spacing w:after="160" w:line="259" w:lineRule="auto"/>
        <w:jc w:val="center"/>
        <w:rPr>
          <w:b/>
          <w:bCs/>
          <w:smallCaps/>
          <w:szCs w:val="24"/>
        </w:rPr>
      </w:pPr>
    </w:p>
    <w:p w14:paraId="626C740B" w14:textId="6A40457D" w:rsidR="00C32FF0" w:rsidRDefault="00C32FF0" w:rsidP="008C55A5">
      <w:pPr>
        <w:suppressLineNumbers/>
        <w:spacing w:after="160" w:line="259" w:lineRule="auto"/>
        <w:jc w:val="center"/>
        <w:rPr>
          <w:b/>
          <w:bCs/>
          <w:smallCaps/>
          <w:szCs w:val="24"/>
        </w:rPr>
      </w:pPr>
    </w:p>
    <w:p w14:paraId="3EB6B922" w14:textId="142BF788" w:rsidR="00C32FF0" w:rsidRDefault="00C32FF0" w:rsidP="008C55A5">
      <w:pPr>
        <w:suppressLineNumbers/>
        <w:spacing w:after="160" w:line="259" w:lineRule="auto"/>
        <w:jc w:val="center"/>
        <w:rPr>
          <w:b/>
          <w:bCs/>
          <w:smallCaps/>
          <w:szCs w:val="24"/>
        </w:rPr>
      </w:pPr>
    </w:p>
    <w:p w14:paraId="75C3CE15" w14:textId="41E125F3" w:rsidR="00C32FF0" w:rsidRDefault="00C32FF0" w:rsidP="008C55A5">
      <w:pPr>
        <w:suppressLineNumbers/>
        <w:spacing w:after="160" w:line="259" w:lineRule="auto"/>
        <w:jc w:val="center"/>
        <w:rPr>
          <w:b/>
          <w:bCs/>
          <w:smallCaps/>
          <w:szCs w:val="24"/>
        </w:rPr>
      </w:pPr>
    </w:p>
    <w:p w14:paraId="7579AD19" w14:textId="51A94713" w:rsidR="00C32FF0" w:rsidRDefault="00C32FF0" w:rsidP="008C55A5">
      <w:pPr>
        <w:suppressLineNumbers/>
        <w:spacing w:after="160" w:line="259" w:lineRule="auto"/>
        <w:jc w:val="center"/>
        <w:rPr>
          <w:b/>
          <w:bCs/>
          <w:smallCaps/>
          <w:szCs w:val="24"/>
        </w:rPr>
      </w:pPr>
    </w:p>
    <w:p w14:paraId="66188FF2" w14:textId="024E7386" w:rsidR="00C32FF0" w:rsidRDefault="00C32FF0" w:rsidP="008C55A5">
      <w:pPr>
        <w:suppressLineNumbers/>
        <w:spacing w:after="160" w:line="259" w:lineRule="auto"/>
        <w:jc w:val="center"/>
        <w:rPr>
          <w:b/>
          <w:bCs/>
          <w:smallCaps/>
          <w:szCs w:val="24"/>
        </w:rPr>
      </w:pPr>
    </w:p>
    <w:p w14:paraId="16B28604" w14:textId="4C2A73A8" w:rsidR="00C32FF0" w:rsidRDefault="00C32FF0" w:rsidP="008C55A5">
      <w:pPr>
        <w:suppressLineNumbers/>
        <w:spacing w:after="160" w:line="259" w:lineRule="auto"/>
        <w:jc w:val="center"/>
        <w:rPr>
          <w:b/>
          <w:bCs/>
          <w:smallCaps/>
          <w:szCs w:val="24"/>
        </w:rPr>
      </w:pPr>
    </w:p>
    <w:p w14:paraId="13A3D2D2" w14:textId="2DB02657" w:rsidR="00C32FF0" w:rsidRDefault="00C32FF0" w:rsidP="008C55A5">
      <w:pPr>
        <w:suppressLineNumbers/>
        <w:spacing w:after="160" w:line="259" w:lineRule="auto"/>
        <w:jc w:val="center"/>
        <w:rPr>
          <w:b/>
          <w:bCs/>
          <w:smallCaps/>
          <w:szCs w:val="24"/>
        </w:rPr>
      </w:pPr>
    </w:p>
    <w:p w14:paraId="59BBA11C" w14:textId="7E5989B2" w:rsidR="00C32FF0" w:rsidRDefault="00C32FF0" w:rsidP="008C55A5">
      <w:pPr>
        <w:suppressLineNumbers/>
        <w:spacing w:after="160" w:line="259" w:lineRule="auto"/>
        <w:jc w:val="center"/>
        <w:rPr>
          <w:b/>
          <w:bCs/>
          <w:smallCaps/>
          <w:szCs w:val="24"/>
        </w:rPr>
      </w:pPr>
    </w:p>
    <w:p w14:paraId="4C047D41" w14:textId="749283AA" w:rsidR="00C32FF0" w:rsidRDefault="00C32FF0" w:rsidP="008C55A5">
      <w:pPr>
        <w:suppressLineNumbers/>
        <w:spacing w:after="160" w:line="259" w:lineRule="auto"/>
        <w:jc w:val="center"/>
        <w:rPr>
          <w:b/>
          <w:bCs/>
          <w:smallCaps/>
          <w:szCs w:val="24"/>
        </w:rPr>
      </w:pPr>
    </w:p>
    <w:p w14:paraId="33D20CEA" w14:textId="598D0B2B" w:rsidR="00C32FF0" w:rsidRDefault="00C32FF0" w:rsidP="008C55A5">
      <w:pPr>
        <w:suppressLineNumbers/>
        <w:spacing w:after="160" w:line="259" w:lineRule="auto"/>
        <w:jc w:val="center"/>
        <w:rPr>
          <w:b/>
          <w:bCs/>
          <w:smallCaps/>
          <w:szCs w:val="24"/>
        </w:rPr>
      </w:pPr>
    </w:p>
    <w:p w14:paraId="12F24AD6" w14:textId="68993CD6" w:rsidR="00C32FF0" w:rsidRDefault="00C32FF0" w:rsidP="008C55A5">
      <w:pPr>
        <w:suppressLineNumbers/>
        <w:spacing w:after="160" w:line="259" w:lineRule="auto"/>
        <w:jc w:val="center"/>
        <w:rPr>
          <w:b/>
          <w:bCs/>
          <w:smallCaps/>
          <w:szCs w:val="24"/>
        </w:rPr>
      </w:pPr>
    </w:p>
    <w:p w14:paraId="015ADA04" w14:textId="5B768E19" w:rsidR="00C32FF0" w:rsidRDefault="00C32FF0" w:rsidP="008C55A5">
      <w:pPr>
        <w:suppressLineNumbers/>
        <w:spacing w:after="160" w:line="259" w:lineRule="auto"/>
        <w:jc w:val="center"/>
        <w:rPr>
          <w:b/>
          <w:bCs/>
          <w:smallCaps/>
          <w:szCs w:val="24"/>
        </w:rPr>
      </w:pPr>
    </w:p>
    <w:p w14:paraId="29EBF30F" w14:textId="77777777" w:rsidR="00CE1176" w:rsidRDefault="00CE1176" w:rsidP="00CE1176">
      <w:pPr>
        <w:jc w:val="center"/>
      </w:pPr>
      <w:r>
        <w:t>Prop. Int. No. 106-A</w:t>
      </w:r>
    </w:p>
    <w:p w14:paraId="5BD84503" w14:textId="77777777" w:rsidR="00CE1176" w:rsidRDefault="00CE1176" w:rsidP="00CE1176">
      <w:pPr>
        <w:jc w:val="center"/>
      </w:pPr>
    </w:p>
    <w:p w14:paraId="12DC77A2" w14:textId="5881B125" w:rsidR="00CE1176" w:rsidRDefault="00CE1176" w:rsidP="00CE1176">
      <w:pPr>
        <w:autoSpaceDE w:val="0"/>
        <w:autoSpaceDN w:val="0"/>
        <w:adjustRightInd w:val="0"/>
        <w:rPr>
          <w:rFonts w:eastAsia="Calibri"/>
        </w:rPr>
      </w:pPr>
      <w:r>
        <w:rPr>
          <w:color w:val="000000"/>
          <w:shd w:val="clear" w:color="auto" w:fill="FFFFFF"/>
        </w:rPr>
        <w:t>By Council Member Hanif, the Public Advocate (Mr. Williams), and Council Members Sanchez, Powers, Feliz, Riley, Yeger, Krishnan, Brannan, Williams, Won, Holden, Farías, Avilés, Ung, Abreu, Richardson Jordan, Gutiérrez, Hanks, De La Rosa, Schulman, Narcisse, Barron, Dinowitz, Nurse, Bottcher, Rivera, Joseph, Brewer, Velázquez, Ossé, Ayala</w:t>
      </w:r>
      <w:r w:rsidR="006C7FAB">
        <w:rPr>
          <w:color w:val="000000"/>
          <w:shd w:val="clear" w:color="auto" w:fill="FFFFFF"/>
        </w:rPr>
        <w:t>, Cabán </w:t>
      </w:r>
      <w:r>
        <w:rPr>
          <w:color w:val="000000"/>
          <w:shd w:val="clear" w:color="auto" w:fill="FFFFFF"/>
        </w:rPr>
        <w:t>and Ariola</w:t>
      </w:r>
    </w:p>
    <w:p w14:paraId="2EE638C6" w14:textId="77777777" w:rsidR="00CE1176" w:rsidRDefault="00CE1176" w:rsidP="00CE1176">
      <w:pPr>
        <w:pStyle w:val="BodyText"/>
        <w:spacing w:line="240" w:lineRule="auto"/>
        <w:ind w:firstLine="0"/>
      </w:pPr>
    </w:p>
    <w:p w14:paraId="511CE33D" w14:textId="77777777" w:rsidR="00CE1176" w:rsidRPr="00A52307" w:rsidRDefault="00CE1176" w:rsidP="00CE1176">
      <w:pPr>
        <w:pStyle w:val="BodyText"/>
        <w:spacing w:line="240" w:lineRule="auto"/>
        <w:ind w:firstLine="0"/>
        <w:rPr>
          <w:vanish/>
        </w:rPr>
      </w:pPr>
      <w:r w:rsidRPr="00A52307">
        <w:rPr>
          <w:vanish/>
        </w:rPr>
        <w:t>..Title</w:t>
      </w:r>
    </w:p>
    <w:p w14:paraId="5C4676CC" w14:textId="77777777" w:rsidR="00CE1176" w:rsidRDefault="00CE1176" w:rsidP="00CE1176">
      <w:pPr>
        <w:pStyle w:val="BodyText"/>
        <w:spacing w:line="240" w:lineRule="auto"/>
        <w:ind w:firstLine="0"/>
      </w:pPr>
      <w:r>
        <w:t>A Local Law to amend the administrative code of the city of New York, in relation to the sale of electric space heaters</w:t>
      </w:r>
    </w:p>
    <w:p w14:paraId="16484F92" w14:textId="77777777" w:rsidR="00CE1176" w:rsidRPr="00A52307" w:rsidRDefault="00CE1176" w:rsidP="00CE1176">
      <w:pPr>
        <w:pStyle w:val="BodyText"/>
        <w:spacing w:line="240" w:lineRule="auto"/>
        <w:ind w:firstLine="0"/>
        <w:rPr>
          <w:vanish/>
        </w:rPr>
      </w:pPr>
      <w:r w:rsidRPr="00A52307">
        <w:rPr>
          <w:vanish/>
        </w:rPr>
        <w:t>..Body</w:t>
      </w:r>
    </w:p>
    <w:p w14:paraId="6F21573F" w14:textId="77777777" w:rsidR="00CE1176" w:rsidRDefault="00CE1176" w:rsidP="00CE1176">
      <w:pPr>
        <w:pStyle w:val="BodyText"/>
        <w:spacing w:line="240" w:lineRule="auto"/>
        <w:ind w:firstLine="0"/>
        <w:rPr>
          <w:u w:val="single"/>
        </w:rPr>
      </w:pPr>
    </w:p>
    <w:p w14:paraId="6D1D0977" w14:textId="77777777" w:rsidR="00CE1176" w:rsidRDefault="00CE1176" w:rsidP="00CE1176">
      <w:r>
        <w:rPr>
          <w:u w:val="single"/>
        </w:rPr>
        <w:t>Be it enacted by the Council as follows</w:t>
      </w:r>
      <w:r w:rsidRPr="005B5DE4">
        <w:rPr>
          <w:u w:val="single"/>
        </w:rPr>
        <w:t>:</w:t>
      </w:r>
    </w:p>
    <w:p w14:paraId="0E01048F" w14:textId="77777777" w:rsidR="00CE1176" w:rsidRDefault="00CE1176" w:rsidP="00CE1176"/>
    <w:p w14:paraId="58188BD5" w14:textId="77777777" w:rsidR="00CE1176" w:rsidRDefault="00CE1176" w:rsidP="00CE1176">
      <w:pPr>
        <w:spacing w:line="480" w:lineRule="auto"/>
        <w:sectPr w:rsidR="00CE1176" w:rsidSect="001A03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40B958D3" w14:textId="77777777" w:rsidR="00CE1176" w:rsidRDefault="00CE1176" w:rsidP="00B9299A">
      <w:pPr>
        <w:spacing w:line="480" w:lineRule="auto"/>
        <w:ind w:firstLine="720"/>
      </w:pPr>
      <w:r>
        <w:t>Section 1. Chapter 4 of title 20 of the administrative code of the city of New York is amended by adding a new subchapter 14 to read as follows:</w:t>
      </w:r>
    </w:p>
    <w:p w14:paraId="21916674" w14:textId="77777777" w:rsidR="00CE1176" w:rsidRPr="005A506A" w:rsidRDefault="00CE1176" w:rsidP="00CE1176">
      <w:pPr>
        <w:spacing w:line="480" w:lineRule="auto"/>
        <w:jc w:val="center"/>
        <w:rPr>
          <w:u w:val="single"/>
        </w:rPr>
      </w:pPr>
      <w:r>
        <w:rPr>
          <w:u w:val="single"/>
        </w:rPr>
        <w:t>SUBCHAPTER 14</w:t>
      </w:r>
    </w:p>
    <w:p w14:paraId="621434C6" w14:textId="77777777" w:rsidR="00CE1176" w:rsidRDefault="00CE1176" w:rsidP="00CE1176">
      <w:pPr>
        <w:spacing w:line="480" w:lineRule="auto"/>
        <w:jc w:val="center"/>
        <w:rPr>
          <w:u w:val="single"/>
        </w:rPr>
      </w:pPr>
      <w:r>
        <w:rPr>
          <w:u w:val="single"/>
        </w:rPr>
        <w:t>SPACE HEATERS</w:t>
      </w:r>
    </w:p>
    <w:p w14:paraId="3C397875" w14:textId="38D532A7" w:rsidR="00CE1176" w:rsidRDefault="00885399" w:rsidP="00CE1176">
      <w:pPr>
        <w:spacing w:line="480" w:lineRule="auto"/>
        <w:rPr>
          <w:u w:val="single"/>
        </w:rPr>
      </w:pPr>
      <w:r w:rsidRPr="00885399">
        <w:tab/>
      </w:r>
      <w:r w:rsidR="00CE1176">
        <w:rPr>
          <w:u w:val="single"/>
        </w:rPr>
        <w:t>§ 20-699.10 Definitions. For purposes of this subchapter, the following terms have the following meanings:</w:t>
      </w:r>
    </w:p>
    <w:p w14:paraId="03CEE2E5" w14:textId="217E1A84" w:rsidR="00CE1176" w:rsidRDefault="00885399" w:rsidP="00CE1176">
      <w:pPr>
        <w:spacing w:line="480" w:lineRule="auto"/>
      </w:pPr>
      <w:r w:rsidRPr="00885399">
        <w:tab/>
      </w:r>
      <w:r w:rsidR="00CE1176">
        <w:rPr>
          <w:u w:val="single"/>
        </w:rPr>
        <w:t xml:space="preserve">Electric space heater. The term “electric space heater” means </w:t>
      </w:r>
      <w:r w:rsidR="00CE1176" w:rsidRPr="006830A6">
        <w:rPr>
          <w:u w:val="single"/>
        </w:rPr>
        <w:t>any electric portable device designed for space heating.</w:t>
      </w:r>
    </w:p>
    <w:p w14:paraId="32E31C1F" w14:textId="6A7E5A0B" w:rsidR="00CE1176" w:rsidRDefault="00885399" w:rsidP="00CE1176">
      <w:pPr>
        <w:spacing w:line="480" w:lineRule="auto"/>
        <w:rPr>
          <w:u w:val="single"/>
        </w:rPr>
      </w:pPr>
      <w:r w:rsidRPr="00885399">
        <w:rPr>
          <w:color w:val="000000"/>
          <w:shd w:val="clear" w:color="auto" w:fill="FFFFFF"/>
        </w:rPr>
        <w:tab/>
      </w:r>
      <w:r w:rsidR="00CE1176">
        <w:rPr>
          <w:color w:val="000000"/>
          <w:u w:val="single"/>
          <w:shd w:val="clear" w:color="auto" w:fill="FFFFFF"/>
        </w:rPr>
        <w:t>Stock keeping unit. The term “stock keeping unit” means each group of items offered for sale of the same brand name, quantity of contents, retail price and variety.</w:t>
      </w:r>
    </w:p>
    <w:p w14:paraId="4DBA9C31" w14:textId="1C147E69" w:rsidR="00CE1176" w:rsidRDefault="00885399" w:rsidP="00CE1176">
      <w:pPr>
        <w:spacing w:line="480" w:lineRule="auto"/>
        <w:rPr>
          <w:u w:val="single"/>
        </w:rPr>
      </w:pPr>
      <w:r w:rsidRPr="00885399">
        <w:tab/>
      </w:r>
      <w:r w:rsidR="00CE1176">
        <w:rPr>
          <w:u w:val="single"/>
        </w:rPr>
        <w:t>§ 20-699.11 Sale of electric space heaters</w:t>
      </w:r>
      <w:r w:rsidR="00CE1176" w:rsidRPr="005E08C0">
        <w:rPr>
          <w:u w:val="single"/>
        </w:rPr>
        <w:t xml:space="preserve">. </w:t>
      </w:r>
      <w:r w:rsidR="00CE1176">
        <w:rPr>
          <w:u w:val="single"/>
        </w:rPr>
        <w:t xml:space="preserve">a. </w:t>
      </w:r>
      <w:r w:rsidR="00CE1176" w:rsidRPr="005E08C0">
        <w:rPr>
          <w:u w:val="single"/>
        </w:rPr>
        <w:t>N</w:t>
      </w:r>
      <w:r w:rsidR="00CE1176">
        <w:rPr>
          <w:u w:val="single"/>
        </w:rPr>
        <w:t>o person shall distribute, sell or</w:t>
      </w:r>
      <w:r w:rsidR="00CE1176" w:rsidRPr="005E08C0">
        <w:rPr>
          <w:u w:val="single"/>
        </w:rPr>
        <w:t xml:space="preserve"> </w:t>
      </w:r>
      <w:r w:rsidR="00CE1176">
        <w:rPr>
          <w:u w:val="single"/>
        </w:rPr>
        <w:t>offer for sale an electric space heater unless such electric space heater</w:t>
      </w:r>
      <w:r w:rsidR="00CE1176" w:rsidRPr="005E08C0">
        <w:rPr>
          <w:u w:val="single"/>
        </w:rPr>
        <w:t>:</w:t>
      </w:r>
    </w:p>
    <w:p w14:paraId="0B06CFDB" w14:textId="4FD580FA" w:rsidR="00CE1176" w:rsidRDefault="00885399" w:rsidP="00CE1176">
      <w:pPr>
        <w:spacing w:line="480" w:lineRule="auto"/>
        <w:rPr>
          <w:u w:val="single"/>
        </w:rPr>
      </w:pPr>
      <w:r w:rsidRPr="00885399">
        <w:tab/>
      </w:r>
      <w:r w:rsidR="00CE1176" w:rsidRPr="005E08C0">
        <w:rPr>
          <w:u w:val="single"/>
        </w:rPr>
        <w:t xml:space="preserve">1. </w:t>
      </w:r>
      <w:r w:rsidR="00CE1176">
        <w:rPr>
          <w:u w:val="single"/>
        </w:rPr>
        <w:t>Is equipped with a thermostat and such thermostat is disclosed on packaging for such space heater</w:t>
      </w:r>
      <w:r w:rsidR="00CE1176" w:rsidRPr="005E08C0">
        <w:rPr>
          <w:u w:val="single"/>
        </w:rPr>
        <w:t>;</w:t>
      </w:r>
    </w:p>
    <w:p w14:paraId="1F60C60C" w14:textId="1B5CCF3C" w:rsidR="00CE1176" w:rsidRDefault="00885399" w:rsidP="00CE1176">
      <w:pPr>
        <w:spacing w:line="480" w:lineRule="auto"/>
        <w:rPr>
          <w:u w:val="single"/>
        </w:rPr>
      </w:pPr>
      <w:r w:rsidRPr="00885399">
        <w:tab/>
      </w:r>
      <w:r w:rsidR="00CE1176" w:rsidRPr="005E08C0">
        <w:rPr>
          <w:u w:val="single"/>
        </w:rPr>
        <w:t xml:space="preserve">2. </w:t>
      </w:r>
      <w:r w:rsidR="00CE1176">
        <w:rPr>
          <w:u w:val="single"/>
        </w:rPr>
        <w:t xml:space="preserve">Is equipped with an automatic function that disables such space heater upon overheating or tipping over and such automatic function is disclosed on packaging for such space heater; </w:t>
      </w:r>
    </w:p>
    <w:p w14:paraId="5E9A8AC2" w14:textId="10BC6336" w:rsidR="00CE1176" w:rsidRDefault="00885399" w:rsidP="00CE1176">
      <w:pPr>
        <w:spacing w:line="480" w:lineRule="auto"/>
        <w:rPr>
          <w:u w:val="single"/>
        </w:rPr>
      </w:pPr>
      <w:r w:rsidRPr="00885399">
        <w:tab/>
      </w:r>
      <w:r w:rsidR="00CE1176" w:rsidRPr="005E08C0">
        <w:rPr>
          <w:u w:val="single"/>
        </w:rPr>
        <w:t xml:space="preserve">3. </w:t>
      </w:r>
      <w:r w:rsidR="00CE1176">
        <w:rPr>
          <w:u w:val="single"/>
        </w:rPr>
        <w:t xml:space="preserve">Has been </w:t>
      </w:r>
      <w:r w:rsidR="00CE1176" w:rsidRPr="008C71B0">
        <w:rPr>
          <w:u w:val="single"/>
        </w:rPr>
        <w:t xml:space="preserve">listed and labeled </w:t>
      </w:r>
      <w:r w:rsidR="00CE1176">
        <w:rPr>
          <w:u w:val="single"/>
        </w:rPr>
        <w:t xml:space="preserve">by a </w:t>
      </w:r>
      <w:r w:rsidR="00CE1176" w:rsidRPr="77B62F9A">
        <w:rPr>
          <w:u w:val="single"/>
        </w:rPr>
        <w:t xml:space="preserve">nationally recognized testing laboratory or </w:t>
      </w:r>
      <w:r w:rsidR="00CE1176">
        <w:rPr>
          <w:u w:val="single"/>
        </w:rPr>
        <w:t xml:space="preserve">other approved </w:t>
      </w:r>
      <w:r w:rsidR="00CE1176" w:rsidRPr="77B62F9A">
        <w:rPr>
          <w:u w:val="single"/>
        </w:rPr>
        <w:t>organization</w:t>
      </w:r>
      <w:r w:rsidR="00CE1176" w:rsidRPr="008C71B0">
        <w:rPr>
          <w:u w:val="single"/>
        </w:rPr>
        <w:t>, as required by section 605.10.1 of the New York city fire code</w:t>
      </w:r>
      <w:r w:rsidR="00CE1176">
        <w:rPr>
          <w:u w:val="single"/>
        </w:rPr>
        <w:t xml:space="preserve"> and such labeling is disclosed on packaging for such space heater</w:t>
      </w:r>
      <w:r w:rsidR="00CE1176" w:rsidRPr="005E08C0">
        <w:rPr>
          <w:u w:val="single"/>
        </w:rPr>
        <w:t>.</w:t>
      </w:r>
    </w:p>
    <w:p w14:paraId="69CA0A7E" w14:textId="661287B1" w:rsidR="00CE1176" w:rsidRPr="00776433" w:rsidRDefault="00885399" w:rsidP="00CE1176">
      <w:pPr>
        <w:spacing w:line="480" w:lineRule="auto"/>
        <w:rPr>
          <w:u w:val="single"/>
        </w:rPr>
      </w:pPr>
      <w:r w:rsidRPr="00885399">
        <w:tab/>
      </w:r>
      <w:r w:rsidR="00CE1176" w:rsidRPr="00776433">
        <w:rPr>
          <w:u w:val="single"/>
        </w:rPr>
        <w:t xml:space="preserve">b. </w:t>
      </w:r>
      <w:r w:rsidR="00CE1176" w:rsidRPr="00776433">
        <w:rPr>
          <w:color w:val="000000"/>
          <w:u w:val="single"/>
          <w:shd w:val="clear" w:color="auto" w:fill="FFFFFF"/>
        </w:rPr>
        <w:t xml:space="preserve">Penalty. </w:t>
      </w:r>
      <w:r w:rsidR="00CE1176" w:rsidRPr="00A65727">
        <w:rPr>
          <w:color w:val="000000"/>
          <w:u w:val="single"/>
          <w:shd w:val="clear" w:color="auto" w:fill="FFFFFF"/>
        </w:rPr>
        <w:t>A</w:t>
      </w:r>
      <w:r w:rsidR="00CE1176" w:rsidRPr="006830A6">
        <w:rPr>
          <w:u w:val="single"/>
        </w:rPr>
        <w:t xml:space="preserve"> person who violates </w:t>
      </w:r>
      <w:r w:rsidR="00CE1176" w:rsidRPr="00776433">
        <w:rPr>
          <w:color w:val="000000"/>
          <w:u w:val="single"/>
          <w:shd w:val="clear" w:color="auto" w:fill="FFFFFF"/>
        </w:rPr>
        <w:t xml:space="preserve">subdivision a of this section or any </w:t>
      </w:r>
      <w:r w:rsidR="00CE1176">
        <w:rPr>
          <w:color w:val="000000"/>
          <w:u w:val="single"/>
          <w:shd w:val="clear" w:color="auto" w:fill="FFFFFF"/>
        </w:rPr>
        <w:t>rule</w:t>
      </w:r>
      <w:r w:rsidR="00CE1176" w:rsidRPr="00776433">
        <w:rPr>
          <w:color w:val="000000"/>
          <w:u w:val="single"/>
          <w:shd w:val="clear" w:color="auto" w:fill="FFFFFF"/>
        </w:rPr>
        <w:t xml:space="preserve"> promulgated thereunder is liable for a civil penalty </w:t>
      </w:r>
      <w:r w:rsidR="00CE1176" w:rsidRPr="006830A6">
        <w:rPr>
          <w:u w:val="single"/>
        </w:rPr>
        <w:t>as follows:</w:t>
      </w:r>
      <w:r w:rsidR="00CE1176" w:rsidRPr="00776433">
        <w:rPr>
          <w:u w:val="single"/>
        </w:rPr>
        <w:t xml:space="preserve"> </w:t>
      </w:r>
    </w:p>
    <w:p w14:paraId="070171B2" w14:textId="623E0BF5" w:rsidR="00CE1176" w:rsidRPr="006830A6" w:rsidRDefault="00885399" w:rsidP="00CE1176">
      <w:pPr>
        <w:spacing w:line="480" w:lineRule="auto"/>
        <w:rPr>
          <w:u w:val="single"/>
        </w:rPr>
      </w:pPr>
      <w:r w:rsidRPr="00885399">
        <w:tab/>
      </w:r>
      <w:r w:rsidR="00CE1176" w:rsidRPr="006830A6">
        <w:rPr>
          <w:u w:val="single"/>
        </w:rPr>
        <w:t xml:space="preserve">1. For the first violation, a </w:t>
      </w:r>
      <w:r w:rsidR="00CE1176">
        <w:rPr>
          <w:u w:val="single"/>
        </w:rPr>
        <w:t>civil penalty</w:t>
      </w:r>
      <w:r w:rsidR="00CE1176" w:rsidRPr="006830A6">
        <w:rPr>
          <w:u w:val="single"/>
        </w:rPr>
        <w:t xml:space="preserve"> of </w:t>
      </w:r>
      <w:r w:rsidR="00CE1176">
        <w:rPr>
          <w:u w:val="single"/>
        </w:rPr>
        <w:t>zero</w:t>
      </w:r>
      <w:r w:rsidR="00CE1176" w:rsidRPr="006830A6">
        <w:rPr>
          <w:u w:val="single"/>
        </w:rPr>
        <w:t xml:space="preserve"> dollars; and </w:t>
      </w:r>
    </w:p>
    <w:p w14:paraId="5D737F0C" w14:textId="5EF0CBF0" w:rsidR="00CE1176" w:rsidRPr="006830A6" w:rsidRDefault="00885399" w:rsidP="00CE1176">
      <w:pPr>
        <w:spacing w:line="480" w:lineRule="auto"/>
        <w:rPr>
          <w:u w:val="single"/>
        </w:rPr>
      </w:pPr>
      <w:r w:rsidRPr="00885399">
        <w:tab/>
      </w:r>
      <w:r w:rsidR="00CE1176" w:rsidRPr="006830A6">
        <w:rPr>
          <w:u w:val="single"/>
        </w:rPr>
        <w:t xml:space="preserve">2.  For any subsequent violations issued for the same offense within a period of two years of the date of a first violation, a </w:t>
      </w:r>
      <w:r w:rsidR="00CE1176">
        <w:rPr>
          <w:u w:val="single"/>
        </w:rPr>
        <w:t>civil penalty</w:t>
      </w:r>
      <w:r w:rsidR="00CE1176" w:rsidRPr="006830A6">
        <w:rPr>
          <w:u w:val="single"/>
        </w:rPr>
        <w:t xml:space="preserve"> of not more than one thousand dollars. </w:t>
      </w:r>
    </w:p>
    <w:p w14:paraId="32DDD0D8" w14:textId="5D606395" w:rsidR="00CE1176" w:rsidRPr="00776433" w:rsidRDefault="00885399" w:rsidP="00CE1176">
      <w:pPr>
        <w:spacing w:line="480" w:lineRule="auto"/>
        <w:rPr>
          <w:color w:val="000000"/>
          <w:u w:val="single"/>
          <w:shd w:val="clear" w:color="auto" w:fill="FFFFFF"/>
        </w:rPr>
      </w:pPr>
      <w:r w:rsidRPr="00885399">
        <w:rPr>
          <w:color w:val="000000"/>
          <w:shd w:val="clear" w:color="auto" w:fill="FFFFFF"/>
        </w:rPr>
        <w:tab/>
      </w:r>
      <w:r w:rsidR="00CE1176">
        <w:rPr>
          <w:color w:val="000000"/>
          <w:u w:val="single"/>
          <w:shd w:val="clear" w:color="auto" w:fill="FFFFFF"/>
        </w:rPr>
        <w:t xml:space="preserve">c. </w:t>
      </w:r>
      <w:r w:rsidR="00CE1176" w:rsidRPr="00776433">
        <w:rPr>
          <w:color w:val="000000"/>
          <w:u w:val="single"/>
          <w:shd w:val="clear" w:color="auto" w:fill="FFFFFF"/>
        </w:rPr>
        <w:t xml:space="preserve">Each failure to comply with subdivision a of this section with respect to any one stock keeping unit constitutes a separate violation. </w:t>
      </w:r>
    </w:p>
    <w:p w14:paraId="0F9D5DC5" w14:textId="2DE2B917" w:rsidR="00CE1176" w:rsidRPr="00C32FF0" w:rsidRDefault="00C32FF0" w:rsidP="00C32FF0">
      <w:pPr>
        <w:spacing w:line="480" w:lineRule="auto"/>
        <w:sectPr w:rsidR="00CE1176" w:rsidRPr="00C32FF0" w:rsidSect="00B9299A">
          <w:type w:val="continuous"/>
          <w:pgSz w:w="12240" w:h="15840"/>
          <w:pgMar w:top="1440" w:right="1440" w:bottom="1440" w:left="1440" w:header="720" w:footer="720" w:gutter="0"/>
          <w:cols w:space="720"/>
          <w:titlePg/>
          <w:docGrid w:linePitch="360"/>
        </w:sectPr>
      </w:pPr>
      <w:r>
        <w:tab/>
      </w:r>
      <w:r w:rsidR="00CE1176" w:rsidRPr="003A0128">
        <w:t>§ 2. This</w:t>
      </w:r>
      <w:r w:rsidR="00CE1176">
        <w:t xml:space="preserve"> local</w:t>
      </w:r>
      <w:r w:rsidR="00CE1176" w:rsidRPr="003A0128">
        <w:t xml:space="preserve"> law takes</w:t>
      </w:r>
      <w:r w:rsidR="00CE1176">
        <w:t xml:space="preserve"> effect 120 days after it becomes law, except that the commissioner of consumer and worker protection may take such measures as are necessary for the implementation of this local law, including the promulgation of rules, before such date</w:t>
      </w:r>
      <w:r>
        <w:t xml:space="preserve">.   </w:t>
      </w:r>
    </w:p>
    <w:p w14:paraId="57AE9DD7" w14:textId="01A5A95C" w:rsidR="00CE1176" w:rsidRPr="006F449B" w:rsidRDefault="00CE1176" w:rsidP="00CE1176">
      <w:pPr>
        <w:jc w:val="center"/>
      </w:pPr>
      <w:r>
        <w:t xml:space="preserve">Prop. </w:t>
      </w:r>
      <w:r w:rsidRPr="006F449B">
        <w:t>Int. No.</w:t>
      </w:r>
      <w:r>
        <w:t xml:space="preserve"> 131-A</w:t>
      </w:r>
    </w:p>
    <w:p w14:paraId="60EA2B34" w14:textId="77777777" w:rsidR="00CE1176" w:rsidRPr="006F449B" w:rsidRDefault="00CE1176" w:rsidP="00CE1176">
      <w:pPr>
        <w:jc w:val="center"/>
      </w:pPr>
    </w:p>
    <w:p w14:paraId="12884B86" w14:textId="05A3E751" w:rsidR="00CE1176" w:rsidRDefault="00CE1176" w:rsidP="00CE1176">
      <w:pPr>
        <w:autoSpaceDE w:val="0"/>
        <w:autoSpaceDN w:val="0"/>
        <w:adjustRightInd w:val="0"/>
        <w:rPr>
          <w:rFonts w:eastAsia="Calibri"/>
        </w:rPr>
      </w:pPr>
      <w:r>
        <w:rPr>
          <w:rFonts w:eastAsia="Calibri"/>
        </w:rPr>
        <w:t xml:space="preserve">By Council Members </w:t>
      </w:r>
      <w:r>
        <w:rPr>
          <w:color w:val="000000"/>
          <w:shd w:val="clear" w:color="auto" w:fill="FFFFFF"/>
        </w:rPr>
        <w:t>Sanchez, Hanif, Riley, Yeger, Williams, Won, Holden, Farías, Restler, Ayala, Ung, Abreu, Richardson Jordan, Gutiérrez, Krishnan, Hanks, De La Rosa, Schulman, Narcisse, Barron, Dinowitz, Bottcher, Rivera, Menin, Ossé</w:t>
      </w:r>
      <w:r w:rsidR="006C7FAB">
        <w:rPr>
          <w:color w:val="000000"/>
          <w:shd w:val="clear" w:color="auto" w:fill="FFFFFF"/>
        </w:rPr>
        <w:t>, Cabán </w:t>
      </w:r>
      <w:r>
        <w:rPr>
          <w:color w:val="000000"/>
          <w:shd w:val="clear" w:color="auto" w:fill="FFFFFF"/>
        </w:rPr>
        <w:t>and Ariola</w:t>
      </w:r>
    </w:p>
    <w:p w14:paraId="11C62129" w14:textId="77777777" w:rsidR="00CE1176" w:rsidRPr="006B5C46" w:rsidRDefault="00CE1176" w:rsidP="00CE1176">
      <w:pPr>
        <w:pStyle w:val="BodyText"/>
        <w:spacing w:line="240" w:lineRule="auto"/>
        <w:ind w:firstLine="0"/>
      </w:pPr>
    </w:p>
    <w:p w14:paraId="78F2CE53" w14:textId="77777777" w:rsidR="00CE1176" w:rsidRPr="006B5C46" w:rsidRDefault="00CE1176" w:rsidP="00CE1176">
      <w:pPr>
        <w:pStyle w:val="BodyText"/>
        <w:spacing w:line="240" w:lineRule="auto"/>
        <w:ind w:firstLine="0"/>
        <w:rPr>
          <w:vanish/>
        </w:rPr>
      </w:pPr>
      <w:r w:rsidRPr="006B5C46">
        <w:rPr>
          <w:vanish/>
        </w:rPr>
        <w:t>..Title</w:t>
      </w:r>
    </w:p>
    <w:p w14:paraId="15E23B58" w14:textId="77777777" w:rsidR="00CE1176" w:rsidRPr="006B5C46" w:rsidRDefault="00CE1176" w:rsidP="00CE1176">
      <w:pPr>
        <w:pStyle w:val="BodyText"/>
        <w:spacing w:line="240" w:lineRule="auto"/>
        <w:ind w:firstLine="0"/>
      </w:pPr>
      <w:r w:rsidRPr="006B5C46">
        <w:t xml:space="preserve">A Local Law to amend the administrative code of the city of New York, </w:t>
      </w:r>
      <w:r w:rsidRPr="006B5C46">
        <w:rPr>
          <w:color w:val="000000"/>
        </w:rPr>
        <w:t>in relation to requiring the fire department to conduct residential education and outreach regarding the safe operation of electric space heaters</w:t>
      </w:r>
    </w:p>
    <w:p w14:paraId="230B55BE" w14:textId="77777777" w:rsidR="00CE1176" w:rsidRPr="006B5C46" w:rsidRDefault="00CE1176" w:rsidP="00CE1176">
      <w:pPr>
        <w:pStyle w:val="BodyText"/>
        <w:spacing w:line="240" w:lineRule="auto"/>
        <w:ind w:firstLine="0"/>
        <w:rPr>
          <w:vanish/>
        </w:rPr>
      </w:pPr>
      <w:r w:rsidRPr="006B5C46">
        <w:rPr>
          <w:vanish/>
        </w:rPr>
        <w:t>..Body</w:t>
      </w:r>
    </w:p>
    <w:p w14:paraId="04E52B66" w14:textId="77777777" w:rsidR="00CE1176" w:rsidRPr="006B5C46" w:rsidRDefault="00CE1176" w:rsidP="00CE1176">
      <w:pPr>
        <w:pStyle w:val="BodyText"/>
        <w:spacing w:line="240" w:lineRule="auto"/>
        <w:ind w:firstLine="0"/>
        <w:rPr>
          <w:u w:val="single"/>
        </w:rPr>
      </w:pPr>
    </w:p>
    <w:p w14:paraId="66BEA592" w14:textId="77777777" w:rsidR="00CE1176" w:rsidRPr="006B5C46" w:rsidRDefault="00CE1176" w:rsidP="00CE1176">
      <w:r w:rsidRPr="006B5C46">
        <w:rPr>
          <w:u w:val="single"/>
        </w:rPr>
        <w:t>Be it enacted by the Council as follows:</w:t>
      </w:r>
    </w:p>
    <w:p w14:paraId="3AE2B0C0" w14:textId="77777777" w:rsidR="00CE1176" w:rsidRPr="006B5C46" w:rsidRDefault="00CE1176" w:rsidP="00CE1176"/>
    <w:p w14:paraId="6EEFED79" w14:textId="77777777" w:rsidR="00907174" w:rsidRDefault="00907174" w:rsidP="00907174">
      <w:pPr>
        <w:widowControl w:val="0"/>
        <w:suppressAutoHyphens/>
        <w:autoSpaceDE w:val="0"/>
        <w:autoSpaceDN w:val="0"/>
        <w:adjustRightInd w:val="0"/>
        <w:spacing w:line="480" w:lineRule="auto"/>
      </w:pPr>
      <w:r>
        <w:tab/>
      </w:r>
      <w:r w:rsidR="00CE1176" w:rsidRPr="006B5C46">
        <w:t xml:space="preserve">Section 1. </w:t>
      </w:r>
      <w:r w:rsidR="00CE1176">
        <w:t>Subdivision</w:t>
      </w:r>
      <w:r w:rsidR="00CE1176" w:rsidRPr="006B5C46">
        <w:t xml:space="preserve"> a of section 15-132 of the administrative code of the city of New York</w:t>
      </w:r>
      <w:r w:rsidR="00CE1176">
        <w:t>, as added by local law number 110 for the year 2018,</w:t>
      </w:r>
      <w:r w:rsidR="00CE1176" w:rsidRPr="006B5C46">
        <w:t xml:space="preserve"> is amended to read as follows:</w:t>
      </w:r>
    </w:p>
    <w:p w14:paraId="1FB5BC2D" w14:textId="419D573F" w:rsidR="00CE1176" w:rsidRPr="00907174" w:rsidRDefault="00907174" w:rsidP="00907174">
      <w:pPr>
        <w:widowControl w:val="0"/>
        <w:suppressAutoHyphens/>
        <w:autoSpaceDE w:val="0"/>
        <w:autoSpaceDN w:val="0"/>
        <w:adjustRightInd w:val="0"/>
        <w:spacing w:line="480" w:lineRule="auto"/>
      </w:pPr>
      <w:r>
        <w:tab/>
      </w:r>
      <w:r w:rsidR="00CE1176" w:rsidRPr="006B5C46">
        <w:rPr>
          <w:color w:val="000000"/>
          <w:shd w:val="clear" w:color="auto" w:fill="FFFFFF"/>
        </w:rPr>
        <w:t xml:space="preserve">§ 15-132 Residential education and outreach. a. The department shall make a good faith effort to directly contact owners and occupants of R-2 multiple dwellings to ensure that appropriate fire safety procedures, resources, and educational materials are in place. These efforts shall include, where appropriate, (i) ensuring compliance with fire code section 401.6 and applicable department rules relating to owners providing notice to occupants of fire safety measures, (ii) providing fire safety and fire prevention educational materials, </w:t>
      </w:r>
      <w:r w:rsidR="00CE1176">
        <w:rPr>
          <w:color w:val="000000"/>
          <w:shd w:val="clear" w:color="auto" w:fill="FFFFFF"/>
        </w:rPr>
        <w:t>[</w:t>
      </w:r>
      <w:r w:rsidR="00CE1176" w:rsidRPr="006B5C46">
        <w:rPr>
          <w:color w:val="000000"/>
          <w:shd w:val="clear" w:color="auto" w:fill="FFFFFF"/>
        </w:rPr>
        <w:t>and</w:t>
      </w:r>
      <w:r w:rsidR="00CE1176">
        <w:rPr>
          <w:color w:val="000000"/>
          <w:shd w:val="clear" w:color="auto" w:fill="FFFFFF"/>
        </w:rPr>
        <w:t>]</w:t>
      </w:r>
      <w:r w:rsidR="00CE1176" w:rsidRPr="006B5C46">
        <w:rPr>
          <w:color w:val="000000"/>
          <w:shd w:val="clear" w:color="auto" w:fill="FFFFFF"/>
        </w:rPr>
        <w:t xml:space="preserve"> (iii) providing relevant training to staff at such dwellings</w:t>
      </w:r>
      <w:r w:rsidR="00CE1176">
        <w:rPr>
          <w:color w:val="000000"/>
          <w:u w:val="single"/>
          <w:shd w:val="clear" w:color="auto" w:fill="FFFFFF"/>
        </w:rPr>
        <w:t>, and (iv) providing</w:t>
      </w:r>
      <w:r w:rsidR="00CE1176" w:rsidRPr="006B5C46">
        <w:rPr>
          <w:color w:val="000000"/>
          <w:u w:val="single"/>
          <w:shd w:val="clear" w:color="auto" w:fill="FFFFFF"/>
        </w:rPr>
        <w:t xml:space="preserve"> educational materials and </w:t>
      </w:r>
      <w:r w:rsidR="00CE1176">
        <w:rPr>
          <w:color w:val="000000"/>
          <w:u w:val="single"/>
          <w:shd w:val="clear" w:color="auto" w:fill="FFFFFF"/>
        </w:rPr>
        <w:t xml:space="preserve">conducting </w:t>
      </w:r>
      <w:r w:rsidR="00CE1176" w:rsidRPr="006B5C46">
        <w:rPr>
          <w:color w:val="000000"/>
          <w:u w:val="single"/>
          <w:shd w:val="clear" w:color="auto" w:fill="FFFFFF"/>
        </w:rPr>
        <w:t>outreach relating to the safe operation of electric space heaters in residential settings</w:t>
      </w:r>
      <w:r w:rsidR="00CE1176" w:rsidRPr="006B5C46">
        <w:rPr>
          <w:color w:val="000000"/>
          <w:shd w:val="clear" w:color="auto" w:fill="FFFFFF"/>
        </w:rPr>
        <w:t>.</w:t>
      </w:r>
      <w:r w:rsidR="00CE1176" w:rsidRPr="00F31DC8">
        <w:rPr>
          <w:color w:val="000000"/>
          <w:u w:val="single"/>
          <w:shd w:val="clear" w:color="auto" w:fill="FFFFFF"/>
        </w:rPr>
        <w:t xml:space="preserve"> Any written materials disseminated by the department pertaining to fire safety education shall be made available in the top ten languages most commonly spoken within the city as determined by the department of city planning.</w:t>
      </w:r>
    </w:p>
    <w:p w14:paraId="2CB90E9C" w14:textId="5451AD21" w:rsidR="008C55A5" w:rsidRPr="008C55A5" w:rsidRDefault="00907174" w:rsidP="00907174">
      <w:pPr>
        <w:spacing w:line="480" w:lineRule="auto"/>
        <w:rPr>
          <w:b/>
          <w:bCs/>
          <w:smallCaps/>
          <w:szCs w:val="24"/>
        </w:rPr>
      </w:pPr>
      <w:r>
        <w:tab/>
      </w:r>
      <w:r w:rsidR="00CE1176" w:rsidRPr="006B5C46">
        <w:t>§ 2. This local law takes effect immediately</w:t>
      </w:r>
      <w:r>
        <w:t>.</w:t>
      </w:r>
      <w:r w:rsidRPr="008C55A5">
        <w:rPr>
          <w:b/>
          <w:bCs/>
          <w:smallCaps/>
          <w:szCs w:val="24"/>
        </w:rPr>
        <w:t xml:space="preserve"> </w:t>
      </w:r>
    </w:p>
    <w:sectPr w:rsidR="008C55A5" w:rsidRPr="008C55A5" w:rsidSect="0001127D">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08AD2" w14:textId="77777777" w:rsidR="00842AA7" w:rsidRDefault="00842AA7" w:rsidP="00A54089">
      <w:r>
        <w:separator/>
      </w:r>
    </w:p>
  </w:endnote>
  <w:endnote w:type="continuationSeparator" w:id="0">
    <w:p w14:paraId="708B45FA" w14:textId="77777777" w:rsidR="00842AA7" w:rsidRDefault="00842AA7" w:rsidP="00A5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EB8F" w14:textId="77777777" w:rsidR="008943C2" w:rsidRDefault="00894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479040"/>
      <w:docPartObj>
        <w:docPartGallery w:val="Page Numbers (Bottom of Page)"/>
        <w:docPartUnique/>
      </w:docPartObj>
    </w:sdtPr>
    <w:sdtEndPr>
      <w:rPr>
        <w:noProof/>
      </w:rPr>
    </w:sdtEndPr>
    <w:sdtContent>
      <w:p w14:paraId="22A5D713" w14:textId="7B04A10F" w:rsidR="00CE1176" w:rsidRDefault="00CE1176">
        <w:pPr>
          <w:pStyle w:val="Footer"/>
          <w:jc w:val="center"/>
        </w:pPr>
        <w:r>
          <w:fldChar w:fldCharType="begin"/>
        </w:r>
        <w:r>
          <w:instrText xml:space="preserve"> PAGE   \* MERGEFORMAT </w:instrText>
        </w:r>
        <w:r>
          <w:fldChar w:fldCharType="separate"/>
        </w:r>
        <w:r w:rsidR="005023F6">
          <w:rPr>
            <w:noProof/>
          </w:rPr>
          <w:t>8</w:t>
        </w:r>
        <w:r>
          <w:rPr>
            <w:noProof/>
          </w:rPr>
          <w:fldChar w:fldCharType="end"/>
        </w:r>
      </w:p>
    </w:sdtContent>
  </w:sdt>
  <w:p w14:paraId="4F38B1CB" w14:textId="77777777" w:rsidR="00CE1176" w:rsidRDefault="00CE11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570245"/>
      <w:docPartObj>
        <w:docPartGallery w:val="Page Numbers (Bottom of Page)"/>
        <w:docPartUnique/>
      </w:docPartObj>
    </w:sdtPr>
    <w:sdtEndPr>
      <w:rPr>
        <w:noProof/>
      </w:rPr>
    </w:sdtEndPr>
    <w:sdtContent>
      <w:p w14:paraId="037D13D7" w14:textId="2ED188C7" w:rsidR="00CE1176" w:rsidRDefault="00CE1176">
        <w:pPr>
          <w:pStyle w:val="Footer"/>
          <w:jc w:val="center"/>
        </w:pPr>
        <w:r>
          <w:fldChar w:fldCharType="begin"/>
        </w:r>
        <w:r>
          <w:instrText xml:space="preserve"> PAGE   \* MERGEFORMAT </w:instrText>
        </w:r>
        <w:r>
          <w:fldChar w:fldCharType="separate"/>
        </w:r>
        <w:r w:rsidR="00C32FF0">
          <w:rPr>
            <w:noProof/>
          </w:rPr>
          <w:t>7</w:t>
        </w:r>
        <w:r>
          <w:rPr>
            <w:noProof/>
          </w:rPr>
          <w:fldChar w:fldCharType="end"/>
        </w:r>
      </w:p>
    </w:sdtContent>
  </w:sdt>
  <w:p w14:paraId="706ED4AD" w14:textId="77777777" w:rsidR="00CE1176" w:rsidRDefault="00CE11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C414C4C" w14:textId="07539E11" w:rsidR="00390002" w:rsidRDefault="00390002">
        <w:pPr>
          <w:pStyle w:val="Footer"/>
          <w:jc w:val="center"/>
        </w:pPr>
        <w:r>
          <w:fldChar w:fldCharType="begin"/>
        </w:r>
        <w:r>
          <w:instrText xml:space="preserve"> PAGE   \* MERGEFORMAT </w:instrText>
        </w:r>
        <w:r>
          <w:fldChar w:fldCharType="separate"/>
        </w:r>
        <w:r w:rsidR="005023F6">
          <w:rPr>
            <w:noProof/>
          </w:rPr>
          <w:t>9</w:t>
        </w:r>
        <w:r>
          <w:rPr>
            <w:noProof/>
          </w:rPr>
          <w:fldChar w:fldCharType="end"/>
        </w:r>
      </w:p>
    </w:sdtContent>
  </w:sdt>
  <w:p w14:paraId="1018B7BC" w14:textId="77777777" w:rsidR="00390002" w:rsidRDefault="00390002"/>
  <w:p w14:paraId="71124302" w14:textId="77777777" w:rsidR="00A1651A" w:rsidRDefault="00A1651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D4086B0" w14:textId="65404B2B" w:rsidR="00390002" w:rsidRDefault="0039000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F7BDC50" w14:textId="77777777" w:rsidR="00390002" w:rsidRDefault="00390002">
    <w:pPr>
      <w:pStyle w:val="Footer"/>
    </w:pPr>
  </w:p>
  <w:p w14:paraId="2E797225" w14:textId="77777777" w:rsidR="00A1651A" w:rsidRDefault="00A165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E9954" w14:textId="77777777" w:rsidR="00842AA7" w:rsidRDefault="00842AA7" w:rsidP="00A54089">
      <w:r>
        <w:separator/>
      </w:r>
    </w:p>
  </w:footnote>
  <w:footnote w:type="continuationSeparator" w:id="0">
    <w:p w14:paraId="408EF4FA" w14:textId="77777777" w:rsidR="00842AA7" w:rsidRDefault="00842AA7" w:rsidP="00A54089">
      <w:r>
        <w:continuationSeparator/>
      </w:r>
    </w:p>
  </w:footnote>
  <w:footnote w:id="1">
    <w:p w14:paraId="4F58DF0B" w14:textId="40FF3ACD" w:rsidR="00AD2110" w:rsidRPr="00DB4132" w:rsidRDefault="00AD2110" w:rsidP="00AD2110">
      <w:pPr>
        <w:pStyle w:val="FootnoteText"/>
        <w:rPr>
          <w:sz w:val="18"/>
          <w:szCs w:val="18"/>
        </w:rPr>
      </w:pPr>
      <w:r w:rsidRPr="00DB4132">
        <w:rPr>
          <w:rStyle w:val="FootnoteReference"/>
          <w:sz w:val="18"/>
          <w:szCs w:val="18"/>
        </w:rPr>
        <w:footnoteRef/>
      </w:r>
      <w:r w:rsidR="00E817E5">
        <w:rPr>
          <w:sz w:val="18"/>
          <w:szCs w:val="18"/>
        </w:rPr>
        <w:t xml:space="preserve"> NYC Department of Health, </w:t>
      </w:r>
      <w:r w:rsidR="00E817E5" w:rsidRPr="005D5231">
        <w:rPr>
          <w:i/>
          <w:sz w:val="18"/>
          <w:szCs w:val="18"/>
        </w:rPr>
        <w:t>Environment and Health Data Portal</w:t>
      </w:r>
      <w:r w:rsidR="00E817E5">
        <w:rPr>
          <w:sz w:val="18"/>
          <w:szCs w:val="18"/>
        </w:rPr>
        <w:t xml:space="preserve">; available at: </w:t>
      </w:r>
      <w:hyperlink r:id="rId1" w:history="1">
        <w:r w:rsidRPr="00DB4132">
          <w:rPr>
            <w:rStyle w:val="Hyperlink"/>
            <w:sz w:val="18"/>
            <w:szCs w:val="18"/>
          </w:rPr>
          <w:t>https://a816-dohbesp.nyc.gov/IndicatorPublic/VisualizationData.aspx?id=47,719b87,36,ChartOverTime,Boroughs,Percent</w:t>
        </w:r>
      </w:hyperlink>
      <w:r w:rsidRPr="00DB4132">
        <w:rPr>
          <w:sz w:val="18"/>
          <w:szCs w:val="18"/>
        </w:rPr>
        <w:t xml:space="preserve"> </w:t>
      </w:r>
    </w:p>
  </w:footnote>
  <w:footnote w:id="2">
    <w:p w14:paraId="26DC462F" w14:textId="5D93BE13" w:rsidR="008B46BC" w:rsidRPr="00DB4132" w:rsidRDefault="008B46BC" w:rsidP="008B46BC">
      <w:pPr>
        <w:pStyle w:val="FootnoteText"/>
        <w:rPr>
          <w:sz w:val="18"/>
          <w:szCs w:val="18"/>
        </w:rPr>
      </w:pPr>
      <w:r w:rsidRPr="00DB4132">
        <w:rPr>
          <w:rStyle w:val="FootnoteReference"/>
          <w:sz w:val="18"/>
          <w:szCs w:val="18"/>
        </w:rPr>
        <w:footnoteRef/>
      </w:r>
      <w:r w:rsidR="00E817E5">
        <w:rPr>
          <w:sz w:val="18"/>
          <w:szCs w:val="18"/>
        </w:rPr>
        <w:t xml:space="preserve"> </w:t>
      </w:r>
      <w:r w:rsidR="00E817E5">
        <w:t>United State Consumer Product Safety Commission</w:t>
      </w:r>
      <w:r w:rsidR="00F6435A">
        <w:t xml:space="preserve">, </w:t>
      </w:r>
      <w:r w:rsidR="00F6435A" w:rsidRPr="005D5231">
        <w:rPr>
          <w:i/>
        </w:rPr>
        <w:t>2016-2018 Residential Fire Loss Estimates</w:t>
      </w:r>
      <w:r w:rsidR="00F6435A">
        <w:t>; available at:</w:t>
      </w:r>
      <w:r w:rsidR="00DB4132" w:rsidRPr="00DB4132">
        <w:rPr>
          <w:sz w:val="18"/>
          <w:szCs w:val="18"/>
        </w:rPr>
        <w:t xml:space="preserve"> </w:t>
      </w:r>
      <w:hyperlink r:id="rId2" w:history="1">
        <w:r w:rsidR="00E817E5" w:rsidRPr="00EC6336">
          <w:rPr>
            <w:rStyle w:val="Hyperlink"/>
            <w:sz w:val="18"/>
            <w:szCs w:val="18"/>
          </w:rPr>
          <w:t>https://cpsc-d8-media-prod.s3.amazonaws.com/s3fs-public/2016-to-2018-Residential-Fire-Loss-Estimates-Final_0.pdf</w:t>
        </w:r>
      </w:hyperlink>
      <w:r w:rsidR="00E817E5">
        <w:rPr>
          <w:sz w:val="18"/>
          <w:szCs w:val="18"/>
        </w:rPr>
        <w:t xml:space="preserve">. </w:t>
      </w:r>
    </w:p>
  </w:footnote>
  <w:footnote w:id="3">
    <w:p w14:paraId="6B7D4BB8" w14:textId="6202D5F3" w:rsidR="008B46BC" w:rsidRPr="00DB4132" w:rsidRDefault="008B46BC" w:rsidP="008B46BC">
      <w:pPr>
        <w:pStyle w:val="FootnoteText"/>
        <w:rPr>
          <w:sz w:val="18"/>
          <w:szCs w:val="18"/>
        </w:rPr>
      </w:pPr>
      <w:r w:rsidRPr="00DB4132">
        <w:rPr>
          <w:rStyle w:val="FootnoteReference"/>
          <w:sz w:val="18"/>
          <w:szCs w:val="18"/>
        </w:rPr>
        <w:footnoteRef/>
      </w:r>
      <w:r w:rsidRPr="00DB4132">
        <w:rPr>
          <w:sz w:val="18"/>
          <w:szCs w:val="18"/>
        </w:rPr>
        <w:t xml:space="preserve"> </w:t>
      </w:r>
      <w:r w:rsidR="00F6435A">
        <w:rPr>
          <w:sz w:val="18"/>
          <w:szCs w:val="18"/>
        </w:rPr>
        <w:t xml:space="preserve">Architectural Digest, </w:t>
      </w:r>
      <w:r w:rsidR="00F6435A" w:rsidRPr="005D5231">
        <w:rPr>
          <w:i/>
          <w:sz w:val="18"/>
          <w:szCs w:val="18"/>
        </w:rPr>
        <w:t>Deadly NYC Fire Underscores the Danger Posed by Space Heaters</w:t>
      </w:r>
      <w:r w:rsidR="00F6435A">
        <w:rPr>
          <w:sz w:val="18"/>
          <w:szCs w:val="18"/>
        </w:rPr>
        <w:t xml:space="preserve">, Jan. 11, 2022; available at: </w:t>
      </w:r>
      <w:hyperlink r:id="rId3" w:history="1">
        <w:r w:rsidR="00F6435A" w:rsidRPr="00EC6336">
          <w:rPr>
            <w:rStyle w:val="Hyperlink"/>
            <w:sz w:val="18"/>
            <w:szCs w:val="18"/>
          </w:rPr>
          <w:t>https://www.architecturaldigest.com/story/space-heaters-bronx-fire</w:t>
        </w:r>
      </w:hyperlink>
      <w:r w:rsidR="00F6435A">
        <w:rPr>
          <w:sz w:val="18"/>
          <w:szCs w:val="18"/>
        </w:rPr>
        <w:t>.</w:t>
      </w:r>
    </w:p>
  </w:footnote>
  <w:footnote w:id="4">
    <w:p w14:paraId="40CEB918" w14:textId="74F480D6" w:rsidR="008B46BC" w:rsidRPr="00DB4132" w:rsidRDefault="008B46BC" w:rsidP="008B46BC">
      <w:pPr>
        <w:pStyle w:val="FootnoteText"/>
        <w:rPr>
          <w:sz w:val="18"/>
          <w:szCs w:val="18"/>
        </w:rPr>
      </w:pPr>
      <w:r w:rsidRPr="00DB4132">
        <w:rPr>
          <w:rStyle w:val="FootnoteReference"/>
          <w:sz w:val="18"/>
          <w:szCs w:val="18"/>
        </w:rPr>
        <w:footnoteRef/>
      </w:r>
      <w:r w:rsidR="00DB4132">
        <w:rPr>
          <w:sz w:val="18"/>
          <w:szCs w:val="18"/>
        </w:rPr>
        <w:t xml:space="preserve"> </w:t>
      </w:r>
      <w:r w:rsidR="005D5231">
        <w:rPr>
          <w:sz w:val="18"/>
          <w:szCs w:val="18"/>
        </w:rPr>
        <w:t xml:space="preserve">NY Post, </w:t>
      </w:r>
      <w:r w:rsidR="005D5231" w:rsidRPr="005D5231">
        <w:rPr>
          <w:i/>
          <w:sz w:val="18"/>
          <w:szCs w:val="18"/>
        </w:rPr>
        <w:t>Space Heater Blamed for Deadly Bronx Fire had Been Left on For Days</w:t>
      </w:r>
      <w:r w:rsidR="005D5231">
        <w:rPr>
          <w:sz w:val="18"/>
          <w:szCs w:val="18"/>
        </w:rPr>
        <w:t xml:space="preserve">, Jan. 11, 2022; available at: </w:t>
      </w:r>
      <w:hyperlink r:id="rId4" w:history="1">
        <w:r w:rsidR="005D5231" w:rsidRPr="00EC6336">
          <w:rPr>
            <w:rStyle w:val="Hyperlink"/>
            <w:sz w:val="18"/>
            <w:szCs w:val="18"/>
          </w:rPr>
          <w:t>https://nypost.com/2022/01/11/bronx-fire-space-heater-blamed-for-blaze-had-been-left-on-for-days-sources-say/</w:t>
        </w:r>
      </w:hyperlink>
      <w:r w:rsidRPr="00DB4132">
        <w:rPr>
          <w:sz w:val="18"/>
          <w:szCs w:val="18"/>
        </w:rPr>
        <w:t xml:space="preserve">. </w:t>
      </w:r>
    </w:p>
  </w:footnote>
  <w:footnote w:id="5">
    <w:p w14:paraId="559FB33F" w14:textId="49491EF5" w:rsidR="008B46BC" w:rsidRPr="00DB4132" w:rsidRDefault="008B46BC" w:rsidP="008B46BC">
      <w:pPr>
        <w:pStyle w:val="FootnoteText"/>
        <w:rPr>
          <w:sz w:val="18"/>
          <w:szCs w:val="18"/>
        </w:rPr>
      </w:pPr>
      <w:r w:rsidRPr="00DB4132">
        <w:rPr>
          <w:rStyle w:val="FootnoteReference"/>
          <w:sz w:val="18"/>
          <w:szCs w:val="18"/>
        </w:rPr>
        <w:footnoteRef/>
      </w:r>
      <w:r w:rsidRPr="00DB4132">
        <w:rPr>
          <w:sz w:val="18"/>
          <w:szCs w:val="18"/>
        </w:rPr>
        <w:t xml:space="preserve"> </w:t>
      </w:r>
      <w:r w:rsidR="005D5231">
        <w:rPr>
          <w:sz w:val="18"/>
          <w:szCs w:val="18"/>
        </w:rPr>
        <w:t xml:space="preserve">NY Daily News, </w:t>
      </w:r>
      <w:r w:rsidR="005D5231">
        <w:rPr>
          <w:i/>
          <w:sz w:val="18"/>
          <w:szCs w:val="18"/>
        </w:rPr>
        <w:t xml:space="preserve">86-year-old Man Found Dead in Queens Home, Space Heater Could be to Blame; </w:t>
      </w:r>
      <w:r w:rsidR="005D5231">
        <w:rPr>
          <w:sz w:val="18"/>
          <w:szCs w:val="18"/>
        </w:rPr>
        <w:t xml:space="preserve">available at: </w:t>
      </w:r>
      <w:hyperlink r:id="rId5" w:history="1">
        <w:r w:rsidR="005D5231">
          <w:rPr>
            <w:rStyle w:val="Hyperlink"/>
            <w:sz w:val="18"/>
            <w:szCs w:val="18"/>
          </w:rPr>
          <w:t>https://www.nydailynews.com/new-york/nyc-crime/ny-nyc-man-dead-space-heater-20210219-cjhzm63mf5ey3eypubi6bpkwty-story.html</w:t>
        </w:r>
      </w:hyperlink>
      <w:r w:rsidR="005D5231" w:rsidRPr="005D5231">
        <w:rPr>
          <w:rStyle w:val="Hyperlink"/>
          <w:sz w:val="18"/>
          <w:szCs w:val="18"/>
          <w:u w:val="none"/>
        </w:rPr>
        <w:t>.</w:t>
      </w:r>
    </w:p>
  </w:footnote>
  <w:footnote w:id="6">
    <w:p w14:paraId="6AAC5672" w14:textId="571A733A" w:rsidR="008B46BC" w:rsidRPr="00DB4132" w:rsidRDefault="008B46BC" w:rsidP="008B46BC">
      <w:pPr>
        <w:pStyle w:val="FootnoteText"/>
        <w:rPr>
          <w:sz w:val="18"/>
          <w:szCs w:val="18"/>
        </w:rPr>
      </w:pPr>
      <w:r w:rsidRPr="00DB4132">
        <w:rPr>
          <w:rStyle w:val="FootnoteReference"/>
          <w:sz w:val="18"/>
          <w:szCs w:val="18"/>
        </w:rPr>
        <w:footnoteRef/>
      </w:r>
      <w:r w:rsidRPr="00DB4132">
        <w:rPr>
          <w:sz w:val="18"/>
          <w:szCs w:val="18"/>
        </w:rPr>
        <w:t xml:space="preserve"> See </w:t>
      </w:r>
      <w:r w:rsidR="00763B34">
        <w:t xml:space="preserve">United State Consumer Product Safety Commission (CPSC), </w:t>
      </w:r>
      <w:r w:rsidR="00763B34" w:rsidRPr="00763B34">
        <w:rPr>
          <w:i/>
        </w:rPr>
        <w:t>A Preliminary Analysis of Hyperthermia Deaths Associated with Electric Room and Space Heaters</w:t>
      </w:r>
      <w:r w:rsidR="00763B34">
        <w:t>, Sec. 5.1, March 2019; available at</w:t>
      </w:r>
      <w:r w:rsidRPr="00DB4132">
        <w:rPr>
          <w:sz w:val="18"/>
          <w:szCs w:val="18"/>
        </w:rPr>
        <w:t xml:space="preserve">: </w:t>
      </w:r>
      <w:hyperlink r:id="rId6">
        <w:r w:rsidRPr="00DB4132">
          <w:rPr>
            <w:rStyle w:val="Hyperlink"/>
            <w:sz w:val="18"/>
            <w:szCs w:val="18"/>
          </w:rPr>
          <w:t>https://www.cpsc.gov/s3fs-public/A_Preliminary_Analysis_of_Hyperthermia_Deaths_Associated_with_Electric_Room_and_Space_Heaters.pdf?0DlebfJqpPu3lAC7YYoKSNeMHXWxgGCC</w:t>
        </w:r>
      </w:hyperlink>
    </w:p>
  </w:footnote>
  <w:footnote w:id="7">
    <w:p w14:paraId="2C726AE7" w14:textId="364BD8CD" w:rsidR="00AD2110" w:rsidRPr="00DB4132" w:rsidRDefault="00AD2110" w:rsidP="00AD2110">
      <w:pPr>
        <w:rPr>
          <w:sz w:val="18"/>
          <w:szCs w:val="18"/>
        </w:rPr>
      </w:pPr>
      <w:r w:rsidRPr="00DB4132">
        <w:rPr>
          <w:rStyle w:val="FootnoteReference"/>
          <w:sz w:val="18"/>
          <w:szCs w:val="18"/>
        </w:rPr>
        <w:footnoteRef/>
      </w:r>
      <w:r w:rsidR="005D5231">
        <w:rPr>
          <w:sz w:val="18"/>
          <w:szCs w:val="18"/>
        </w:rPr>
        <w:t xml:space="preserve"> See UL 1278; </w:t>
      </w:r>
      <w:r w:rsidR="00933DBE">
        <w:rPr>
          <w:sz w:val="18"/>
          <w:szCs w:val="18"/>
        </w:rPr>
        <w:t>Underwriter Labs Electric Space Heater Tip-over Protections; available at:</w:t>
      </w:r>
      <w:r w:rsidRPr="00DB4132">
        <w:rPr>
          <w:sz w:val="18"/>
          <w:szCs w:val="18"/>
        </w:rPr>
        <w:t xml:space="preserve"> </w:t>
      </w:r>
      <w:hyperlink r:id="rId7">
        <w:r w:rsidRPr="00DB4132">
          <w:rPr>
            <w:rStyle w:val="Hyperlink"/>
            <w:sz w:val="18"/>
            <w:szCs w:val="18"/>
          </w:rPr>
          <w:t>https://code-authorities.ul.com/wp-content/uploads/2014/04/ul_ElectricHeaterTipoverProtection.pdf</w:t>
        </w:r>
      </w:hyperlink>
      <w:r w:rsidR="00933DBE" w:rsidRPr="00933DBE">
        <w:rPr>
          <w:rStyle w:val="Hyperlink"/>
          <w:sz w:val="18"/>
          <w:szCs w:val="18"/>
          <w:u w:val="none"/>
        </w:rPr>
        <w:t>.</w:t>
      </w:r>
    </w:p>
  </w:footnote>
  <w:footnote w:id="8">
    <w:p w14:paraId="3C7BE274" w14:textId="395F8234" w:rsidR="00AD2110" w:rsidRPr="00DB4132" w:rsidRDefault="00AD2110" w:rsidP="00AD2110">
      <w:pPr>
        <w:rPr>
          <w:sz w:val="18"/>
          <w:szCs w:val="18"/>
        </w:rPr>
      </w:pPr>
      <w:r w:rsidRPr="00DB4132">
        <w:rPr>
          <w:rStyle w:val="FootnoteReference"/>
          <w:sz w:val="18"/>
          <w:szCs w:val="18"/>
        </w:rPr>
        <w:footnoteRef/>
      </w:r>
      <w:r w:rsidR="00763B34">
        <w:rPr>
          <w:sz w:val="18"/>
          <w:szCs w:val="18"/>
        </w:rPr>
        <w:t xml:space="preserve"> See UL 1278; see </w:t>
      </w:r>
      <w:r w:rsidRPr="00DB4132">
        <w:rPr>
          <w:sz w:val="18"/>
          <w:szCs w:val="18"/>
        </w:rPr>
        <w:t xml:space="preserve"> CPSC -- Sec. 5.1 “Voluntary Standards for Space and Room Heaters.” available at: </w:t>
      </w:r>
      <w:hyperlink r:id="rId8">
        <w:r w:rsidRPr="00DB4132">
          <w:rPr>
            <w:rStyle w:val="Hyperlink"/>
            <w:sz w:val="18"/>
            <w:szCs w:val="18"/>
          </w:rPr>
          <w:t>https://www.cpsc.gov/s3fs-public/A_Preliminary_Analysis_of_Hyperthermia_Deaths_Associated_with_Electric_Room_and_Space_Heaters.pdf?0DlebfJqpPu3lAC7YYoKSNeMHXWxgGCC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8441" w14:textId="77777777" w:rsidR="008943C2" w:rsidRDefault="00894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8E8D" w14:textId="604E89DE" w:rsidR="008943C2" w:rsidRDefault="00894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C67A" w14:textId="77777777" w:rsidR="008943C2" w:rsidRDefault="008943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3A1B" w14:textId="0F5FE939" w:rsidR="00390002" w:rsidRDefault="00390002">
    <w:pPr>
      <w:pStyle w:val="Header"/>
    </w:pPr>
    <w:r>
      <w:rPr>
        <w:noProof/>
      </w:rPr>
      <mc:AlternateContent>
        <mc:Choice Requires="wps">
          <w:drawing>
            <wp:anchor distT="0" distB="0" distL="114300" distR="114300" simplePos="0" relativeHeight="251657216" behindDoc="1" locked="0" layoutInCell="0" allowOverlap="1" wp14:anchorId="5CFCE1B4" wp14:editId="6C6BAF8C">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0397D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FCE1B4" id="_x0000_t202" coordsize="21600,21600" o:spt="202" path="m,l,21600r21600,l21600,xe">
              <v:stroke joinstyle="miter"/>
              <v:path gradientshapeok="t" o:connecttype="rect"/>
            </v:shapetype>
            <v:shape id="Text Box 3" o:spid="_x0000_s1026" type="#_x0000_t202" style="position:absolute;left:0;text-align:left;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" o:allowincell="f" filled="f" stroked="f">
              <v:stroke joinstyle="round"/>
              <o:lock v:ext="edit" shapetype="t"/>
              <v:textbox style="mso-fit-shape-to-text:t">
                <w:txbxContent>
                  <w:p w14:paraId="740397D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099B60D5" w14:textId="77777777" w:rsidR="00A1651A" w:rsidRDefault="00A1651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7956" w14:textId="6E8DEF14" w:rsidR="00390002" w:rsidRDefault="00390002">
    <w:pPr>
      <w:pStyle w:val="Header"/>
    </w:pPr>
    <w:r>
      <w:rPr>
        <w:noProof/>
      </w:rPr>
      <mc:AlternateContent>
        <mc:Choice Requires="wps">
          <w:drawing>
            <wp:anchor distT="0" distB="0" distL="114300" distR="114300" simplePos="0" relativeHeight="251658240" behindDoc="1" locked="0" layoutInCell="0" allowOverlap="1" wp14:anchorId="31C2407F" wp14:editId="04311996">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0D182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C2407F" id="_x0000_t202" coordsize="21600,21600" o:spt="202" path="m,l,21600r21600,l21600,xe">
              <v:stroke joinstyle="miter"/>
              <v:path gradientshapeok="t" o:connecttype="rect"/>
            </v:shapetype>
            <v:shape id="Text Box 2" o:spid="_x0000_s1027" type="#_x0000_t202" style="position:absolute;left:0;text-align:left;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T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ELwUpPXK&#10;bhU9gpw9DFiF7fc9MQyssRc3CriBHxqjxBNM8NJ4ZUMtXorN8ESMnlRxcOtD9zxgQRrPekcnvxL6&#10;FYBEB3MLJaM8mGMseEqeZBxRQ4v0Eoy15kHjF56THWHUQpXTZ8HP8uvnkPXy8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VqIg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0E0D182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63D4AFDA" w14:textId="77777777" w:rsidR="00A1651A" w:rsidRDefault="00A1651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0C5E" w14:textId="519AA168" w:rsidR="00390002" w:rsidRDefault="00390002">
    <w:pPr>
      <w:pStyle w:val="Header"/>
    </w:pPr>
    <w:r>
      <w:rPr>
        <w:noProof/>
      </w:rPr>
      <mc:AlternateContent>
        <mc:Choice Requires="wps">
          <w:drawing>
            <wp:anchor distT="0" distB="0" distL="114300" distR="114300" simplePos="0" relativeHeight="251656192" behindDoc="1" locked="0" layoutInCell="0" allowOverlap="1" wp14:anchorId="63357868" wp14:editId="15591EC7">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3CB3E3"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357868" id="_x0000_t202" coordsize="21600,21600" o:spt="202" path="m,l,21600r21600,l21600,xe">
              <v:stroke joinstyle="miter"/>
              <v:path gradientshapeok="t" o:connecttype="rect"/>
            </v:shapetype>
            <v:shape id="Text Box 1" o:spid="_x0000_s1028" type="#_x0000_t202" style="position:absolute;left:0;text-align:left;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y260bo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483CB3E3"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2392627D" w14:textId="77777777" w:rsidR="00A1651A" w:rsidRDefault="00A165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C49B2"/>
    <w:multiLevelType w:val="hybridMultilevel"/>
    <w:tmpl w:val="95763C20"/>
    <w:lvl w:ilvl="0" w:tplc="DBA61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89"/>
    <w:rsid w:val="00002CF6"/>
    <w:rsid w:val="0001127D"/>
    <w:rsid w:val="00021323"/>
    <w:rsid w:val="00061741"/>
    <w:rsid w:val="000754A3"/>
    <w:rsid w:val="0008429F"/>
    <w:rsid w:val="000A5829"/>
    <w:rsid w:val="000A6632"/>
    <w:rsid w:val="000B767A"/>
    <w:rsid w:val="000E431E"/>
    <w:rsid w:val="000F344C"/>
    <w:rsid w:val="000F3BF2"/>
    <w:rsid w:val="000F5696"/>
    <w:rsid w:val="000F7424"/>
    <w:rsid w:val="00130DC8"/>
    <w:rsid w:val="0015318C"/>
    <w:rsid w:val="001538CD"/>
    <w:rsid w:val="00167211"/>
    <w:rsid w:val="001813D1"/>
    <w:rsid w:val="00182D42"/>
    <w:rsid w:val="001A03BF"/>
    <w:rsid w:val="001B3EF5"/>
    <w:rsid w:val="001B6963"/>
    <w:rsid w:val="001C4747"/>
    <w:rsid w:val="001D2251"/>
    <w:rsid w:val="001D6031"/>
    <w:rsid w:val="001F342F"/>
    <w:rsid w:val="001F68BB"/>
    <w:rsid w:val="002062E1"/>
    <w:rsid w:val="00215DD1"/>
    <w:rsid w:val="00216EAA"/>
    <w:rsid w:val="0023357C"/>
    <w:rsid w:val="0023374C"/>
    <w:rsid w:val="00254241"/>
    <w:rsid w:val="00260F83"/>
    <w:rsid w:val="0028232B"/>
    <w:rsid w:val="00292D88"/>
    <w:rsid w:val="002961E6"/>
    <w:rsid w:val="002A7814"/>
    <w:rsid w:val="002B51BE"/>
    <w:rsid w:val="002C3D65"/>
    <w:rsid w:val="002C7B91"/>
    <w:rsid w:val="002D7708"/>
    <w:rsid w:val="002E1ACA"/>
    <w:rsid w:val="002E5A66"/>
    <w:rsid w:val="002F070E"/>
    <w:rsid w:val="002F58D8"/>
    <w:rsid w:val="003140A9"/>
    <w:rsid w:val="00337209"/>
    <w:rsid w:val="0036117B"/>
    <w:rsid w:val="00362C26"/>
    <w:rsid w:val="00367326"/>
    <w:rsid w:val="003850AF"/>
    <w:rsid w:val="00390002"/>
    <w:rsid w:val="00397F58"/>
    <w:rsid w:val="003A0438"/>
    <w:rsid w:val="003A6D8E"/>
    <w:rsid w:val="003B27C5"/>
    <w:rsid w:val="003E4B81"/>
    <w:rsid w:val="003F4161"/>
    <w:rsid w:val="00401C35"/>
    <w:rsid w:val="004035CA"/>
    <w:rsid w:val="004072F7"/>
    <w:rsid w:val="00412460"/>
    <w:rsid w:val="00421975"/>
    <w:rsid w:val="00425065"/>
    <w:rsid w:val="004322FF"/>
    <w:rsid w:val="004A7112"/>
    <w:rsid w:val="004B5DBF"/>
    <w:rsid w:val="004D5B46"/>
    <w:rsid w:val="005023F6"/>
    <w:rsid w:val="00513A3B"/>
    <w:rsid w:val="005153B9"/>
    <w:rsid w:val="005427E1"/>
    <w:rsid w:val="005634FE"/>
    <w:rsid w:val="005758C1"/>
    <w:rsid w:val="005826D7"/>
    <w:rsid w:val="00582E88"/>
    <w:rsid w:val="00585796"/>
    <w:rsid w:val="005966E2"/>
    <w:rsid w:val="0059790B"/>
    <w:rsid w:val="0059797C"/>
    <w:rsid w:val="005B021C"/>
    <w:rsid w:val="005C055D"/>
    <w:rsid w:val="005D5231"/>
    <w:rsid w:val="00600674"/>
    <w:rsid w:val="00623D07"/>
    <w:rsid w:val="0064132D"/>
    <w:rsid w:val="00673147"/>
    <w:rsid w:val="00697117"/>
    <w:rsid w:val="006C4171"/>
    <w:rsid w:val="006C7FAB"/>
    <w:rsid w:val="006E04EB"/>
    <w:rsid w:val="006F078F"/>
    <w:rsid w:val="006F39BF"/>
    <w:rsid w:val="00716F5D"/>
    <w:rsid w:val="00755F0C"/>
    <w:rsid w:val="00763B34"/>
    <w:rsid w:val="00765A07"/>
    <w:rsid w:val="00783EF9"/>
    <w:rsid w:val="00787002"/>
    <w:rsid w:val="0079445C"/>
    <w:rsid w:val="007A6ABA"/>
    <w:rsid w:val="007E0AC2"/>
    <w:rsid w:val="00813304"/>
    <w:rsid w:val="008322E6"/>
    <w:rsid w:val="00835681"/>
    <w:rsid w:val="00842AA7"/>
    <w:rsid w:val="00873EC8"/>
    <w:rsid w:val="00874B9B"/>
    <w:rsid w:val="00880AD8"/>
    <w:rsid w:val="00885399"/>
    <w:rsid w:val="008943C2"/>
    <w:rsid w:val="008A50FA"/>
    <w:rsid w:val="008B46BC"/>
    <w:rsid w:val="008C2D3F"/>
    <w:rsid w:val="008C55A5"/>
    <w:rsid w:val="008D65E4"/>
    <w:rsid w:val="008E45F5"/>
    <w:rsid w:val="008F6E2D"/>
    <w:rsid w:val="00907174"/>
    <w:rsid w:val="00925AF6"/>
    <w:rsid w:val="00933DBE"/>
    <w:rsid w:val="009C6A6D"/>
    <w:rsid w:val="009D6119"/>
    <w:rsid w:val="009E4DDA"/>
    <w:rsid w:val="00A07742"/>
    <w:rsid w:val="00A1651A"/>
    <w:rsid w:val="00A209FD"/>
    <w:rsid w:val="00A512C3"/>
    <w:rsid w:val="00A54089"/>
    <w:rsid w:val="00A5666A"/>
    <w:rsid w:val="00A571CF"/>
    <w:rsid w:val="00AA435A"/>
    <w:rsid w:val="00AB16A9"/>
    <w:rsid w:val="00AD2110"/>
    <w:rsid w:val="00AF126D"/>
    <w:rsid w:val="00AF406C"/>
    <w:rsid w:val="00B0648B"/>
    <w:rsid w:val="00B169A4"/>
    <w:rsid w:val="00B16EA3"/>
    <w:rsid w:val="00B17413"/>
    <w:rsid w:val="00B5208C"/>
    <w:rsid w:val="00B649CE"/>
    <w:rsid w:val="00B74B84"/>
    <w:rsid w:val="00B9299A"/>
    <w:rsid w:val="00BC0724"/>
    <w:rsid w:val="00BC6703"/>
    <w:rsid w:val="00BD7645"/>
    <w:rsid w:val="00BE224F"/>
    <w:rsid w:val="00BF176A"/>
    <w:rsid w:val="00C1226D"/>
    <w:rsid w:val="00C15708"/>
    <w:rsid w:val="00C24D8D"/>
    <w:rsid w:val="00C256B3"/>
    <w:rsid w:val="00C32FF0"/>
    <w:rsid w:val="00C455E1"/>
    <w:rsid w:val="00C4562C"/>
    <w:rsid w:val="00C5755B"/>
    <w:rsid w:val="00CC0267"/>
    <w:rsid w:val="00CE1176"/>
    <w:rsid w:val="00CF42B0"/>
    <w:rsid w:val="00CF7671"/>
    <w:rsid w:val="00D012F0"/>
    <w:rsid w:val="00D0394E"/>
    <w:rsid w:val="00D1682D"/>
    <w:rsid w:val="00D44DA1"/>
    <w:rsid w:val="00D57140"/>
    <w:rsid w:val="00D70326"/>
    <w:rsid w:val="00D82121"/>
    <w:rsid w:val="00DA7F29"/>
    <w:rsid w:val="00DB4132"/>
    <w:rsid w:val="00DC524A"/>
    <w:rsid w:val="00DE01A2"/>
    <w:rsid w:val="00E25348"/>
    <w:rsid w:val="00E41A09"/>
    <w:rsid w:val="00E55D25"/>
    <w:rsid w:val="00E60E89"/>
    <w:rsid w:val="00E7175A"/>
    <w:rsid w:val="00E7680F"/>
    <w:rsid w:val="00E817E5"/>
    <w:rsid w:val="00E85AC8"/>
    <w:rsid w:val="00E97DEB"/>
    <w:rsid w:val="00EE038F"/>
    <w:rsid w:val="00EE4E85"/>
    <w:rsid w:val="00F17315"/>
    <w:rsid w:val="00F64160"/>
    <w:rsid w:val="00F6435A"/>
    <w:rsid w:val="00F66925"/>
    <w:rsid w:val="00F71A61"/>
    <w:rsid w:val="00F76B82"/>
    <w:rsid w:val="00F968C2"/>
    <w:rsid w:val="00FB55AD"/>
    <w:rsid w:val="00FC21C6"/>
    <w:rsid w:val="00FE365F"/>
    <w:rsid w:val="00FE7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D02D68"/>
  <w15:chartTrackingRefBased/>
  <w15:docId w15:val="{9F7F5D85-6CFA-4DD7-AEE5-82E52723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089"/>
    <w:pPr>
      <w:spacing w:after="0" w:line="240" w:lineRule="auto"/>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nhideWhenUsed/>
    <w:rsid w:val="00A54089"/>
    <w:rPr>
      <w:sz w:val="20"/>
    </w:rPr>
  </w:style>
  <w:style w:type="character" w:customStyle="1" w:styleId="FootnoteTextChar">
    <w:name w:val="Footnote Text Char"/>
    <w:aliases w:val="FT Char"/>
    <w:basedOn w:val="DefaultParagraphFont"/>
    <w:link w:val="FootnoteText"/>
    <w:rsid w:val="00A54089"/>
    <w:rPr>
      <w:rFonts w:eastAsia="Times New Roman" w:cs="Times New Roman"/>
      <w:sz w:val="20"/>
      <w:szCs w:val="20"/>
    </w:rPr>
  </w:style>
  <w:style w:type="character" w:styleId="FootnoteReference">
    <w:name w:val="footnote reference"/>
    <w:unhideWhenUsed/>
    <w:rsid w:val="00A54089"/>
    <w:rPr>
      <w:vertAlign w:val="superscript"/>
    </w:rPr>
  </w:style>
  <w:style w:type="character" w:styleId="Hyperlink">
    <w:name w:val="Hyperlink"/>
    <w:uiPriority w:val="99"/>
    <w:unhideWhenUsed/>
    <w:rsid w:val="00A54089"/>
    <w:rPr>
      <w:color w:val="0000FF"/>
      <w:u w:val="single"/>
    </w:rPr>
  </w:style>
  <w:style w:type="paragraph" w:styleId="NormalWeb">
    <w:name w:val="Normal (Web)"/>
    <w:basedOn w:val="Normal"/>
    <w:uiPriority w:val="99"/>
    <w:unhideWhenUsed/>
    <w:rsid w:val="00A54089"/>
    <w:pPr>
      <w:spacing w:before="100" w:beforeAutospacing="1" w:after="100" w:afterAutospacing="1"/>
    </w:pPr>
    <w:rPr>
      <w:szCs w:val="24"/>
    </w:rPr>
  </w:style>
  <w:style w:type="paragraph" w:customStyle="1" w:styleId="Body">
    <w:name w:val="Body"/>
    <w:rsid w:val="00A54089"/>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Header">
    <w:name w:val="header"/>
    <w:basedOn w:val="Normal"/>
    <w:link w:val="HeaderChar"/>
    <w:uiPriority w:val="99"/>
    <w:unhideWhenUsed/>
    <w:rsid w:val="00A54089"/>
    <w:pPr>
      <w:tabs>
        <w:tab w:val="center" w:pos="4680"/>
        <w:tab w:val="right" w:pos="9360"/>
      </w:tabs>
    </w:pPr>
  </w:style>
  <w:style w:type="character" w:customStyle="1" w:styleId="HeaderChar">
    <w:name w:val="Header Char"/>
    <w:basedOn w:val="DefaultParagraphFont"/>
    <w:link w:val="Header"/>
    <w:uiPriority w:val="99"/>
    <w:rsid w:val="00A54089"/>
    <w:rPr>
      <w:rFonts w:eastAsia="Times New Roman" w:cs="Times New Roman"/>
      <w:szCs w:val="20"/>
    </w:rPr>
  </w:style>
  <w:style w:type="paragraph" w:styleId="Footer">
    <w:name w:val="footer"/>
    <w:basedOn w:val="Normal"/>
    <w:link w:val="FooterChar"/>
    <w:uiPriority w:val="99"/>
    <w:unhideWhenUsed/>
    <w:rsid w:val="00A54089"/>
    <w:pPr>
      <w:tabs>
        <w:tab w:val="center" w:pos="4680"/>
        <w:tab w:val="right" w:pos="9360"/>
      </w:tabs>
    </w:pPr>
  </w:style>
  <w:style w:type="character" w:customStyle="1" w:styleId="FooterChar">
    <w:name w:val="Footer Char"/>
    <w:basedOn w:val="DefaultParagraphFont"/>
    <w:link w:val="Footer"/>
    <w:uiPriority w:val="99"/>
    <w:rsid w:val="00A54089"/>
    <w:rPr>
      <w:rFonts w:eastAsia="Times New Roman" w:cs="Times New Roman"/>
      <w:szCs w:val="20"/>
    </w:rPr>
  </w:style>
  <w:style w:type="paragraph" w:styleId="BodyText">
    <w:name w:val="Body Text"/>
    <w:basedOn w:val="Normal"/>
    <w:link w:val="BodyTextChar"/>
    <w:uiPriority w:val="99"/>
    <w:unhideWhenUsed/>
    <w:rsid w:val="00A54089"/>
    <w:pPr>
      <w:spacing w:line="480" w:lineRule="auto"/>
      <w:ind w:firstLine="720"/>
    </w:pPr>
    <w:rPr>
      <w:szCs w:val="24"/>
    </w:rPr>
  </w:style>
  <w:style w:type="character" w:customStyle="1" w:styleId="BodyTextChar">
    <w:name w:val="Body Text Char"/>
    <w:basedOn w:val="DefaultParagraphFont"/>
    <w:link w:val="BodyText"/>
    <w:uiPriority w:val="99"/>
    <w:rsid w:val="00A54089"/>
    <w:rPr>
      <w:rFonts w:eastAsia="Times New Roman" w:cs="Times New Roman"/>
      <w:szCs w:val="24"/>
    </w:rPr>
  </w:style>
  <w:style w:type="character" w:styleId="LineNumber">
    <w:name w:val="line number"/>
    <w:basedOn w:val="DefaultParagraphFont"/>
    <w:uiPriority w:val="99"/>
    <w:semiHidden/>
    <w:unhideWhenUsed/>
    <w:rsid w:val="00A54089"/>
  </w:style>
  <w:style w:type="character" w:styleId="FollowedHyperlink">
    <w:name w:val="FollowedHyperlink"/>
    <w:basedOn w:val="DefaultParagraphFont"/>
    <w:uiPriority w:val="99"/>
    <w:semiHidden/>
    <w:unhideWhenUsed/>
    <w:rsid w:val="00292D88"/>
    <w:rPr>
      <w:color w:val="954F72" w:themeColor="followedHyperlink"/>
      <w:u w:val="single"/>
    </w:rPr>
  </w:style>
  <w:style w:type="character" w:styleId="CommentReference">
    <w:name w:val="annotation reference"/>
    <w:basedOn w:val="DefaultParagraphFont"/>
    <w:uiPriority w:val="99"/>
    <w:semiHidden/>
    <w:unhideWhenUsed/>
    <w:rsid w:val="00787002"/>
    <w:rPr>
      <w:sz w:val="16"/>
      <w:szCs w:val="16"/>
    </w:rPr>
  </w:style>
  <w:style w:type="paragraph" w:styleId="CommentText">
    <w:name w:val="annotation text"/>
    <w:basedOn w:val="Normal"/>
    <w:link w:val="CommentTextChar"/>
    <w:uiPriority w:val="99"/>
    <w:semiHidden/>
    <w:unhideWhenUsed/>
    <w:rsid w:val="00787002"/>
    <w:rPr>
      <w:sz w:val="20"/>
    </w:rPr>
  </w:style>
  <w:style w:type="character" w:customStyle="1" w:styleId="CommentTextChar">
    <w:name w:val="Comment Text Char"/>
    <w:basedOn w:val="DefaultParagraphFont"/>
    <w:link w:val="CommentText"/>
    <w:uiPriority w:val="99"/>
    <w:semiHidden/>
    <w:rsid w:val="0078700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002"/>
    <w:rPr>
      <w:b/>
      <w:bCs/>
    </w:rPr>
  </w:style>
  <w:style w:type="character" w:customStyle="1" w:styleId="CommentSubjectChar">
    <w:name w:val="Comment Subject Char"/>
    <w:basedOn w:val="CommentTextChar"/>
    <w:link w:val="CommentSubject"/>
    <w:uiPriority w:val="99"/>
    <w:semiHidden/>
    <w:rsid w:val="00787002"/>
    <w:rPr>
      <w:rFonts w:eastAsia="Times New Roman" w:cs="Times New Roman"/>
      <w:b/>
      <w:bCs/>
      <w:sz w:val="20"/>
      <w:szCs w:val="20"/>
    </w:rPr>
  </w:style>
  <w:style w:type="paragraph" w:styleId="BalloonText">
    <w:name w:val="Balloon Text"/>
    <w:basedOn w:val="Normal"/>
    <w:link w:val="BalloonTextChar"/>
    <w:uiPriority w:val="99"/>
    <w:semiHidden/>
    <w:unhideWhenUsed/>
    <w:rsid w:val="0078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002"/>
    <w:rPr>
      <w:rFonts w:ascii="Segoe UI" w:eastAsia="Times New Roman" w:hAnsi="Segoe UI" w:cs="Segoe UI"/>
      <w:sz w:val="18"/>
      <w:szCs w:val="18"/>
    </w:rPr>
  </w:style>
  <w:style w:type="paragraph" w:styleId="NoSpacing">
    <w:name w:val="No Spacing"/>
    <w:uiPriority w:val="1"/>
    <w:qFormat/>
    <w:rsid w:val="008F6E2D"/>
    <w:pPr>
      <w:spacing w:after="0" w:line="240" w:lineRule="auto"/>
    </w:pPr>
    <w:rPr>
      <w:rFonts w:asciiTheme="minorHAnsi" w:hAnsiTheme="minorHAnsi"/>
      <w:sz w:val="22"/>
    </w:rPr>
  </w:style>
  <w:style w:type="paragraph" w:styleId="Revision">
    <w:name w:val="Revision"/>
    <w:hidden/>
    <w:uiPriority w:val="99"/>
    <w:semiHidden/>
    <w:rsid w:val="00873EC8"/>
    <w:pPr>
      <w:spacing w:after="0" w:line="240" w:lineRule="auto"/>
    </w:pPr>
    <w:rPr>
      <w:rFonts w:eastAsia="Times New Roman" w:cs="Times New Roman"/>
      <w:szCs w:val="20"/>
    </w:rPr>
  </w:style>
  <w:style w:type="paragraph" w:styleId="ListParagraph">
    <w:name w:val="List Paragraph"/>
    <w:basedOn w:val="Normal"/>
    <w:uiPriority w:val="34"/>
    <w:qFormat/>
    <w:rsid w:val="006F39BF"/>
    <w:pPr>
      <w:ind w:left="720"/>
      <w:contextualSpacing/>
    </w:pPr>
  </w:style>
  <w:style w:type="character" w:customStyle="1" w:styleId="UnresolvedMention1">
    <w:name w:val="Unresolved Mention1"/>
    <w:basedOn w:val="DefaultParagraphFont"/>
    <w:uiPriority w:val="99"/>
    <w:semiHidden/>
    <w:unhideWhenUsed/>
    <w:rsid w:val="003B27C5"/>
    <w:rPr>
      <w:color w:val="605E5C"/>
      <w:shd w:val="clear" w:color="auto" w:fill="E1DFDD"/>
    </w:rPr>
  </w:style>
  <w:style w:type="character" w:customStyle="1" w:styleId="apple-style-span">
    <w:name w:val="apple-style-span"/>
    <w:basedOn w:val="DefaultParagraphFont"/>
    <w:rsid w:val="0040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9949">
      <w:bodyDiv w:val="1"/>
      <w:marLeft w:val="0"/>
      <w:marRight w:val="0"/>
      <w:marTop w:val="0"/>
      <w:marBottom w:val="0"/>
      <w:divBdr>
        <w:top w:val="none" w:sz="0" w:space="0" w:color="auto"/>
        <w:left w:val="none" w:sz="0" w:space="0" w:color="auto"/>
        <w:bottom w:val="none" w:sz="0" w:space="0" w:color="auto"/>
        <w:right w:val="none" w:sz="0" w:space="0" w:color="auto"/>
      </w:divBdr>
    </w:div>
    <w:div w:id="687148036">
      <w:bodyDiv w:val="1"/>
      <w:marLeft w:val="0"/>
      <w:marRight w:val="0"/>
      <w:marTop w:val="0"/>
      <w:marBottom w:val="0"/>
      <w:divBdr>
        <w:top w:val="none" w:sz="0" w:space="0" w:color="auto"/>
        <w:left w:val="none" w:sz="0" w:space="0" w:color="auto"/>
        <w:bottom w:val="none" w:sz="0" w:space="0" w:color="auto"/>
        <w:right w:val="none" w:sz="0" w:space="0" w:color="auto"/>
      </w:divBdr>
    </w:div>
    <w:div w:id="984890906">
      <w:bodyDiv w:val="1"/>
      <w:marLeft w:val="0"/>
      <w:marRight w:val="0"/>
      <w:marTop w:val="0"/>
      <w:marBottom w:val="0"/>
      <w:divBdr>
        <w:top w:val="none" w:sz="0" w:space="0" w:color="auto"/>
        <w:left w:val="none" w:sz="0" w:space="0" w:color="auto"/>
        <w:bottom w:val="none" w:sz="0" w:space="0" w:color="auto"/>
        <w:right w:val="none" w:sz="0" w:space="0" w:color="auto"/>
      </w:divBdr>
    </w:div>
    <w:div w:id="1030686663">
      <w:bodyDiv w:val="1"/>
      <w:marLeft w:val="0"/>
      <w:marRight w:val="0"/>
      <w:marTop w:val="0"/>
      <w:marBottom w:val="0"/>
      <w:divBdr>
        <w:top w:val="none" w:sz="0" w:space="0" w:color="auto"/>
        <w:left w:val="none" w:sz="0" w:space="0" w:color="auto"/>
        <w:bottom w:val="none" w:sz="0" w:space="0" w:color="auto"/>
        <w:right w:val="none" w:sz="0" w:space="0" w:color="auto"/>
      </w:divBdr>
    </w:div>
    <w:div w:id="1666132675">
      <w:bodyDiv w:val="1"/>
      <w:marLeft w:val="0"/>
      <w:marRight w:val="0"/>
      <w:marTop w:val="0"/>
      <w:marBottom w:val="0"/>
      <w:divBdr>
        <w:top w:val="none" w:sz="0" w:space="0" w:color="auto"/>
        <w:left w:val="none" w:sz="0" w:space="0" w:color="auto"/>
        <w:bottom w:val="none" w:sz="0" w:space="0" w:color="auto"/>
        <w:right w:val="none" w:sz="0" w:space="0" w:color="auto"/>
      </w:divBdr>
    </w:div>
    <w:div w:id="18213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cpsc.gov/s3fs-public/A_Preliminary_Analysis_of_Hyperthermia_Deaths_Associated_with_Electric_Room_and_Space_Heaters.pdf?0DlebfJqpPu3lAC7YYoKSNeMHXWxgGCC" TargetMode="External"/><Relationship Id="rId3" Type="http://schemas.openxmlformats.org/officeDocument/2006/relationships/hyperlink" Target="https://www.architecturaldigest.com/story/space-heaters-bronx-fire" TargetMode="External"/><Relationship Id="rId7" Type="http://schemas.openxmlformats.org/officeDocument/2006/relationships/hyperlink" Target="https://code-authorities.ul.com/wp-content/uploads/2014/04/ul_ElectricHeaterTipoverProtection.pdf" TargetMode="External"/><Relationship Id="rId2" Type="http://schemas.openxmlformats.org/officeDocument/2006/relationships/hyperlink" Target="https://cpsc-d8-media-prod.s3.amazonaws.com/s3fs-public/2016-to-2018-Residential-Fire-Loss-Estimates-Final_0.pdf" TargetMode="External"/><Relationship Id="rId1" Type="http://schemas.openxmlformats.org/officeDocument/2006/relationships/hyperlink" Target="https://a816-dohbesp.nyc.gov/IndicatorPublic/VisualizationData.aspx?id=47,719b87,36,ChartOverTime,Boroughs,Percent" TargetMode="External"/><Relationship Id="rId6" Type="http://schemas.openxmlformats.org/officeDocument/2006/relationships/hyperlink" Target="https://www.cpsc.gov/s3fs-public/A_Preliminary_Analysis_of_Hyperthermia_Deaths_Associated_with_Electric_Room_and_Space_Heaters.pdf?0DlebfJqpPu3lAC7YYoKSNeMHXWxgGCC" TargetMode="External"/><Relationship Id="rId5" Type="http://schemas.openxmlformats.org/officeDocument/2006/relationships/hyperlink" Target="https://www.nydailynews.com/new-york/nyc-crime/ny-nyc-man-dead-space-heater-20210219-cjhzm63mf5ey3eypubi6bpkwty-story.html" TargetMode="External"/><Relationship Id="rId4" Type="http://schemas.openxmlformats.org/officeDocument/2006/relationships/hyperlink" Target="https://nypost.com/2022/01/11/bronx-fire-space-heater-blamed-for-blaze-had-been-left-on-for-days-sourc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82049-F269-43DA-B300-F6FB071C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1625</Words>
  <Characters>9263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2022-04-06T13:31:00Z</cp:lastPrinted>
  <dcterms:created xsi:type="dcterms:W3CDTF">2022-05-18T22:37:00Z</dcterms:created>
  <dcterms:modified xsi:type="dcterms:W3CDTF">2022-05-18T22:37:00Z</dcterms:modified>
</cp:coreProperties>
</file>