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3B" w:rsidRDefault="00BD783B">
      <w:pPr>
        <w:jc w:val="center"/>
      </w:pPr>
      <w:r>
        <w:t>Res. No.</w:t>
      </w:r>
      <w:r w:rsidR="007645D3">
        <w:t xml:space="preserve"> 129</w:t>
      </w:r>
    </w:p>
    <w:p w:rsidR="00BD783B" w:rsidRDefault="00BD783B">
      <w:pPr>
        <w:jc w:val="both"/>
      </w:pPr>
    </w:p>
    <w:p w:rsidR="00CC54C4" w:rsidRPr="00CC54C4" w:rsidRDefault="00CC54C4" w:rsidP="00420F19">
      <w:pPr>
        <w:jc w:val="both"/>
        <w:rPr>
          <w:vanish/>
        </w:rPr>
      </w:pPr>
      <w:r w:rsidRPr="00CC54C4">
        <w:rPr>
          <w:vanish/>
        </w:rPr>
        <w:t>..Title</w:t>
      </w:r>
    </w:p>
    <w:p w:rsidR="00BD783B" w:rsidRDefault="00B0553F" w:rsidP="00420F19">
      <w:pPr>
        <w:jc w:val="both"/>
      </w:pPr>
      <w:r w:rsidRPr="00B0553F">
        <w:t>Resolution calling upon the New York City Department of Education to carry out instruction in bicycle safety in all New York City schools</w:t>
      </w:r>
      <w:r w:rsidR="00CC54C4">
        <w:t>.</w:t>
      </w:r>
    </w:p>
    <w:p w:rsidR="00CC54C4" w:rsidRPr="00CC54C4" w:rsidRDefault="00CC54C4" w:rsidP="00420F19">
      <w:pPr>
        <w:jc w:val="both"/>
        <w:rPr>
          <w:vanish/>
        </w:rPr>
      </w:pPr>
      <w:r w:rsidRPr="00CC54C4">
        <w:rPr>
          <w:vanish/>
        </w:rPr>
        <w:t>..Body</w:t>
      </w:r>
    </w:p>
    <w:p w:rsidR="00950A94" w:rsidRDefault="00950A94" w:rsidP="00ED2EEB">
      <w:pPr>
        <w:jc w:val="both"/>
      </w:pPr>
    </w:p>
    <w:p w:rsidR="008D7C3C" w:rsidRDefault="008D7C3C" w:rsidP="008D7C3C">
      <w:pPr>
        <w:autoSpaceDE w:val="0"/>
        <w:autoSpaceDN w:val="0"/>
        <w:adjustRightInd w:val="0"/>
        <w:jc w:val="both"/>
      </w:pPr>
      <w:r>
        <w:t>By Council Members Bottcher, Joseph, Brooks-Powers, Ossé, Dinowitz, Marte, Abreu, Farías, Hanif, Hudson, Brewer, Sanchez, Stevens, Schulman, Riley, Menin, Narcisse, Ung, Barron, Restler, De La Rosa, Williams, Krishnan, Nurse, Avilés, Brannan, Gutiérrez, Moya, Hanks, Richardson Jordan, Louis, Won, Powers, Gennaro, Cabán</w:t>
      </w:r>
      <w:r w:rsidR="003E3CF1">
        <w:t>, Lee</w:t>
      </w:r>
      <w:bookmarkStart w:id="0" w:name="_GoBack"/>
      <w:bookmarkEnd w:id="0"/>
      <w:r>
        <w:t xml:space="preserve"> and Paladino</w:t>
      </w:r>
    </w:p>
    <w:p w:rsidR="00043FE8" w:rsidRDefault="00043FE8" w:rsidP="00123563">
      <w:pPr>
        <w:autoSpaceDE w:val="0"/>
        <w:autoSpaceDN w:val="0"/>
        <w:adjustRightInd w:val="0"/>
        <w:jc w:val="both"/>
      </w:pPr>
    </w:p>
    <w:p w:rsidR="00E13517" w:rsidRDefault="00D46D12" w:rsidP="00D46D12">
      <w:pPr>
        <w:spacing w:line="480" w:lineRule="auto"/>
        <w:ind w:firstLine="720"/>
        <w:jc w:val="both"/>
      </w:pPr>
      <w:r w:rsidRPr="00D46D12">
        <w:t>Whereas,</w:t>
      </w:r>
      <w:r>
        <w:t xml:space="preserve"> </w:t>
      </w:r>
      <w:r w:rsidR="001869AD" w:rsidRPr="001869AD">
        <w:t>Over the past two decades, New York City has seen tremendous growth in cycling,</w:t>
      </w:r>
      <w:r w:rsidR="00F109AC">
        <w:t xml:space="preserve"> according to the </w:t>
      </w:r>
      <w:r w:rsidR="00F109AC" w:rsidRPr="00F109AC">
        <w:t>New York Cit</w:t>
      </w:r>
      <w:r w:rsidR="00F109AC">
        <w:t>y Department of Transportation</w:t>
      </w:r>
      <w:r w:rsidR="00F109AC" w:rsidRPr="00F109AC">
        <w:t xml:space="preserve"> (NYC DOT)</w:t>
      </w:r>
      <w:r w:rsidR="00E13517" w:rsidRPr="00F109AC">
        <w:t>;</w:t>
      </w:r>
      <w:r w:rsidR="00E13517">
        <w:t xml:space="preserve"> and</w:t>
      </w:r>
    </w:p>
    <w:p w:rsidR="00E13517" w:rsidRDefault="00E13517" w:rsidP="00E13517">
      <w:pPr>
        <w:spacing w:line="480" w:lineRule="auto"/>
        <w:ind w:firstLine="720"/>
        <w:jc w:val="both"/>
      </w:pPr>
      <w:r w:rsidRPr="00E13517">
        <w:t xml:space="preserve">Whereas, </w:t>
      </w:r>
      <w:r w:rsidR="00B84ED7" w:rsidRPr="00B84ED7">
        <w:t>According to the</w:t>
      </w:r>
      <w:r w:rsidR="00B84ED7">
        <w:t xml:space="preserve"> </w:t>
      </w:r>
      <w:r w:rsidR="00B84ED7" w:rsidRPr="00B84ED7">
        <w:t>NYC DOT</w:t>
      </w:r>
      <w:r w:rsidR="00B84ED7">
        <w:t xml:space="preserve"> website, a</w:t>
      </w:r>
      <w:r w:rsidR="00B84ED7" w:rsidRPr="00B84ED7">
        <w:t>pproximately 773,000 Ne</w:t>
      </w:r>
      <w:r w:rsidR="00B84ED7">
        <w:t>w Yorkers ride a bike regularly,</w:t>
      </w:r>
      <w:r w:rsidR="00B84ED7" w:rsidRPr="00B84ED7">
        <w:t xml:space="preserve"> </w:t>
      </w:r>
      <w:r w:rsidR="00B84ED7">
        <w:t>with estimates</w:t>
      </w:r>
      <w:r w:rsidR="00B84ED7" w:rsidRPr="00B84ED7">
        <w:t xml:space="preserve"> that over 530,000 cycling trips are made each day in New York City—more than triple the amount taken 15 years ago</w:t>
      </w:r>
      <w:r w:rsidRPr="00B84ED7">
        <w:t>;</w:t>
      </w:r>
      <w:r>
        <w:t xml:space="preserve"> and</w:t>
      </w:r>
    </w:p>
    <w:p w:rsidR="00F109AC" w:rsidRPr="00F109AC" w:rsidRDefault="00F109AC" w:rsidP="00F109AC">
      <w:pPr>
        <w:spacing w:line="480" w:lineRule="auto"/>
        <w:ind w:firstLine="720"/>
        <w:jc w:val="both"/>
      </w:pPr>
      <w:r w:rsidRPr="00F109AC">
        <w:t xml:space="preserve">Whereas, </w:t>
      </w:r>
      <w:r w:rsidR="001976B9">
        <w:t xml:space="preserve">This increase in cycling is a result of </w:t>
      </w:r>
      <w:r w:rsidR="001976B9" w:rsidRPr="001976B9">
        <w:t>NYC DOT</w:t>
      </w:r>
      <w:r w:rsidR="001976B9">
        <w:t>’s</w:t>
      </w:r>
      <w:r w:rsidRPr="001976B9">
        <w:t xml:space="preserve"> </w:t>
      </w:r>
      <w:r w:rsidRPr="00F109AC">
        <w:t>efforts to expand the city’s bicycle infrastructure</w:t>
      </w:r>
      <w:r w:rsidR="001976B9">
        <w:t xml:space="preserve">, including </w:t>
      </w:r>
      <w:r w:rsidR="00387969">
        <w:t xml:space="preserve">both </w:t>
      </w:r>
      <w:r w:rsidR="00387969" w:rsidRPr="00387969">
        <w:t>conventional bicycle lanes</w:t>
      </w:r>
      <w:r w:rsidR="00387969">
        <w:t xml:space="preserve"> and</w:t>
      </w:r>
      <w:r w:rsidR="00387969" w:rsidRPr="00387969">
        <w:t xml:space="preserve"> </w:t>
      </w:r>
      <w:r w:rsidR="001976B9" w:rsidRPr="001976B9">
        <w:t>protected bicycle lanes</w:t>
      </w:r>
      <w:r w:rsidRPr="00F109AC">
        <w:t>; and</w:t>
      </w:r>
    </w:p>
    <w:p w:rsidR="005B4637" w:rsidRDefault="005B4637" w:rsidP="00E13517">
      <w:pPr>
        <w:spacing w:line="480" w:lineRule="auto"/>
        <w:ind w:firstLine="720"/>
        <w:jc w:val="both"/>
      </w:pPr>
      <w:r w:rsidRPr="005B4637">
        <w:t xml:space="preserve">Whereas, </w:t>
      </w:r>
      <w:r>
        <w:t xml:space="preserve">According to DOT’s </w:t>
      </w:r>
      <w:r w:rsidRPr="005B4637">
        <w:rPr>
          <w:i/>
        </w:rPr>
        <w:t>Cycling in the City</w:t>
      </w:r>
      <w:r w:rsidRPr="005B4637">
        <w:t xml:space="preserve"> </w:t>
      </w:r>
      <w:r>
        <w:t>webpage,</w:t>
      </w:r>
      <w:r w:rsidRPr="005B4637">
        <w:t xml:space="preserve"> </w:t>
      </w:r>
      <w:r w:rsidR="002128B6">
        <w:t>t</w:t>
      </w:r>
      <w:r>
        <w:t xml:space="preserve">here have been </w:t>
      </w:r>
      <w:r w:rsidRPr="005B4637">
        <w:t>1,375 miles of bike lanes</w:t>
      </w:r>
      <w:r>
        <w:t xml:space="preserve"> and </w:t>
      </w:r>
      <w:r w:rsidRPr="005B4637">
        <w:t xml:space="preserve">546 miles of protected bicycle lanes installed in New York City </w:t>
      </w:r>
      <w:r>
        <w:t>as of 2020</w:t>
      </w:r>
      <w:r w:rsidRPr="005B4637">
        <w:t xml:space="preserve">, and the </w:t>
      </w:r>
      <w:proofErr w:type="spellStart"/>
      <w:r w:rsidRPr="005B4637">
        <w:t>Citibike</w:t>
      </w:r>
      <w:proofErr w:type="spellEnd"/>
      <w:r w:rsidRPr="005B4637">
        <w:t xml:space="preserve"> program </w:t>
      </w:r>
      <w:r w:rsidR="00073DF7">
        <w:t>has grown</w:t>
      </w:r>
      <w:r w:rsidRPr="005B4637">
        <w:t xml:space="preserve"> to 19.5 million </w:t>
      </w:r>
      <w:r w:rsidR="002128B6">
        <w:t>b</w:t>
      </w:r>
      <w:r w:rsidRPr="005B4637">
        <w:t>ike trips in 2020</w:t>
      </w:r>
      <w:r>
        <w:t xml:space="preserve"> alone</w:t>
      </w:r>
      <w:r w:rsidRPr="005B4637">
        <w:t>; and</w:t>
      </w:r>
    </w:p>
    <w:p w:rsidR="002128B6" w:rsidRPr="002128B6" w:rsidRDefault="002128B6" w:rsidP="002128B6">
      <w:pPr>
        <w:spacing w:line="480" w:lineRule="auto"/>
        <w:ind w:firstLine="720"/>
        <w:jc w:val="both"/>
      </w:pPr>
      <w:r w:rsidRPr="002128B6">
        <w:t xml:space="preserve">Whereas, </w:t>
      </w:r>
      <w:r>
        <w:t>G</w:t>
      </w:r>
      <w:r w:rsidRPr="002128B6">
        <w:t>iven that cycling is a convenient and affordable way to get around, reduces air pollution, improves public health, and fights global climate change, cycling in New York City should be promoted; and</w:t>
      </w:r>
    </w:p>
    <w:p w:rsidR="00E13517" w:rsidRDefault="00E13517" w:rsidP="00E13517">
      <w:pPr>
        <w:spacing w:line="480" w:lineRule="auto"/>
        <w:ind w:firstLine="720"/>
        <w:jc w:val="both"/>
      </w:pPr>
      <w:r w:rsidRPr="00E13517">
        <w:t xml:space="preserve">Whereas, </w:t>
      </w:r>
      <w:r w:rsidR="005D623F">
        <w:t xml:space="preserve">In recent years there have been </w:t>
      </w:r>
      <w:r w:rsidR="005D623F" w:rsidRPr="005D623F">
        <w:t>positive changes in cycling safety</w:t>
      </w:r>
      <w:r w:rsidR="005D623F">
        <w:t xml:space="preserve">, due to efforts such as the creation of designated </w:t>
      </w:r>
      <w:r w:rsidR="005D623F" w:rsidRPr="005D623F">
        <w:t xml:space="preserve">bicycle lanes </w:t>
      </w:r>
      <w:r w:rsidR="005D623F">
        <w:t xml:space="preserve">and the introduction of the City’s </w:t>
      </w:r>
      <w:r w:rsidR="005D623F" w:rsidRPr="005D623F">
        <w:t>Vision Zero program</w:t>
      </w:r>
      <w:r w:rsidR="00344B6F">
        <w:t xml:space="preserve"> in 2014, which wa</w:t>
      </w:r>
      <w:r w:rsidR="005D623F">
        <w:t xml:space="preserve">s </w:t>
      </w:r>
      <w:r w:rsidR="00344B6F">
        <w:t>designed t</w:t>
      </w:r>
      <w:r w:rsidR="00344B6F" w:rsidRPr="00344B6F">
        <w:t>o eliminate all traffic deaths and serious injuries on New York City streets</w:t>
      </w:r>
      <w:r w:rsidR="00AD33E2">
        <w:t xml:space="preserve"> by 2024</w:t>
      </w:r>
      <w:r w:rsidRPr="00E13517">
        <w:t>; and</w:t>
      </w:r>
    </w:p>
    <w:p w:rsidR="00254DBA" w:rsidRPr="00254DBA" w:rsidRDefault="00D46D12" w:rsidP="00254DBA">
      <w:pPr>
        <w:spacing w:line="480" w:lineRule="auto"/>
        <w:ind w:firstLine="720"/>
        <w:jc w:val="both"/>
      </w:pPr>
      <w:r w:rsidRPr="00D46D12">
        <w:lastRenderedPageBreak/>
        <w:t xml:space="preserve">Whereas, </w:t>
      </w:r>
      <w:r w:rsidR="006F2A5F">
        <w:t>Despite these efforts, i</w:t>
      </w:r>
      <w:r w:rsidR="006F2A5F" w:rsidRPr="006F2A5F">
        <w:t xml:space="preserve">n 2020, the latest year for which data is available, </w:t>
      </w:r>
      <w:r w:rsidR="006F2A5F">
        <w:t xml:space="preserve">there were </w:t>
      </w:r>
      <w:r w:rsidR="006F2A5F" w:rsidRPr="006F2A5F">
        <w:t>5,175</w:t>
      </w:r>
      <w:r w:rsidR="006F2A5F">
        <w:t xml:space="preserve"> </w:t>
      </w:r>
      <w:r w:rsidR="006F2A5F" w:rsidRPr="006F2A5F">
        <w:t xml:space="preserve">cyclists </w:t>
      </w:r>
      <w:r w:rsidR="006F2A5F">
        <w:t>injured and 24</w:t>
      </w:r>
      <w:r w:rsidR="006F2A5F" w:rsidRPr="006F2A5F">
        <w:t xml:space="preserve"> killed </w:t>
      </w:r>
      <w:r w:rsidR="006F2A5F">
        <w:t>in</w:t>
      </w:r>
      <w:r w:rsidR="006F2A5F" w:rsidRPr="006F2A5F">
        <w:t xml:space="preserve"> </w:t>
      </w:r>
      <w:r w:rsidR="006F2A5F">
        <w:t xml:space="preserve">crashes with </w:t>
      </w:r>
      <w:r w:rsidR="006F2A5F" w:rsidRPr="006F2A5F">
        <w:t>motor vehicles</w:t>
      </w:r>
      <w:r w:rsidR="006F2A5F">
        <w:t>,</w:t>
      </w:r>
      <w:r w:rsidR="006F2A5F" w:rsidRPr="006F2A5F">
        <w:t xml:space="preserve"> according to NYC DOT’s 2020 </w:t>
      </w:r>
      <w:r w:rsidR="006F2A5F" w:rsidRPr="006F2A5F">
        <w:rPr>
          <w:i/>
        </w:rPr>
        <w:t>Bicycle Crash Data Report</w:t>
      </w:r>
      <w:r w:rsidR="006F2A5F" w:rsidRPr="006F2A5F">
        <w:t>; and</w:t>
      </w:r>
    </w:p>
    <w:p w:rsidR="00804367" w:rsidRPr="00804367" w:rsidRDefault="00804367" w:rsidP="00804367">
      <w:pPr>
        <w:spacing w:line="480" w:lineRule="auto"/>
        <w:ind w:firstLine="720"/>
        <w:jc w:val="both"/>
      </w:pPr>
      <w:r w:rsidRPr="00804367">
        <w:t>Whereas,</w:t>
      </w:r>
      <w:r>
        <w:t xml:space="preserve"> </w:t>
      </w:r>
      <w:r w:rsidR="006457FD">
        <w:t xml:space="preserve">City officials must </w:t>
      </w:r>
      <w:r w:rsidR="006457FD" w:rsidRPr="006457FD">
        <w:t>increas</w:t>
      </w:r>
      <w:r w:rsidR="006457FD">
        <w:t xml:space="preserve">e efforts to improve </w:t>
      </w:r>
      <w:r w:rsidR="006457FD" w:rsidRPr="006457FD">
        <w:t>cycling</w:t>
      </w:r>
      <w:r w:rsidR="006457FD">
        <w:t xml:space="preserve"> safety</w:t>
      </w:r>
      <w:r w:rsidR="00DF1F33">
        <w:t xml:space="preserve"> beyond </w:t>
      </w:r>
      <w:r w:rsidR="00EB6B16">
        <w:t xml:space="preserve">the </w:t>
      </w:r>
      <w:r w:rsidR="00DF1F33">
        <w:t>infrastructure changes and enforcement efforts currently employed</w:t>
      </w:r>
      <w:r w:rsidRPr="006457FD">
        <w:t>;</w:t>
      </w:r>
      <w:r w:rsidRPr="00804367">
        <w:t xml:space="preserve"> and</w:t>
      </w:r>
    </w:p>
    <w:p w:rsidR="006457FD" w:rsidRPr="006457FD" w:rsidRDefault="006457FD" w:rsidP="006457FD">
      <w:pPr>
        <w:spacing w:line="480" w:lineRule="auto"/>
        <w:ind w:firstLine="720"/>
        <w:jc w:val="both"/>
      </w:pPr>
      <w:r w:rsidRPr="006457FD">
        <w:t xml:space="preserve">Whereas, </w:t>
      </w:r>
      <w:r w:rsidR="001F16DC" w:rsidRPr="001F16DC">
        <w:t>Education</w:t>
      </w:r>
      <w:r w:rsidR="001F16DC">
        <w:t xml:space="preserve"> </w:t>
      </w:r>
      <w:r w:rsidR="006F2A5F" w:rsidRPr="006F2A5F">
        <w:t xml:space="preserve">is essential for safety and, along with protected, interconnected cycling infrastructure, </w:t>
      </w:r>
      <w:r w:rsidR="001F16DC" w:rsidRPr="006F2A5F">
        <w:t>p</w:t>
      </w:r>
      <w:r w:rsidR="001F16DC">
        <w:t xml:space="preserve">roviding instruction </w:t>
      </w:r>
      <w:r w:rsidR="001F16DC" w:rsidRPr="001F16DC">
        <w:t xml:space="preserve">in bicycle </w:t>
      </w:r>
      <w:r w:rsidR="001F16DC">
        <w:t xml:space="preserve">and traffic </w:t>
      </w:r>
      <w:r w:rsidR="001F16DC" w:rsidRPr="001F16DC">
        <w:t xml:space="preserve">safety </w:t>
      </w:r>
      <w:r w:rsidR="001F16DC">
        <w:t xml:space="preserve">would be helpful in efforts to reduce crashes and other </w:t>
      </w:r>
      <w:r w:rsidR="003E6775">
        <w:t xml:space="preserve">bike </w:t>
      </w:r>
      <w:r w:rsidR="001F16DC">
        <w:t xml:space="preserve">safety </w:t>
      </w:r>
      <w:r w:rsidR="001F16DC" w:rsidRPr="001F16DC">
        <w:t>incidents</w:t>
      </w:r>
      <w:r w:rsidRPr="006457FD">
        <w:t>; and</w:t>
      </w:r>
    </w:p>
    <w:p w:rsidR="00557D22" w:rsidRPr="00557D22" w:rsidRDefault="00557D22" w:rsidP="00557D22">
      <w:pPr>
        <w:spacing w:line="480" w:lineRule="auto"/>
        <w:ind w:firstLine="720"/>
        <w:jc w:val="both"/>
      </w:pPr>
      <w:r w:rsidRPr="00557D22">
        <w:t>Whereas,</w:t>
      </w:r>
      <w:r>
        <w:t xml:space="preserve"> </w:t>
      </w:r>
      <w:r w:rsidRPr="00557D22">
        <w:t>New York</w:t>
      </w:r>
      <w:r>
        <w:t xml:space="preserve"> </w:t>
      </w:r>
      <w:r w:rsidRPr="00557D22">
        <w:t>State Education Law</w:t>
      </w:r>
      <w:r>
        <w:t xml:space="preserve"> §</w:t>
      </w:r>
      <w:r w:rsidR="00520937" w:rsidRPr="00520937">
        <w:t xml:space="preserve">806 </w:t>
      </w:r>
      <w:r w:rsidR="0032529D">
        <w:t xml:space="preserve">already </w:t>
      </w:r>
      <w:r w:rsidR="00520937">
        <w:t>requires that all students be provided “</w:t>
      </w:r>
      <w:r w:rsidR="00520937" w:rsidRPr="00520937">
        <w:t>instruction in highway</w:t>
      </w:r>
      <w:r w:rsidR="00520937">
        <w:t xml:space="preserve"> </w:t>
      </w:r>
      <w:r w:rsidR="00520937" w:rsidRPr="00520937">
        <w:t>safety and traffic regulation which sha</w:t>
      </w:r>
      <w:r w:rsidR="00520937">
        <w:t xml:space="preserve">ll include bicycle safety, to be </w:t>
      </w:r>
      <w:r w:rsidR="00520937" w:rsidRPr="00520937">
        <w:t>maintained and followed in all the schools of the state</w:t>
      </w:r>
      <w:r w:rsidR="00520937">
        <w:t>”</w:t>
      </w:r>
      <w:r w:rsidRPr="00557D22">
        <w:t>; and</w:t>
      </w:r>
    </w:p>
    <w:p w:rsidR="0032529D" w:rsidRDefault="0032529D" w:rsidP="0032529D">
      <w:pPr>
        <w:spacing w:line="480" w:lineRule="auto"/>
        <w:ind w:firstLine="720"/>
        <w:jc w:val="both"/>
      </w:pPr>
      <w:r w:rsidRPr="0032529D">
        <w:t xml:space="preserve">Whereas, </w:t>
      </w:r>
      <w:r>
        <w:t xml:space="preserve">However, neither </w:t>
      </w:r>
      <w:r w:rsidRPr="0032529D">
        <w:t>New York State Education Law</w:t>
      </w:r>
      <w:r>
        <w:t xml:space="preserve">, nor </w:t>
      </w:r>
      <w:r w:rsidRPr="0032529D">
        <w:t>Regulations of the Commissioner of Education</w:t>
      </w:r>
      <w:r>
        <w:t xml:space="preserve"> specify</w:t>
      </w:r>
      <w:r w:rsidRPr="0032529D">
        <w:t xml:space="preserve"> </w:t>
      </w:r>
      <w:r>
        <w:t>the amount or duration of such instruction</w:t>
      </w:r>
      <w:r w:rsidRPr="0032529D">
        <w:t>; and</w:t>
      </w:r>
    </w:p>
    <w:p w:rsidR="006F2A5F" w:rsidRDefault="006F2A5F" w:rsidP="0032529D">
      <w:pPr>
        <w:spacing w:line="480" w:lineRule="auto"/>
        <w:ind w:firstLine="720"/>
        <w:jc w:val="both"/>
      </w:pPr>
      <w:r w:rsidRPr="006F2A5F">
        <w:t>Whereas, In fact, the DOE already participates in at least one bicycle education pilot program, in partnership with the NYC Department of Transportation and the non-profit Bike New York, to teach middle school students bike safety skills; and</w:t>
      </w:r>
    </w:p>
    <w:p w:rsidR="00073DF7" w:rsidRPr="00073DF7" w:rsidRDefault="00073DF7" w:rsidP="00073DF7">
      <w:pPr>
        <w:spacing w:line="480" w:lineRule="auto"/>
        <w:ind w:firstLine="720"/>
        <w:jc w:val="both"/>
      </w:pPr>
      <w:r w:rsidRPr="00073DF7">
        <w:t>Whereas, However, it is clear that most schools are not providing bicycle safe</w:t>
      </w:r>
      <w:r w:rsidR="006D700F">
        <w:t>ty instruction as required; and</w:t>
      </w:r>
    </w:p>
    <w:p w:rsidR="00C76887" w:rsidRDefault="00C76887" w:rsidP="00C76887">
      <w:pPr>
        <w:spacing w:line="480" w:lineRule="auto"/>
        <w:ind w:firstLine="720"/>
        <w:jc w:val="both"/>
      </w:pPr>
      <w:r>
        <w:t xml:space="preserve">Whereas, </w:t>
      </w:r>
      <w:r w:rsidR="00557D22" w:rsidRPr="00557D22">
        <w:t>Providing instruction in bicycle and traffic safety in schools, starting at an early age and continuing to reinforce such instruction throug</w:t>
      </w:r>
      <w:r w:rsidR="006D700F">
        <w:t>hout students’ years in school w</w:t>
      </w:r>
      <w:r w:rsidR="00557D22" w:rsidRPr="00557D22">
        <w:t xml:space="preserve">ould be an effective measure to </w:t>
      </w:r>
      <w:r w:rsidR="006D700F">
        <w:t xml:space="preserve">both promote cycling and </w:t>
      </w:r>
      <w:r w:rsidR="00557D22" w:rsidRPr="00557D22">
        <w:t xml:space="preserve">prevent </w:t>
      </w:r>
      <w:r w:rsidR="0032529D" w:rsidRPr="0032529D">
        <w:t>bicycle</w:t>
      </w:r>
      <w:r w:rsidR="00557D22" w:rsidRPr="0032529D">
        <w:t xml:space="preserve"> </w:t>
      </w:r>
      <w:r w:rsidR="0032529D">
        <w:t xml:space="preserve">accidents </w:t>
      </w:r>
      <w:r w:rsidR="00557D22" w:rsidRPr="00557D22">
        <w:t>and other safety incidents</w:t>
      </w:r>
      <w:r>
        <w:t>; now, therefore, be it</w:t>
      </w:r>
    </w:p>
    <w:p w:rsidR="00C76887" w:rsidRDefault="00C76887" w:rsidP="00C76887">
      <w:pPr>
        <w:spacing w:line="480" w:lineRule="auto"/>
        <w:ind w:firstLine="720"/>
        <w:jc w:val="both"/>
      </w:pPr>
      <w:r>
        <w:lastRenderedPageBreak/>
        <w:t xml:space="preserve">Resolved, That the Council of the City of New York calls upon </w:t>
      </w:r>
      <w:r w:rsidR="00E13517" w:rsidRPr="00E13517">
        <w:t xml:space="preserve">the Department of Education </w:t>
      </w:r>
      <w:r w:rsidR="00073DF7" w:rsidRPr="00073DF7">
        <w:t>to carry out instruction in bicycle safety in all New York City schools</w:t>
      </w:r>
      <w:r>
        <w:t>.</w:t>
      </w:r>
    </w:p>
    <w:p w:rsidR="00E42341" w:rsidRDefault="00E42341"/>
    <w:p w:rsidR="00E42341" w:rsidRPr="00E42341" w:rsidRDefault="00E42341" w:rsidP="00E42341">
      <w:pPr>
        <w:rPr>
          <w:sz w:val="20"/>
          <w:szCs w:val="20"/>
        </w:rPr>
      </w:pPr>
      <w:r>
        <w:rPr>
          <w:sz w:val="20"/>
          <w:szCs w:val="20"/>
        </w:rPr>
        <w:t xml:space="preserve">LS# </w:t>
      </w:r>
      <w:r w:rsidR="0032529D">
        <w:rPr>
          <w:sz w:val="20"/>
          <w:szCs w:val="20"/>
        </w:rPr>
        <w:t>7981</w:t>
      </w:r>
    </w:p>
    <w:p w:rsidR="00E42341" w:rsidRPr="00E42341" w:rsidRDefault="00E42341" w:rsidP="00E42341">
      <w:pPr>
        <w:rPr>
          <w:sz w:val="20"/>
          <w:szCs w:val="20"/>
        </w:rPr>
      </w:pPr>
      <w:r w:rsidRPr="00E42341">
        <w:rPr>
          <w:sz w:val="20"/>
          <w:szCs w:val="20"/>
        </w:rPr>
        <w:t>JA</w:t>
      </w:r>
    </w:p>
    <w:p w:rsidR="00E42341" w:rsidRPr="00E42341" w:rsidRDefault="00073DF7" w:rsidP="00E42341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4639C1">
        <w:rPr>
          <w:sz w:val="20"/>
          <w:szCs w:val="20"/>
        </w:rPr>
        <w:t>/</w:t>
      </w:r>
      <w:r>
        <w:rPr>
          <w:sz w:val="20"/>
          <w:szCs w:val="20"/>
        </w:rPr>
        <w:t>4</w:t>
      </w:r>
      <w:r w:rsidR="0032529D">
        <w:rPr>
          <w:sz w:val="20"/>
          <w:szCs w:val="20"/>
        </w:rPr>
        <w:t>/22</w:t>
      </w:r>
    </w:p>
    <w:p w:rsidR="00E13517" w:rsidRPr="00E13517" w:rsidRDefault="00E13517" w:rsidP="00E13517"/>
    <w:sectPr w:rsidR="00E13517" w:rsidRPr="00E1351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22" w:rsidRDefault="00324022">
      <w:r>
        <w:separator/>
      </w:r>
    </w:p>
  </w:endnote>
  <w:endnote w:type="continuationSeparator" w:id="0">
    <w:p w:rsidR="00324022" w:rsidRDefault="0032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F7" w:rsidRDefault="001B45F7" w:rsidP="00D118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5F7" w:rsidRDefault="001B45F7" w:rsidP="00B22B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F7" w:rsidRDefault="001B45F7" w:rsidP="00D118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CF1">
      <w:rPr>
        <w:rStyle w:val="PageNumber"/>
        <w:noProof/>
      </w:rPr>
      <w:t>2</w:t>
    </w:r>
    <w:r>
      <w:rPr>
        <w:rStyle w:val="PageNumber"/>
      </w:rPr>
      <w:fldChar w:fldCharType="end"/>
    </w:r>
  </w:p>
  <w:p w:rsidR="001B45F7" w:rsidRDefault="001B45F7" w:rsidP="00B22B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22" w:rsidRDefault="00324022">
      <w:r>
        <w:separator/>
      </w:r>
    </w:p>
  </w:footnote>
  <w:footnote w:type="continuationSeparator" w:id="0">
    <w:p w:rsidR="00324022" w:rsidRDefault="0032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14"/>
    <w:rsid w:val="0000158A"/>
    <w:rsid w:val="00043FE8"/>
    <w:rsid w:val="00047069"/>
    <w:rsid w:val="00052112"/>
    <w:rsid w:val="0005326C"/>
    <w:rsid w:val="000547BA"/>
    <w:rsid w:val="00073DF7"/>
    <w:rsid w:val="00077105"/>
    <w:rsid w:val="000821C9"/>
    <w:rsid w:val="00085429"/>
    <w:rsid w:val="000A0FB3"/>
    <w:rsid w:val="000B0F5F"/>
    <w:rsid w:val="000B1E46"/>
    <w:rsid w:val="000B4947"/>
    <w:rsid w:val="000C16DF"/>
    <w:rsid w:val="000C72D0"/>
    <w:rsid w:val="000E023D"/>
    <w:rsid w:val="000E1C3D"/>
    <w:rsid w:val="000E7465"/>
    <w:rsid w:val="000F5A9A"/>
    <w:rsid w:val="00101BFB"/>
    <w:rsid w:val="00101CDD"/>
    <w:rsid w:val="0010403F"/>
    <w:rsid w:val="00113AC0"/>
    <w:rsid w:val="00115D80"/>
    <w:rsid w:val="00123563"/>
    <w:rsid w:val="001459D9"/>
    <w:rsid w:val="00146E66"/>
    <w:rsid w:val="00175950"/>
    <w:rsid w:val="001869AD"/>
    <w:rsid w:val="001946B4"/>
    <w:rsid w:val="001976B9"/>
    <w:rsid w:val="001A12D8"/>
    <w:rsid w:val="001B45F7"/>
    <w:rsid w:val="001D24BE"/>
    <w:rsid w:val="001E0377"/>
    <w:rsid w:val="001F16DC"/>
    <w:rsid w:val="00204105"/>
    <w:rsid w:val="002128B6"/>
    <w:rsid w:val="002156E0"/>
    <w:rsid w:val="002163C5"/>
    <w:rsid w:val="0022512F"/>
    <w:rsid w:val="002256E3"/>
    <w:rsid w:val="002341F6"/>
    <w:rsid w:val="00243DBD"/>
    <w:rsid w:val="00247958"/>
    <w:rsid w:val="00254DBA"/>
    <w:rsid w:val="0026699A"/>
    <w:rsid w:val="00267110"/>
    <w:rsid w:val="00275FC3"/>
    <w:rsid w:val="00293EE6"/>
    <w:rsid w:val="002C7CAF"/>
    <w:rsid w:val="002D39E9"/>
    <w:rsid w:val="002D566D"/>
    <w:rsid w:val="002E424D"/>
    <w:rsid w:val="002F2229"/>
    <w:rsid w:val="00306A5D"/>
    <w:rsid w:val="00310119"/>
    <w:rsid w:val="00311379"/>
    <w:rsid w:val="0031176D"/>
    <w:rsid w:val="00324022"/>
    <w:rsid w:val="0032529D"/>
    <w:rsid w:val="00344B6F"/>
    <w:rsid w:val="0037472F"/>
    <w:rsid w:val="00376182"/>
    <w:rsid w:val="0038795C"/>
    <w:rsid w:val="00387969"/>
    <w:rsid w:val="00394878"/>
    <w:rsid w:val="003C6C94"/>
    <w:rsid w:val="003D2DE2"/>
    <w:rsid w:val="003D3CF9"/>
    <w:rsid w:val="003E08FA"/>
    <w:rsid w:val="003E3CF1"/>
    <w:rsid w:val="003E52B3"/>
    <w:rsid w:val="003E6775"/>
    <w:rsid w:val="003F0E50"/>
    <w:rsid w:val="004013C9"/>
    <w:rsid w:val="00402EA8"/>
    <w:rsid w:val="00404E9A"/>
    <w:rsid w:val="00411CD8"/>
    <w:rsid w:val="00420F19"/>
    <w:rsid w:val="00422798"/>
    <w:rsid w:val="00426A66"/>
    <w:rsid w:val="00450A25"/>
    <w:rsid w:val="004639C1"/>
    <w:rsid w:val="0048457F"/>
    <w:rsid w:val="00495A5B"/>
    <w:rsid w:val="00496B7F"/>
    <w:rsid w:val="004A08D1"/>
    <w:rsid w:val="004A2390"/>
    <w:rsid w:val="004B7823"/>
    <w:rsid w:val="004C280A"/>
    <w:rsid w:val="004C32FB"/>
    <w:rsid w:val="004C7233"/>
    <w:rsid w:val="004D2D0C"/>
    <w:rsid w:val="004F43CC"/>
    <w:rsid w:val="0050584D"/>
    <w:rsid w:val="00520937"/>
    <w:rsid w:val="00523659"/>
    <w:rsid w:val="0055482C"/>
    <w:rsid w:val="00557D22"/>
    <w:rsid w:val="005657A3"/>
    <w:rsid w:val="00571503"/>
    <w:rsid w:val="00580860"/>
    <w:rsid w:val="00580C02"/>
    <w:rsid w:val="00595FD1"/>
    <w:rsid w:val="00596409"/>
    <w:rsid w:val="005A6229"/>
    <w:rsid w:val="005B3667"/>
    <w:rsid w:val="005B4637"/>
    <w:rsid w:val="005C6165"/>
    <w:rsid w:val="005C637B"/>
    <w:rsid w:val="005C690F"/>
    <w:rsid w:val="005D623F"/>
    <w:rsid w:val="005D7866"/>
    <w:rsid w:val="005F013E"/>
    <w:rsid w:val="005F0FB9"/>
    <w:rsid w:val="0060095F"/>
    <w:rsid w:val="00625F74"/>
    <w:rsid w:val="00634779"/>
    <w:rsid w:val="00641C70"/>
    <w:rsid w:val="00641DC5"/>
    <w:rsid w:val="00645622"/>
    <w:rsid w:val="006457FD"/>
    <w:rsid w:val="00645855"/>
    <w:rsid w:val="00646DDF"/>
    <w:rsid w:val="00652CEA"/>
    <w:rsid w:val="0067279D"/>
    <w:rsid w:val="006728E0"/>
    <w:rsid w:val="00673199"/>
    <w:rsid w:val="00694EA6"/>
    <w:rsid w:val="006C20DB"/>
    <w:rsid w:val="006D1AB9"/>
    <w:rsid w:val="006D700F"/>
    <w:rsid w:val="006F2A5F"/>
    <w:rsid w:val="00707AD6"/>
    <w:rsid w:val="00720901"/>
    <w:rsid w:val="007552E2"/>
    <w:rsid w:val="00756EF7"/>
    <w:rsid w:val="007645D3"/>
    <w:rsid w:val="00764DFE"/>
    <w:rsid w:val="00772273"/>
    <w:rsid w:val="00784391"/>
    <w:rsid w:val="007A2CCC"/>
    <w:rsid w:val="007A7F6E"/>
    <w:rsid w:val="007B324B"/>
    <w:rsid w:val="007B7348"/>
    <w:rsid w:val="007C0180"/>
    <w:rsid w:val="007C11B3"/>
    <w:rsid w:val="007C5575"/>
    <w:rsid w:val="00802EE9"/>
    <w:rsid w:val="00804367"/>
    <w:rsid w:val="00816E7A"/>
    <w:rsid w:val="00837613"/>
    <w:rsid w:val="00843CB2"/>
    <w:rsid w:val="00844BC5"/>
    <w:rsid w:val="00867D3D"/>
    <w:rsid w:val="00882A3C"/>
    <w:rsid w:val="008A5B40"/>
    <w:rsid w:val="008B0480"/>
    <w:rsid w:val="008B3911"/>
    <w:rsid w:val="008B7102"/>
    <w:rsid w:val="008C1784"/>
    <w:rsid w:val="008C7367"/>
    <w:rsid w:val="008D7C3C"/>
    <w:rsid w:val="008E20F7"/>
    <w:rsid w:val="009006B6"/>
    <w:rsid w:val="00900FB6"/>
    <w:rsid w:val="00905033"/>
    <w:rsid w:val="009110EF"/>
    <w:rsid w:val="00921EF8"/>
    <w:rsid w:val="00926307"/>
    <w:rsid w:val="00932319"/>
    <w:rsid w:val="00936565"/>
    <w:rsid w:val="00945E2A"/>
    <w:rsid w:val="009465C7"/>
    <w:rsid w:val="00947036"/>
    <w:rsid w:val="00950A94"/>
    <w:rsid w:val="0095783E"/>
    <w:rsid w:val="0098449F"/>
    <w:rsid w:val="00992EB4"/>
    <w:rsid w:val="00993942"/>
    <w:rsid w:val="00996920"/>
    <w:rsid w:val="009B2385"/>
    <w:rsid w:val="009B6FDA"/>
    <w:rsid w:val="009C128D"/>
    <w:rsid w:val="009E0CE0"/>
    <w:rsid w:val="009F335F"/>
    <w:rsid w:val="009F77A5"/>
    <w:rsid w:val="00A216EE"/>
    <w:rsid w:val="00A301A4"/>
    <w:rsid w:val="00A338B5"/>
    <w:rsid w:val="00A5646A"/>
    <w:rsid w:val="00A65050"/>
    <w:rsid w:val="00A65A4B"/>
    <w:rsid w:val="00A81A8B"/>
    <w:rsid w:val="00AA168E"/>
    <w:rsid w:val="00AB4FD5"/>
    <w:rsid w:val="00AC7021"/>
    <w:rsid w:val="00AD1E84"/>
    <w:rsid w:val="00AD33E2"/>
    <w:rsid w:val="00AF33E0"/>
    <w:rsid w:val="00B0553F"/>
    <w:rsid w:val="00B069DC"/>
    <w:rsid w:val="00B105A2"/>
    <w:rsid w:val="00B11177"/>
    <w:rsid w:val="00B11F02"/>
    <w:rsid w:val="00B1750C"/>
    <w:rsid w:val="00B22B01"/>
    <w:rsid w:val="00B26AE9"/>
    <w:rsid w:val="00B70589"/>
    <w:rsid w:val="00B70FDE"/>
    <w:rsid w:val="00B72414"/>
    <w:rsid w:val="00B76A44"/>
    <w:rsid w:val="00B84ED7"/>
    <w:rsid w:val="00B8536E"/>
    <w:rsid w:val="00B87196"/>
    <w:rsid w:val="00B87383"/>
    <w:rsid w:val="00B87985"/>
    <w:rsid w:val="00B90259"/>
    <w:rsid w:val="00BB4988"/>
    <w:rsid w:val="00BD783B"/>
    <w:rsid w:val="00C01F61"/>
    <w:rsid w:val="00C13F6E"/>
    <w:rsid w:val="00C15F97"/>
    <w:rsid w:val="00C76887"/>
    <w:rsid w:val="00C90D3A"/>
    <w:rsid w:val="00C94E63"/>
    <w:rsid w:val="00CA7943"/>
    <w:rsid w:val="00CB2897"/>
    <w:rsid w:val="00CB42B1"/>
    <w:rsid w:val="00CC1691"/>
    <w:rsid w:val="00CC54C4"/>
    <w:rsid w:val="00CC6DE1"/>
    <w:rsid w:val="00CE53B3"/>
    <w:rsid w:val="00CF1AA1"/>
    <w:rsid w:val="00CF2C3F"/>
    <w:rsid w:val="00CF2D8F"/>
    <w:rsid w:val="00D022C7"/>
    <w:rsid w:val="00D11895"/>
    <w:rsid w:val="00D130C4"/>
    <w:rsid w:val="00D214F6"/>
    <w:rsid w:val="00D2410F"/>
    <w:rsid w:val="00D248E9"/>
    <w:rsid w:val="00D46D12"/>
    <w:rsid w:val="00D549A1"/>
    <w:rsid w:val="00D605C8"/>
    <w:rsid w:val="00D61C8E"/>
    <w:rsid w:val="00D71524"/>
    <w:rsid w:val="00D9025C"/>
    <w:rsid w:val="00D96542"/>
    <w:rsid w:val="00D96D56"/>
    <w:rsid w:val="00DC7567"/>
    <w:rsid w:val="00DE5897"/>
    <w:rsid w:val="00DE6F62"/>
    <w:rsid w:val="00DF1F33"/>
    <w:rsid w:val="00DF52FA"/>
    <w:rsid w:val="00E01A5D"/>
    <w:rsid w:val="00E03FF4"/>
    <w:rsid w:val="00E13517"/>
    <w:rsid w:val="00E37876"/>
    <w:rsid w:val="00E42341"/>
    <w:rsid w:val="00E449A1"/>
    <w:rsid w:val="00E517E4"/>
    <w:rsid w:val="00E54BBA"/>
    <w:rsid w:val="00E61353"/>
    <w:rsid w:val="00E6501A"/>
    <w:rsid w:val="00E75DE1"/>
    <w:rsid w:val="00E8300E"/>
    <w:rsid w:val="00E919CC"/>
    <w:rsid w:val="00EA484C"/>
    <w:rsid w:val="00EA57B6"/>
    <w:rsid w:val="00EA6228"/>
    <w:rsid w:val="00EA68DC"/>
    <w:rsid w:val="00EB6B16"/>
    <w:rsid w:val="00EC06E2"/>
    <w:rsid w:val="00EC358B"/>
    <w:rsid w:val="00ED2EEB"/>
    <w:rsid w:val="00ED65A0"/>
    <w:rsid w:val="00ED68AC"/>
    <w:rsid w:val="00EE0C7F"/>
    <w:rsid w:val="00EE2970"/>
    <w:rsid w:val="00EE5C15"/>
    <w:rsid w:val="00EF3C56"/>
    <w:rsid w:val="00EF45F8"/>
    <w:rsid w:val="00F020B5"/>
    <w:rsid w:val="00F04083"/>
    <w:rsid w:val="00F1094B"/>
    <w:rsid w:val="00F109AC"/>
    <w:rsid w:val="00F25AD7"/>
    <w:rsid w:val="00F325D6"/>
    <w:rsid w:val="00F47460"/>
    <w:rsid w:val="00F50D12"/>
    <w:rsid w:val="00F63FB3"/>
    <w:rsid w:val="00F8775C"/>
    <w:rsid w:val="00F94623"/>
    <w:rsid w:val="00F952C1"/>
    <w:rsid w:val="00FA0071"/>
    <w:rsid w:val="00FA3298"/>
    <w:rsid w:val="00FB36B3"/>
    <w:rsid w:val="00FC350D"/>
    <w:rsid w:val="00FC6F48"/>
    <w:rsid w:val="00FD0D43"/>
    <w:rsid w:val="00FE4623"/>
    <w:rsid w:val="00FF02BF"/>
    <w:rsid w:val="00FF33F4"/>
    <w:rsid w:val="00FF4DE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A3651"/>
  <w15:chartTrackingRefBased/>
  <w15:docId w15:val="{6E9E3E17-6EBC-40B7-992D-CFDBC3F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357AB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22B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2B01"/>
  </w:style>
  <w:style w:type="paragraph" w:styleId="HTMLPreformatted">
    <w:name w:val="HTML Preformatted"/>
    <w:basedOn w:val="Normal"/>
    <w:link w:val="HTMLPreformattedChar"/>
    <w:rsid w:val="00756EF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56EF7"/>
    <w:rPr>
      <w:rFonts w:ascii="Courier New" w:hAnsi="Courier New" w:cs="Courier New"/>
    </w:rPr>
  </w:style>
  <w:style w:type="character" w:styleId="CommentReference">
    <w:name w:val="annotation reference"/>
    <w:rsid w:val="00101B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BFB"/>
  </w:style>
  <w:style w:type="paragraph" w:styleId="CommentSubject">
    <w:name w:val="annotation subject"/>
    <w:basedOn w:val="CommentText"/>
    <w:next w:val="CommentText"/>
    <w:link w:val="CommentSubjectChar"/>
    <w:rsid w:val="00101BFB"/>
    <w:rPr>
      <w:b/>
      <w:bCs/>
    </w:rPr>
  </w:style>
  <w:style w:type="character" w:customStyle="1" w:styleId="CommentSubjectChar">
    <w:name w:val="Comment Subject Char"/>
    <w:link w:val="CommentSubject"/>
    <w:rsid w:val="00101BFB"/>
    <w:rPr>
      <w:b/>
      <w:bCs/>
    </w:rPr>
  </w:style>
  <w:style w:type="paragraph" w:styleId="Revision">
    <w:name w:val="Revision"/>
    <w:hidden/>
    <w:uiPriority w:val="99"/>
    <w:semiHidden/>
    <w:rsid w:val="002D56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</w:div>
                            <w:div w:id="173565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47595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2148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79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20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31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92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2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52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6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0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8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7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51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67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22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25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0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21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4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12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8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60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78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0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584EEC91-B1D6-4AB2-89BF-598981AF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</vt:lpstr>
    </vt:vector>
  </TitlesOfParts>
  <Company>NYCC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</dc:title>
  <dc:subject/>
  <dc:creator>NYCC</dc:creator>
  <cp:keywords/>
  <cp:lastModifiedBy>Jonathan Ettricks</cp:lastModifiedBy>
  <cp:revision>65</cp:revision>
  <cp:lastPrinted>2018-01-04T01:06:00Z</cp:lastPrinted>
  <dcterms:created xsi:type="dcterms:W3CDTF">2022-04-10T14:28:00Z</dcterms:created>
  <dcterms:modified xsi:type="dcterms:W3CDTF">2023-05-09T13:09:00Z</dcterms:modified>
</cp:coreProperties>
</file>