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514B8" w14:textId="2E028010" w:rsidR="006702A0" w:rsidRDefault="006702A0" w:rsidP="00713959">
      <w:pPr>
        <w:ind w:firstLine="0"/>
        <w:jc w:val="center"/>
      </w:pPr>
      <w:r w:rsidRPr="006702A0">
        <w:t>Int. No.</w:t>
      </w:r>
      <w:r w:rsidR="0024398E">
        <w:t xml:space="preserve"> 108</w:t>
      </w:r>
    </w:p>
    <w:p w14:paraId="6DB8C13D" w14:textId="77777777" w:rsidR="00713959" w:rsidRPr="006702A0" w:rsidRDefault="00713959" w:rsidP="00713959">
      <w:pPr>
        <w:ind w:firstLine="0"/>
        <w:jc w:val="center"/>
      </w:pPr>
    </w:p>
    <w:p w14:paraId="1CFB4D40" w14:textId="77777777" w:rsidR="00C36ADB" w:rsidRDefault="00C36ADB" w:rsidP="00C36ADB">
      <w:pPr>
        <w:autoSpaceDE w:val="0"/>
        <w:autoSpaceDN w:val="0"/>
        <w:adjustRightInd w:val="0"/>
        <w:ind w:firstLine="0"/>
        <w:jc w:val="both"/>
        <w:rPr>
          <w:rFonts w:eastAsia="Calibri"/>
        </w:rPr>
      </w:pPr>
      <w:r>
        <w:rPr>
          <w:rFonts w:eastAsia="Calibri"/>
        </w:rPr>
        <w:t>By Council Members Holden, Hanif, Dinowitz, Stevens, Avilés, Marte, Brewer, Gutiérrez, Riley, Ayala, Velázquez, Lee, Schulman and Paladino</w:t>
      </w:r>
    </w:p>
    <w:p w14:paraId="5F18ECC6" w14:textId="77777777" w:rsidR="00083EFF" w:rsidRDefault="00083EFF" w:rsidP="006702A0">
      <w:pPr>
        <w:ind w:firstLine="0"/>
        <w:jc w:val="both"/>
      </w:pPr>
      <w:bookmarkStart w:id="0" w:name="_GoBack"/>
      <w:bookmarkEnd w:id="0"/>
    </w:p>
    <w:p w14:paraId="71F283B3" w14:textId="77777777" w:rsidR="00713959" w:rsidRPr="00713959" w:rsidRDefault="00713959" w:rsidP="006702A0">
      <w:pPr>
        <w:ind w:firstLine="0"/>
        <w:jc w:val="both"/>
        <w:rPr>
          <w:vanish/>
        </w:rPr>
      </w:pPr>
      <w:r w:rsidRPr="00713959">
        <w:rPr>
          <w:vanish/>
        </w:rPr>
        <w:t>..Title</w:t>
      </w:r>
    </w:p>
    <w:p w14:paraId="7FB34D01" w14:textId="77777777" w:rsidR="006702A0" w:rsidRPr="00713959" w:rsidRDefault="00713959" w:rsidP="006702A0">
      <w:pPr>
        <w:ind w:firstLine="0"/>
        <w:jc w:val="both"/>
        <w:rPr>
          <w:color w:val="000000"/>
        </w:rPr>
      </w:pPr>
      <w:r>
        <w:t>A Local Law t</w:t>
      </w:r>
      <w:r w:rsidR="006702A0" w:rsidRPr="006702A0">
        <w:t xml:space="preserve">o amend the administrative code of the city of New York, in relation </w:t>
      </w:r>
      <w:r w:rsidR="006702A0" w:rsidRPr="00713959">
        <w:rPr>
          <w:color w:val="000000"/>
        </w:rPr>
        <w:t xml:space="preserve">to </w:t>
      </w:r>
      <w:r w:rsidR="00237D5D" w:rsidRPr="00713959">
        <w:rPr>
          <w:color w:val="000000"/>
        </w:rPr>
        <w:t>creating a</w:t>
      </w:r>
      <w:r w:rsidR="006F52AE" w:rsidRPr="00713959">
        <w:rPr>
          <w:color w:val="000000"/>
        </w:rPr>
        <w:t>n annual</w:t>
      </w:r>
      <w:r w:rsidR="00237D5D" w:rsidRPr="00713959">
        <w:rPr>
          <w:color w:val="000000"/>
        </w:rPr>
        <w:t xml:space="preserve"> report </w:t>
      </w:r>
      <w:r w:rsidR="00695000" w:rsidRPr="00713959">
        <w:rPr>
          <w:color w:val="000000"/>
        </w:rPr>
        <w:t xml:space="preserve">on the performance of </w:t>
      </w:r>
      <w:r w:rsidR="00237D5D" w:rsidRPr="00713959">
        <w:rPr>
          <w:color w:val="000000"/>
        </w:rPr>
        <w:t>department of homeless services providers</w:t>
      </w:r>
    </w:p>
    <w:p w14:paraId="1C9E1D9F" w14:textId="77777777" w:rsidR="00713959" w:rsidRPr="00713959" w:rsidRDefault="00713959" w:rsidP="006702A0">
      <w:pPr>
        <w:ind w:firstLine="0"/>
        <w:jc w:val="both"/>
        <w:rPr>
          <w:vanish/>
        </w:rPr>
      </w:pPr>
      <w:r w:rsidRPr="00713959">
        <w:rPr>
          <w:vanish/>
          <w:color w:val="000000"/>
        </w:rPr>
        <w:t>..Body</w:t>
      </w:r>
    </w:p>
    <w:p w14:paraId="78E312C8" w14:textId="77777777" w:rsidR="006702A0" w:rsidRPr="006702A0" w:rsidRDefault="006702A0" w:rsidP="006702A0">
      <w:pPr>
        <w:ind w:firstLine="0"/>
        <w:jc w:val="both"/>
        <w:rPr>
          <w:u w:val="single"/>
        </w:rPr>
      </w:pPr>
    </w:p>
    <w:p w14:paraId="3A548170" w14:textId="77777777" w:rsidR="006702A0" w:rsidRPr="006702A0" w:rsidRDefault="006702A0" w:rsidP="006702A0">
      <w:pPr>
        <w:spacing w:line="480" w:lineRule="auto"/>
        <w:ind w:firstLine="0"/>
        <w:jc w:val="both"/>
      </w:pPr>
      <w:r w:rsidRPr="006702A0">
        <w:rPr>
          <w:u w:val="single"/>
        </w:rPr>
        <w:t>Be it enacted by the Council as follows:</w:t>
      </w:r>
    </w:p>
    <w:p w14:paraId="56F6660D" w14:textId="77777777" w:rsidR="006702A0" w:rsidRPr="006702A0" w:rsidRDefault="006702A0" w:rsidP="006702A0">
      <w:pPr>
        <w:spacing w:line="480" w:lineRule="auto"/>
        <w:ind w:firstLine="0"/>
        <w:jc w:val="both"/>
        <w:sectPr w:rsidR="006702A0" w:rsidRPr="006702A0" w:rsidSect="008F0B1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5B5DBB0" w14:textId="77777777" w:rsidR="006702A0" w:rsidRPr="00114A0C" w:rsidRDefault="006702A0" w:rsidP="00114A0C">
      <w:pPr>
        <w:widowControl w:val="0"/>
        <w:tabs>
          <w:tab w:val="left" w:pos="-720"/>
        </w:tabs>
        <w:suppressAutoHyphens/>
        <w:spacing w:line="480" w:lineRule="auto"/>
        <w:jc w:val="both"/>
        <w:rPr>
          <w:snapToGrid w:val="0"/>
          <w:spacing w:val="-3"/>
          <w:szCs w:val="20"/>
        </w:rPr>
      </w:pPr>
      <w:r w:rsidRPr="006702A0">
        <w:rPr>
          <w:snapToGrid w:val="0"/>
          <w:spacing w:val="-3"/>
          <w:szCs w:val="20"/>
        </w:rPr>
        <w:t xml:space="preserve">Section 1. </w:t>
      </w:r>
      <w:r w:rsidR="00FA3741">
        <w:rPr>
          <w:snapToGrid w:val="0"/>
          <w:spacing w:val="-3"/>
          <w:szCs w:val="20"/>
        </w:rPr>
        <w:t>C</w:t>
      </w:r>
      <w:r w:rsidR="00114A0C" w:rsidRPr="00114A0C">
        <w:rPr>
          <w:snapToGrid w:val="0"/>
          <w:spacing w:val="-3"/>
          <w:szCs w:val="20"/>
        </w:rPr>
        <w:t xml:space="preserve">hapter </w:t>
      </w:r>
      <w:r w:rsidR="00FA3741">
        <w:rPr>
          <w:snapToGrid w:val="0"/>
          <w:spacing w:val="-3"/>
          <w:szCs w:val="20"/>
        </w:rPr>
        <w:t>3</w:t>
      </w:r>
      <w:r w:rsidR="00114A0C" w:rsidRPr="00114A0C">
        <w:rPr>
          <w:snapToGrid w:val="0"/>
          <w:spacing w:val="-3"/>
          <w:szCs w:val="20"/>
        </w:rPr>
        <w:t xml:space="preserve"> of title </w:t>
      </w:r>
      <w:r w:rsidR="00FA3741">
        <w:rPr>
          <w:snapToGrid w:val="0"/>
          <w:spacing w:val="-3"/>
          <w:szCs w:val="20"/>
        </w:rPr>
        <w:t>21</w:t>
      </w:r>
      <w:r w:rsidR="00114A0C" w:rsidRPr="00114A0C">
        <w:rPr>
          <w:snapToGrid w:val="0"/>
          <w:spacing w:val="-3"/>
          <w:szCs w:val="20"/>
        </w:rPr>
        <w:t xml:space="preserve"> of the administrative code of the city of New York is amended by adding a new section </w:t>
      </w:r>
      <w:r w:rsidR="00114A0C">
        <w:rPr>
          <w:snapToGrid w:val="0"/>
          <w:spacing w:val="-3"/>
          <w:szCs w:val="20"/>
        </w:rPr>
        <w:t>21</w:t>
      </w:r>
      <w:r w:rsidR="00114A0C" w:rsidRPr="00114A0C">
        <w:rPr>
          <w:snapToGrid w:val="0"/>
          <w:spacing w:val="-3"/>
          <w:szCs w:val="20"/>
        </w:rPr>
        <w:t>-</w:t>
      </w:r>
      <w:r w:rsidR="00114A0C">
        <w:rPr>
          <w:snapToGrid w:val="0"/>
          <w:spacing w:val="-3"/>
          <w:szCs w:val="20"/>
        </w:rPr>
        <w:t>311</w:t>
      </w:r>
      <w:r w:rsidR="00114A0C" w:rsidRPr="00114A0C">
        <w:rPr>
          <w:snapToGrid w:val="0"/>
          <w:spacing w:val="-3"/>
          <w:szCs w:val="20"/>
        </w:rPr>
        <w:t>.1 to read as follows:</w:t>
      </w:r>
    </w:p>
    <w:p w14:paraId="6CB9B60B" w14:textId="77777777" w:rsidR="00B408A2" w:rsidRDefault="00B408A2" w:rsidP="00C45046">
      <w:pPr>
        <w:spacing w:line="480" w:lineRule="auto"/>
        <w:jc w:val="both"/>
        <w:rPr>
          <w:snapToGrid w:val="0"/>
          <w:spacing w:val="-3"/>
          <w:szCs w:val="20"/>
          <w:u w:val="single"/>
        </w:rPr>
      </w:pPr>
      <w:r w:rsidRPr="00B408A2">
        <w:rPr>
          <w:snapToGrid w:val="0"/>
          <w:u w:val="single"/>
        </w:rPr>
        <w:t>§ 21-311</w:t>
      </w:r>
      <w:r>
        <w:rPr>
          <w:snapToGrid w:val="0"/>
          <w:u w:val="single"/>
        </w:rPr>
        <w:t>.1</w:t>
      </w:r>
      <w:r w:rsidRPr="00B408A2">
        <w:rPr>
          <w:snapToGrid w:val="0"/>
          <w:u w:val="single"/>
        </w:rPr>
        <w:t xml:space="preserve"> </w:t>
      </w:r>
      <w:r w:rsidR="006F52AE">
        <w:rPr>
          <w:snapToGrid w:val="0"/>
          <w:u w:val="single"/>
        </w:rPr>
        <w:t>Fiscal year</w:t>
      </w:r>
      <w:r w:rsidRPr="00B408A2">
        <w:rPr>
          <w:snapToGrid w:val="0"/>
          <w:u w:val="single"/>
        </w:rPr>
        <w:t xml:space="preserve"> </w:t>
      </w:r>
      <w:r>
        <w:rPr>
          <w:snapToGrid w:val="0"/>
          <w:u w:val="single"/>
        </w:rPr>
        <w:t>provider</w:t>
      </w:r>
      <w:r w:rsidRPr="00B408A2">
        <w:rPr>
          <w:snapToGrid w:val="0"/>
          <w:u w:val="single"/>
        </w:rPr>
        <w:t xml:space="preserve"> reporting requirements. </w:t>
      </w:r>
      <w:r w:rsidRPr="006702A0">
        <w:rPr>
          <w:snapToGrid w:val="0"/>
          <w:spacing w:val="-3"/>
          <w:szCs w:val="20"/>
          <w:u w:val="single"/>
        </w:rPr>
        <w:t>a. Definitions</w:t>
      </w:r>
      <w:r w:rsidRPr="007A42F5">
        <w:rPr>
          <w:snapToGrid w:val="0"/>
          <w:spacing w:val="-3"/>
          <w:szCs w:val="20"/>
          <w:u w:val="single"/>
        </w:rPr>
        <w:t>.</w:t>
      </w:r>
      <w:r w:rsidR="002D3047">
        <w:rPr>
          <w:snapToGrid w:val="0"/>
          <w:spacing w:val="-3"/>
          <w:szCs w:val="20"/>
          <w:u w:val="single"/>
        </w:rPr>
        <w:t xml:space="preserve"> </w:t>
      </w:r>
      <w:r w:rsidRPr="00803C2E">
        <w:rPr>
          <w:snapToGrid w:val="0"/>
          <w:spacing w:val="-3"/>
          <w:szCs w:val="20"/>
          <w:u w:val="single"/>
        </w:rPr>
        <w:t xml:space="preserve">For the purposes of this section, the </w:t>
      </w:r>
      <w:r>
        <w:rPr>
          <w:snapToGrid w:val="0"/>
          <w:spacing w:val="-3"/>
          <w:szCs w:val="20"/>
          <w:u w:val="single"/>
        </w:rPr>
        <w:t>following terms have the following meanings:</w:t>
      </w:r>
    </w:p>
    <w:p w14:paraId="2B89AC4C" w14:textId="77777777" w:rsidR="00387170" w:rsidRPr="00E45CC1" w:rsidRDefault="00387170" w:rsidP="00C714BF">
      <w:pPr>
        <w:widowControl w:val="0"/>
        <w:tabs>
          <w:tab w:val="left" w:pos="-720"/>
        </w:tabs>
        <w:suppressAutoHyphens/>
        <w:spacing w:line="480" w:lineRule="auto"/>
        <w:jc w:val="both"/>
        <w:rPr>
          <w:snapToGrid w:val="0"/>
          <w:spacing w:val="-3"/>
          <w:u w:val="single"/>
        </w:rPr>
      </w:pPr>
      <w:r w:rsidRPr="00E45CC1">
        <w:rPr>
          <w:snapToGrid w:val="0"/>
          <w:spacing w:val="-3"/>
          <w:u w:val="single"/>
        </w:rPr>
        <w:t xml:space="preserve">Average length of stay. The term “average length of stay” </w:t>
      </w:r>
      <w:r w:rsidR="00E45CC1" w:rsidRPr="00E45CC1">
        <w:rPr>
          <w:snapToGrid w:val="0"/>
          <w:spacing w:val="-3"/>
          <w:u w:val="single"/>
        </w:rPr>
        <w:t xml:space="preserve">means </w:t>
      </w:r>
      <w:r w:rsidR="00E45CC1" w:rsidRPr="00E45CC1">
        <w:rPr>
          <w:u w:val="single"/>
        </w:rPr>
        <w:t xml:space="preserve">the average number of days </w:t>
      </w:r>
      <w:r w:rsidR="00352381">
        <w:rPr>
          <w:u w:val="single"/>
        </w:rPr>
        <w:t>that a</w:t>
      </w:r>
      <w:r w:rsidR="00C85BA4">
        <w:rPr>
          <w:u w:val="single"/>
        </w:rPr>
        <w:t>n individual or family</w:t>
      </w:r>
      <w:r w:rsidR="00F712F6">
        <w:rPr>
          <w:u w:val="single"/>
        </w:rPr>
        <w:t xml:space="preserve"> </w:t>
      </w:r>
      <w:r w:rsidR="00E45CC1" w:rsidRPr="00E45CC1">
        <w:rPr>
          <w:u w:val="single"/>
        </w:rPr>
        <w:t>spend</w:t>
      </w:r>
      <w:r w:rsidR="00352381">
        <w:rPr>
          <w:u w:val="single"/>
        </w:rPr>
        <w:t>s</w:t>
      </w:r>
      <w:r w:rsidR="00E45CC1" w:rsidRPr="00E45CC1">
        <w:rPr>
          <w:u w:val="single"/>
        </w:rPr>
        <w:t xml:space="preserve"> in a drop-in center,</w:t>
      </w:r>
      <w:r w:rsidR="00352381">
        <w:rPr>
          <w:u w:val="single"/>
        </w:rPr>
        <w:t xml:space="preserve"> </w:t>
      </w:r>
      <w:r w:rsidR="00E45CC1" w:rsidRPr="00E45CC1">
        <w:rPr>
          <w:u w:val="single"/>
        </w:rPr>
        <w:t xml:space="preserve">safe haven or shelter. </w:t>
      </w:r>
    </w:p>
    <w:p w14:paraId="5BA3B374" w14:textId="77777777" w:rsidR="00024572" w:rsidRPr="00352381" w:rsidRDefault="00024572">
      <w:pPr>
        <w:widowControl w:val="0"/>
        <w:tabs>
          <w:tab w:val="left" w:pos="-720"/>
        </w:tabs>
        <w:suppressAutoHyphens/>
        <w:spacing w:line="480" w:lineRule="auto"/>
        <w:jc w:val="both"/>
        <w:rPr>
          <w:snapToGrid w:val="0"/>
          <w:spacing w:val="-3"/>
          <w:szCs w:val="20"/>
          <w:u w:val="single"/>
        </w:rPr>
      </w:pPr>
      <w:r>
        <w:rPr>
          <w:snapToGrid w:val="0"/>
          <w:spacing w:val="-3"/>
          <w:szCs w:val="20"/>
          <w:u w:val="single"/>
        </w:rPr>
        <w:t xml:space="preserve">Critical incident. The term “critical incident” </w:t>
      </w:r>
      <w:r w:rsidR="00352381">
        <w:rPr>
          <w:snapToGrid w:val="0"/>
          <w:spacing w:val="-3"/>
          <w:szCs w:val="20"/>
          <w:u w:val="single"/>
        </w:rPr>
        <w:t xml:space="preserve">means </w:t>
      </w:r>
      <w:r w:rsidR="004835CF">
        <w:rPr>
          <w:snapToGrid w:val="0"/>
          <w:spacing w:val="-3"/>
          <w:szCs w:val="20"/>
          <w:u w:val="single"/>
        </w:rPr>
        <w:t>(</w:t>
      </w:r>
      <w:r w:rsidR="00B2264E">
        <w:rPr>
          <w:snapToGrid w:val="0"/>
          <w:spacing w:val="-3"/>
          <w:szCs w:val="20"/>
          <w:u w:val="single"/>
        </w:rPr>
        <w:t>i</w:t>
      </w:r>
      <w:r w:rsidR="004835CF">
        <w:rPr>
          <w:snapToGrid w:val="0"/>
          <w:spacing w:val="-3"/>
          <w:szCs w:val="20"/>
          <w:u w:val="single"/>
        </w:rPr>
        <w:t xml:space="preserve">) </w:t>
      </w:r>
      <w:r w:rsidR="00352381" w:rsidRPr="00352381">
        <w:rPr>
          <w:snapToGrid w:val="0"/>
          <w:spacing w:val="-3"/>
          <w:szCs w:val="20"/>
          <w:u w:val="single"/>
        </w:rPr>
        <w:t xml:space="preserve">a life-threatening assault or injury to a </w:t>
      </w:r>
      <w:r w:rsidR="0082150F">
        <w:rPr>
          <w:snapToGrid w:val="0"/>
          <w:spacing w:val="-3"/>
          <w:szCs w:val="20"/>
          <w:u w:val="single"/>
        </w:rPr>
        <w:t>client</w:t>
      </w:r>
      <w:r w:rsidR="00352381" w:rsidRPr="00352381">
        <w:rPr>
          <w:snapToGrid w:val="0"/>
          <w:spacing w:val="-3"/>
          <w:szCs w:val="20"/>
          <w:u w:val="single"/>
        </w:rPr>
        <w:t xml:space="preserve"> or employee </w:t>
      </w:r>
      <w:r w:rsidR="004835CF">
        <w:rPr>
          <w:snapToGrid w:val="0"/>
          <w:spacing w:val="-3"/>
          <w:szCs w:val="20"/>
          <w:u w:val="single"/>
        </w:rPr>
        <w:t xml:space="preserve">in a drop-in center, safe haven or shelter </w:t>
      </w:r>
      <w:r w:rsidR="00352381" w:rsidRPr="00352381">
        <w:rPr>
          <w:snapToGrid w:val="0"/>
          <w:spacing w:val="-3"/>
          <w:szCs w:val="20"/>
          <w:u w:val="single"/>
        </w:rPr>
        <w:t xml:space="preserve">or </w:t>
      </w:r>
      <w:r w:rsidR="004835CF">
        <w:rPr>
          <w:snapToGrid w:val="0"/>
          <w:spacing w:val="-3"/>
          <w:szCs w:val="20"/>
          <w:u w:val="single"/>
        </w:rPr>
        <w:t>(</w:t>
      </w:r>
      <w:r w:rsidR="00B2264E">
        <w:rPr>
          <w:snapToGrid w:val="0"/>
          <w:spacing w:val="-3"/>
          <w:szCs w:val="20"/>
          <w:u w:val="single"/>
        </w:rPr>
        <w:t>ii</w:t>
      </w:r>
      <w:r w:rsidR="004835CF">
        <w:rPr>
          <w:snapToGrid w:val="0"/>
          <w:spacing w:val="-3"/>
          <w:szCs w:val="20"/>
          <w:u w:val="single"/>
        </w:rPr>
        <w:t xml:space="preserve">) </w:t>
      </w:r>
      <w:r w:rsidR="00352381">
        <w:rPr>
          <w:snapToGrid w:val="0"/>
          <w:spacing w:val="-3"/>
          <w:szCs w:val="20"/>
          <w:u w:val="single"/>
        </w:rPr>
        <w:t xml:space="preserve">an </w:t>
      </w:r>
      <w:r w:rsidR="00352381" w:rsidRPr="00352381">
        <w:rPr>
          <w:snapToGrid w:val="0"/>
          <w:spacing w:val="-3"/>
          <w:szCs w:val="20"/>
          <w:u w:val="single"/>
        </w:rPr>
        <w:t>environmental concern that result</w:t>
      </w:r>
      <w:r w:rsidR="00352381">
        <w:rPr>
          <w:snapToGrid w:val="0"/>
          <w:spacing w:val="-3"/>
          <w:szCs w:val="20"/>
          <w:u w:val="single"/>
        </w:rPr>
        <w:t>s</w:t>
      </w:r>
      <w:r w:rsidR="00352381" w:rsidRPr="00352381">
        <w:rPr>
          <w:snapToGrid w:val="0"/>
          <w:spacing w:val="-3"/>
          <w:szCs w:val="20"/>
          <w:u w:val="single"/>
        </w:rPr>
        <w:t xml:space="preserve"> in the evacuation of a </w:t>
      </w:r>
      <w:r w:rsidR="003A6C4F">
        <w:rPr>
          <w:snapToGrid w:val="0"/>
          <w:spacing w:val="-3"/>
          <w:szCs w:val="20"/>
          <w:u w:val="single"/>
        </w:rPr>
        <w:t>drop-in center, safe haven or shelter</w:t>
      </w:r>
      <w:r w:rsidR="00352381" w:rsidRPr="00352381">
        <w:rPr>
          <w:snapToGrid w:val="0"/>
          <w:spacing w:val="-3"/>
          <w:szCs w:val="20"/>
          <w:u w:val="single"/>
        </w:rPr>
        <w:t>.</w:t>
      </w:r>
      <w:r w:rsidR="00352381" w:rsidRPr="00352381">
        <w:t xml:space="preserve"> </w:t>
      </w:r>
    </w:p>
    <w:p w14:paraId="32284CCC" w14:textId="77777777" w:rsidR="00711D79" w:rsidRPr="00711D79" w:rsidRDefault="00711D79">
      <w:pPr>
        <w:widowControl w:val="0"/>
        <w:tabs>
          <w:tab w:val="left" w:pos="-720"/>
        </w:tabs>
        <w:suppressAutoHyphens/>
        <w:spacing w:line="480" w:lineRule="auto"/>
        <w:jc w:val="both"/>
        <w:rPr>
          <w:snapToGrid w:val="0"/>
          <w:spacing w:val="-3"/>
          <w:szCs w:val="20"/>
          <w:u w:val="single"/>
        </w:rPr>
      </w:pPr>
      <w:r>
        <w:rPr>
          <w:snapToGrid w:val="0"/>
          <w:spacing w:val="-3"/>
          <w:szCs w:val="20"/>
          <w:u w:val="single"/>
        </w:rPr>
        <w:t>Drop-in center</w:t>
      </w:r>
      <w:r w:rsidRPr="00711D79">
        <w:rPr>
          <w:snapToGrid w:val="0"/>
          <w:spacing w:val="-3"/>
          <w:szCs w:val="20"/>
          <w:u w:val="single"/>
        </w:rPr>
        <w:t>. The term “</w:t>
      </w:r>
      <w:r>
        <w:rPr>
          <w:snapToGrid w:val="0"/>
          <w:spacing w:val="-3"/>
          <w:szCs w:val="20"/>
          <w:u w:val="single"/>
        </w:rPr>
        <w:t xml:space="preserve">drop-in </w:t>
      </w:r>
      <w:r w:rsidRPr="008C261C">
        <w:rPr>
          <w:snapToGrid w:val="0"/>
          <w:spacing w:val="-3"/>
          <w:szCs w:val="20"/>
          <w:u w:val="single"/>
        </w:rPr>
        <w:t>center”</w:t>
      </w:r>
      <w:r w:rsidR="008C261C" w:rsidRPr="008C261C">
        <w:rPr>
          <w:u w:val="single"/>
        </w:rPr>
        <w:t xml:space="preserve"> </w:t>
      </w:r>
      <w:r w:rsidR="008C261C" w:rsidRPr="008C261C">
        <w:rPr>
          <w:snapToGrid w:val="0"/>
          <w:spacing w:val="-3"/>
          <w:szCs w:val="20"/>
          <w:u w:val="single"/>
        </w:rPr>
        <w:t xml:space="preserve">has the same meaning as is ascribed to such term in section </w:t>
      </w:r>
      <w:r w:rsidR="00D747B2">
        <w:rPr>
          <w:snapToGrid w:val="0"/>
          <w:spacing w:val="-3"/>
          <w:szCs w:val="20"/>
          <w:u w:val="single"/>
        </w:rPr>
        <w:t>21</w:t>
      </w:r>
      <w:r w:rsidR="008C261C" w:rsidRPr="008C261C">
        <w:rPr>
          <w:snapToGrid w:val="0"/>
          <w:spacing w:val="-3"/>
          <w:szCs w:val="20"/>
          <w:u w:val="single"/>
        </w:rPr>
        <w:t>-</w:t>
      </w:r>
      <w:r w:rsidR="00D747B2">
        <w:rPr>
          <w:snapToGrid w:val="0"/>
          <w:spacing w:val="-3"/>
          <w:szCs w:val="20"/>
          <w:u w:val="single"/>
        </w:rPr>
        <w:t>317</w:t>
      </w:r>
      <w:r w:rsidRPr="00711D79">
        <w:rPr>
          <w:snapToGrid w:val="0"/>
          <w:spacing w:val="-3"/>
          <w:szCs w:val="20"/>
          <w:u w:val="single"/>
        </w:rPr>
        <w:t>.</w:t>
      </w:r>
    </w:p>
    <w:p w14:paraId="4F16F7EA" w14:textId="34A53489" w:rsidR="00FB56D4" w:rsidRDefault="00FB56D4">
      <w:pPr>
        <w:widowControl w:val="0"/>
        <w:tabs>
          <w:tab w:val="left" w:pos="-720"/>
        </w:tabs>
        <w:suppressAutoHyphens/>
        <w:spacing w:line="480" w:lineRule="auto"/>
        <w:jc w:val="both"/>
        <w:rPr>
          <w:snapToGrid w:val="0"/>
          <w:spacing w:val="-3"/>
          <w:u w:val="single"/>
        </w:rPr>
      </w:pPr>
      <w:r w:rsidRPr="00FB56D4">
        <w:rPr>
          <w:snapToGrid w:val="0"/>
          <w:spacing w:val="-3"/>
          <w:u w:val="single"/>
        </w:rPr>
        <w:t xml:space="preserve">Open violation. The term “open violation” means </w:t>
      </w:r>
      <w:r w:rsidR="00220A61">
        <w:rPr>
          <w:snapToGrid w:val="0"/>
          <w:spacing w:val="-3"/>
          <w:u w:val="single"/>
        </w:rPr>
        <w:t xml:space="preserve">an open </w:t>
      </w:r>
      <w:r w:rsidRPr="00FB56D4">
        <w:rPr>
          <w:snapToGrid w:val="0"/>
          <w:spacing w:val="-3"/>
          <w:u w:val="single"/>
        </w:rPr>
        <w:t>violation identified during an inspection by the department of buildings, the department of housing preservation and development, the fire department or the department of health and mental hygiene.</w:t>
      </w:r>
    </w:p>
    <w:p w14:paraId="3F31A2A0" w14:textId="77777777" w:rsidR="005B3FDE" w:rsidRPr="005B3FDE" w:rsidRDefault="005B3FDE">
      <w:pPr>
        <w:widowControl w:val="0"/>
        <w:tabs>
          <w:tab w:val="left" w:pos="-720"/>
        </w:tabs>
        <w:suppressAutoHyphens/>
        <w:spacing w:line="480" w:lineRule="auto"/>
        <w:jc w:val="both"/>
        <w:rPr>
          <w:snapToGrid w:val="0"/>
          <w:spacing w:val="-3"/>
          <w:u w:val="single"/>
        </w:rPr>
      </w:pPr>
      <w:r w:rsidRPr="005B3FDE">
        <w:rPr>
          <w:snapToGrid w:val="0"/>
          <w:spacing w:val="-3"/>
          <w:u w:val="single"/>
        </w:rPr>
        <w:t>Per-diem rate.</w:t>
      </w:r>
      <w:r w:rsidRPr="005B3FDE">
        <w:rPr>
          <w:u w:val="single"/>
        </w:rPr>
        <w:t xml:space="preserve"> </w:t>
      </w:r>
      <w:r w:rsidRPr="005B3FDE">
        <w:rPr>
          <w:snapToGrid w:val="0"/>
          <w:spacing w:val="-3"/>
          <w:u w:val="single"/>
        </w:rPr>
        <w:t xml:space="preserve">The term “per-diem rate” </w:t>
      </w:r>
      <w:r w:rsidR="00A34C66">
        <w:rPr>
          <w:snapToGrid w:val="0"/>
          <w:spacing w:val="-3"/>
          <w:u w:val="single"/>
        </w:rPr>
        <w:t>means the</w:t>
      </w:r>
      <w:r w:rsidR="00A34C66" w:rsidRPr="00A34C66">
        <w:rPr>
          <w:snapToGrid w:val="0"/>
          <w:spacing w:val="-3"/>
          <w:u w:val="single"/>
        </w:rPr>
        <w:t xml:space="preserve"> </w:t>
      </w:r>
      <w:r w:rsidR="00A34C66">
        <w:rPr>
          <w:snapToGrid w:val="0"/>
          <w:spacing w:val="-3"/>
          <w:u w:val="single"/>
        </w:rPr>
        <w:t xml:space="preserve">average </w:t>
      </w:r>
      <w:r w:rsidR="00A34C66" w:rsidRPr="00A34C66">
        <w:rPr>
          <w:snapToGrid w:val="0"/>
          <w:spacing w:val="-3"/>
          <w:u w:val="single"/>
        </w:rPr>
        <w:t xml:space="preserve">daily cost </w:t>
      </w:r>
      <w:r w:rsidR="00980D75">
        <w:rPr>
          <w:snapToGrid w:val="0"/>
          <w:spacing w:val="-3"/>
          <w:u w:val="single"/>
        </w:rPr>
        <w:t>to operate</w:t>
      </w:r>
      <w:r w:rsidR="00EF5910">
        <w:rPr>
          <w:snapToGrid w:val="0"/>
          <w:spacing w:val="-3"/>
          <w:u w:val="single"/>
        </w:rPr>
        <w:t xml:space="preserve"> a drop-in center, safe haven or shelter</w:t>
      </w:r>
      <w:r w:rsidR="00A34C66">
        <w:rPr>
          <w:snapToGrid w:val="0"/>
          <w:spacing w:val="-3"/>
          <w:u w:val="single"/>
        </w:rPr>
        <w:t xml:space="preserve">. </w:t>
      </w:r>
    </w:p>
    <w:p w14:paraId="6E38AD10" w14:textId="77777777" w:rsidR="00942DED" w:rsidRPr="00C525DB" w:rsidRDefault="004B1D02">
      <w:pPr>
        <w:widowControl w:val="0"/>
        <w:tabs>
          <w:tab w:val="left" w:pos="-720"/>
        </w:tabs>
        <w:suppressAutoHyphens/>
        <w:spacing w:line="480" w:lineRule="auto"/>
        <w:jc w:val="both"/>
        <w:rPr>
          <w:snapToGrid w:val="0"/>
          <w:spacing w:val="-3"/>
          <w:u w:val="single"/>
        </w:rPr>
      </w:pPr>
      <w:r w:rsidRPr="00C525DB">
        <w:rPr>
          <w:snapToGrid w:val="0"/>
          <w:spacing w:val="-3"/>
          <w:u w:val="single"/>
        </w:rPr>
        <w:t>Rate of housing placements</w:t>
      </w:r>
      <w:r w:rsidR="00942DED" w:rsidRPr="00C525DB">
        <w:rPr>
          <w:snapToGrid w:val="0"/>
          <w:spacing w:val="-3"/>
          <w:u w:val="single"/>
        </w:rPr>
        <w:t>. The term “</w:t>
      </w:r>
      <w:r w:rsidRPr="00C525DB">
        <w:rPr>
          <w:snapToGrid w:val="0"/>
          <w:spacing w:val="-3"/>
          <w:u w:val="single"/>
        </w:rPr>
        <w:t>rate of housing placements</w:t>
      </w:r>
      <w:r w:rsidR="00942DED" w:rsidRPr="00C525DB">
        <w:rPr>
          <w:snapToGrid w:val="0"/>
          <w:spacing w:val="-3"/>
          <w:u w:val="single"/>
        </w:rPr>
        <w:t xml:space="preserve">” means </w:t>
      </w:r>
      <w:r w:rsidR="000D504F" w:rsidRPr="00C525DB">
        <w:rPr>
          <w:snapToGrid w:val="0"/>
          <w:spacing w:val="-3"/>
          <w:u w:val="single"/>
        </w:rPr>
        <w:t xml:space="preserve">the </w:t>
      </w:r>
      <w:r w:rsidR="007B78EF" w:rsidRPr="00C525DB">
        <w:rPr>
          <w:snapToGrid w:val="0"/>
          <w:spacing w:val="-3"/>
          <w:u w:val="single"/>
        </w:rPr>
        <w:t>percent</w:t>
      </w:r>
      <w:r w:rsidR="00C714BF">
        <w:rPr>
          <w:snapToGrid w:val="0"/>
          <w:spacing w:val="-3"/>
          <w:u w:val="single"/>
        </w:rPr>
        <w:t>age</w:t>
      </w:r>
      <w:r w:rsidR="007B78EF" w:rsidRPr="00C525DB">
        <w:rPr>
          <w:snapToGrid w:val="0"/>
          <w:spacing w:val="-3"/>
          <w:u w:val="single"/>
        </w:rPr>
        <w:t xml:space="preserve"> </w:t>
      </w:r>
      <w:r w:rsidR="007B78EF" w:rsidRPr="00C525DB">
        <w:rPr>
          <w:u w:val="single"/>
        </w:rPr>
        <w:t>of</w:t>
      </w:r>
      <w:r w:rsidR="000D504F" w:rsidRPr="00C525DB">
        <w:rPr>
          <w:u w:val="single"/>
        </w:rPr>
        <w:t xml:space="preserve"> </w:t>
      </w:r>
      <w:r w:rsidR="00C85BA4">
        <w:rPr>
          <w:u w:val="single"/>
        </w:rPr>
        <w:t xml:space="preserve">individuals or families </w:t>
      </w:r>
      <w:r w:rsidR="000D504F" w:rsidRPr="00C525DB">
        <w:rPr>
          <w:u w:val="single"/>
        </w:rPr>
        <w:t xml:space="preserve">relocated </w:t>
      </w:r>
      <w:r w:rsidR="00EF5910">
        <w:rPr>
          <w:u w:val="single"/>
        </w:rPr>
        <w:t xml:space="preserve">from a drop-in center, safe haven or shelter </w:t>
      </w:r>
      <w:r w:rsidR="000D504F" w:rsidRPr="00C525DB">
        <w:rPr>
          <w:u w:val="single"/>
        </w:rPr>
        <w:t xml:space="preserve">to permanent housing, </w:t>
      </w:r>
      <w:r w:rsidR="000D504F" w:rsidRPr="00C525DB">
        <w:rPr>
          <w:u w:val="single"/>
        </w:rPr>
        <w:lastRenderedPageBreak/>
        <w:t xml:space="preserve">including subsidized and unsubsidized </w:t>
      </w:r>
      <w:r w:rsidR="007B78EF" w:rsidRPr="00C525DB">
        <w:rPr>
          <w:u w:val="single"/>
        </w:rPr>
        <w:t xml:space="preserve">permanent </w:t>
      </w:r>
      <w:r w:rsidR="000D504F" w:rsidRPr="00C525DB">
        <w:rPr>
          <w:u w:val="single"/>
        </w:rPr>
        <w:t>housing</w:t>
      </w:r>
      <w:r w:rsidR="00942DED" w:rsidRPr="00C525DB">
        <w:rPr>
          <w:snapToGrid w:val="0"/>
          <w:spacing w:val="-3"/>
          <w:u w:val="single"/>
        </w:rPr>
        <w:t xml:space="preserve">. </w:t>
      </w:r>
    </w:p>
    <w:p w14:paraId="0F542FF5" w14:textId="77777777" w:rsidR="004D4143" w:rsidRPr="00C525DB" w:rsidRDefault="004D4143">
      <w:pPr>
        <w:widowControl w:val="0"/>
        <w:tabs>
          <w:tab w:val="left" w:pos="-720"/>
        </w:tabs>
        <w:suppressAutoHyphens/>
        <w:spacing w:line="480" w:lineRule="auto"/>
        <w:jc w:val="both"/>
        <w:rPr>
          <w:snapToGrid w:val="0"/>
          <w:spacing w:val="-3"/>
          <w:szCs w:val="20"/>
          <w:u w:val="single"/>
        </w:rPr>
      </w:pPr>
      <w:r w:rsidRPr="00C525DB">
        <w:rPr>
          <w:snapToGrid w:val="0"/>
          <w:spacing w:val="-3"/>
          <w:szCs w:val="20"/>
          <w:u w:val="single"/>
        </w:rPr>
        <w:t xml:space="preserve">Rate of return. The term “rate of return” </w:t>
      </w:r>
      <w:r w:rsidR="004808A9" w:rsidRPr="00C525DB">
        <w:rPr>
          <w:snapToGrid w:val="0"/>
          <w:spacing w:val="-3"/>
          <w:szCs w:val="20"/>
          <w:u w:val="single"/>
        </w:rPr>
        <w:t>means the percent</w:t>
      </w:r>
      <w:r w:rsidR="00C714BF">
        <w:rPr>
          <w:snapToGrid w:val="0"/>
          <w:spacing w:val="-3"/>
          <w:szCs w:val="20"/>
          <w:u w:val="single"/>
        </w:rPr>
        <w:t>age</w:t>
      </w:r>
      <w:r w:rsidR="004808A9" w:rsidRPr="00C525DB">
        <w:rPr>
          <w:snapToGrid w:val="0"/>
          <w:spacing w:val="-3"/>
          <w:szCs w:val="20"/>
          <w:u w:val="single"/>
        </w:rPr>
        <w:t xml:space="preserve"> of </w:t>
      </w:r>
      <w:r w:rsidR="00C85BA4">
        <w:rPr>
          <w:snapToGrid w:val="0"/>
          <w:spacing w:val="-3"/>
          <w:szCs w:val="20"/>
          <w:u w:val="single"/>
        </w:rPr>
        <w:t>individuals or families</w:t>
      </w:r>
      <w:r w:rsidR="004808A9" w:rsidRPr="00C525DB">
        <w:rPr>
          <w:snapToGrid w:val="0"/>
          <w:spacing w:val="-3"/>
          <w:szCs w:val="20"/>
          <w:u w:val="single"/>
        </w:rPr>
        <w:t xml:space="preserve"> placed into permanent housing who returned to the department </w:t>
      </w:r>
      <w:r w:rsidR="002358CF" w:rsidRPr="00C525DB">
        <w:rPr>
          <w:snapToGrid w:val="0"/>
          <w:spacing w:val="-3"/>
          <w:szCs w:val="20"/>
          <w:u w:val="single"/>
        </w:rPr>
        <w:t>within one year</w:t>
      </w:r>
      <w:r w:rsidRPr="00C525DB">
        <w:rPr>
          <w:snapToGrid w:val="0"/>
          <w:spacing w:val="-3"/>
          <w:szCs w:val="20"/>
          <w:u w:val="single"/>
        </w:rPr>
        <w:t>.</w:t>
      </w:r>
    </w:p>
    <w:p w14:paraId="2BC08845" w14:textId="1050361D" w:rsidR="00B408A2" w:rsidRDefault="00711D79">
      <w:pPr>
        <w:widowControl w:val="0"/>
        <w:tabs>
          <w:tab w:val="left" w:pos="-720"/>
        </w:tabs>
        <w:suppressAutoHyphens/>
        <w:spacing w:line="480" w:lineRule="auto"/>
        <w:jc w:val="both"/>
        <w:rPr>
          <w:snapToGrid w:val="0"/>
          <w:spacing w:val="-3"/>
          <w:szCs w:val="20"/>
          <w:u w:val="single"/>
        </w:rPr>
      </w:pPr>
      <w:r>
        <w:rPr>
          <w:snapToGrid w:val="0"/>
          <w:spacing w:val="-3"/>
          <w:szCs w:val="20"/>
          <w:u w:val="single"/>
        </w:rPr>
        <w:t>Safe haven</w:t>
      </w:r>
      <w:r w:rsidRPr="00711D79">
        <w:rPr>
          <w:snapToGrid w:val="0"/>
          <w:spacing w:val="-3"/>
          <w:szCs w:val="20"/>
          <w:u w:val="single"/>
        </w:rPr>
        <w:t>. The term “</w:t>
      </w:r>
      <w:r>
        <w:rPr>
          <w:snapToGrid w:val="0"/>
          <w:spacing w:val="-3"/>
          <w:szCs w:val="20"/>
          <w:u w:val="single"/>
        </w:rPr>
        <w:t xml:space="preserve">safe </w:t>
      </w:r>
      <w:r w:rsidRPr="00C007D8">
        <w:rPr>
          <w:snapToGrid w:val="0"/>
          <w:spacing w:val="-3"/>
          <w:szCs w:val="20"/>
          <w:u w:val="single"/>
        </w:rPr>
        <w:t>haven”</w:t>
      </w:r>
      <w:r w:rsidR="00C007D8" w:rsidRPr="00C007D8">
        <w:rPr>
          <w:u w:val="single"/>
        </w:rPr>
        <w:t xml:space="preserve"> </w:t>
      </w:r>
      <w:r w:rsidR="00C007D8" w:rsidRPr="00C007D8">
        <w:rPr>
          <w:snapToGrid w:val="0"/>
          <w:spacing w:val="-3"/>
          <w:szCs w:val="20"/>
          <w:u w:val="single"/>
        </w:rPr>
        <w:t>has the same meaning as is ascribed to such term in section</w:t>
      </w:r>
      <w:r w:rsidR="00981A6E">
        <w:rPr>
          <w:snapToGrid w:val="0"/>
          <w:spacing w:val="-3"/>
          <w:szCs w:val="20"/>
          <w:u w:val="single"/>
        </w:rPr>
        <w:t xml:space="preserve"> 21-317.</w:t>
      </w:r>
    </w:p>
    <w:p w14:paraId="143896BC" w14:textId="5062871A" w:rsidR="002B7326" w:rsidRDefault="002B7326">
      <w:pPr>
        <w:widowControl w:val="0"/>
        <w:tabs>
          <w:tab w:val="left" w:pos="-720"/>
        </w:tabs>
        <w:suppressAutoHyphens/>
        <w:spacing w:line="480" w:lineRule="auto"/>
        <w:jc w:val="both"/>
        <w:rPr>
          <w:snapToGrid w:val="0"/>
          <w:spacing w:val="-3"/>
          <w:szCs w:val="20"/>
          <w:u w:val="single"/>
        </w:rPr>
      </w:pPr>
      <w:r>
        <w:rPr>
          <w:snapToGrid w:val="0"/>
          <w:spacing w:val="-3"/>
          <w:szCs w:val="20"/>
          <w:u w:val="single"/>
        </w:rPr>
        <w:t>Shelter. The term “shelter”</w:t>
      </w:r>
      <w:r w:rsidR="002D705B" w:rsidRPr="002D705B">
        <w:rPr>
          <w:snapToGrid w:val="0"/>
          <w:spacing w:val="-3"/>
          <w:szCs w:val="20"/>
          <w:u w:val="single"/>
        </w:rPr>
        <w:t xml:space="preserve"> has the same meaning as is ascribed to such term in section</w:t>
      </w:r>
      <w:r w:rsidR="00981A6E">
        <w:rPr>
          <w:snapToGrid w:val="0"/>
          <w:spacing w:val="-3"/>
          <w:szCs w:val="20"/>
          <w:u w:val="single"/>
        </w:rPr>
        <w:t xml:space="preserve"> 21-317.</w:t>
      </w:r>
    </w:p>
    <w:p w14:paraId="59FB71B4" w14:textId="77777777" w:rsidR="00462EF3" w:rsidRDefault="00B408A2" w:rsidP="00C45046">
      <w:pPr>
        <w:spacing w:line="480" w:lineRule="auto"/>
        <w:jc w:val="both"/>
        <w:rPr>
          <w:snapToGrid w:val="0"/>
          <w:u w:val="single"/>
        </w:rPr>
      </w:pPr>
      <w:r>
        <w:rPr>
          <w:snapToGrid w:val="0"/>
          <w:u w:val="single"/>
        </w:rPr>
        <w:t xml:space="preserve">b. </w:t>
      </w:r>
      <w:r w:rsidR="00A01D71" w:rsidRPr="00A01D71">
        <w:rPr>
          <w:snapToGrid w:val="0"/>
          <w:u w:val="single"/>
        </w:rPr>
        <w:t xml:space="preserve">The commissioner shall </w:t>
      </w:r>
      <w:r w:rsidR="00010430">
        <w:rPr>
          <w:snapToGrid w:val="0"/>
          <w:u w:val="single"/>
        </w:rPr>
        <w:t>submit a</w:t>
      </w:r>
      <w:r w:rsidR="006F52AE">
        <w:rPr>
          <w:snapToGrid w:val="0"/>
          <w:u w:val="single"/>
        </w:rPr>
        <w:t>n annual</w:t>
      </w:r>
      <w:r w:rsidR="00010430">
        <w:rPr>
          <w:snapToGrid w:val="0"/>
          <w:u w:val="single"/>
        </w:rPr>
        <w:t xml:space="preserve"> report </w:t>
      </w:r>
      <w:r w:rsidR="00543308" w:rsidRPr="00543308">
        <w:rPr>
          <w:snapToGrid w:val="0"/>
          <w:u w:val="single"/>
        </w:rPr>
        <w:t>to the speaker of the council</w:t>
      </w:r>
      <w:r w:rsidR="00C714BF">
        <w:rPr>
          <w:snapToGrid w:val="0"/>
          <w:u w:val="single"/>
        </w:rPr>
        <w:t xml:space="preserve"> that</w:t>
      </w:r>
      <w:r w:rsidR="00543308">
        <w:rPr>
          <w:snapToGrid w:val="0"/>
          <w:u w:val="single"/>
        </w:rPr>
        <w:t xml:space="preserve"> provides</w:t>
      </w:r>
      <w:r w:rsidR="00A01D71" w:rsidRPr="00A01D71">
        <w:rPr>
          <w:snapToGrid w:val="0"/>
          <w:u w:val="single"/>
        </w:rPr>
        <w:t xml:space="preserve"> the following information </w:t>
      </w:r>
      <w:r w:rsidR="00D12F29">
        <w:rPr>
          <w:snapToGrid w:val="0"/>
          <w:u w:val="single"/>
        </w:rPr>
        <w:t xml:space="preserve">for the prior fiscal year </w:t>
      </w:r>
      <w:r w:rsidR="00C007D8">
        <w:rPr>
          <w:snapToGrid w:val="0"/>
          <w:u w:val="single"/>
        </w:rPr>
        <w:t>for</w:t>
      </w:r>
      <w:r w:rsidR="00317584">
        <w:rPr>
          <w:snapToGrid w:val="0"/>
          <w:u w:val="single"/>
        </w:rPr>
        <w:t xml:space="preserve"> </w:t>
      </w:r>
      <w:r w:rsidR="00010430">
        <w:rPr>
          <w:snapToGrid w:val="0"/>
          <w:u w:val="single"/>
        </w:rPr>
        <w:t xml:space="preserve">each </w:t>
      </w:r>
      <w:r w:rsidR="00C65E0C">
        <w:rPr>
          <w:snapToGrid w:val="0"/>
          <w:u w:val="single"/>
        </w:rPr>
        <w:t>provider of homeless services</w:t>
      </w:r>
      <w:r w:rsidR="00B03814">
        <w:rPr>
          <w:snapToGrid w:val="0"/>
          <w:u w:val="single"/>
        </w:rPr>
        <w:t xml:space="preserve"> in the city</w:t>
      </w:r>
      <w:r w:rsidR="00C65E0C">
        <w:rPr>
          <w:snapToGrid w:val="0"/>
          <w:u w:val="single"/>
        </w:rPr>
        <w:t xml:space="preserve">, disaggregated </w:t>
      </w:r>
      <w:r w:rsidR="00C94AD8">
        <w:rPr>
          <w:snapToGrid w:val="0"/>
          <w:u w:val="single"/>
        </w:rPr>
        <w:t>by</w:t>
      </w:r>
      <w:r w:rsidR="00A31E32">
        <w:rPr>
          <w:snapToGrid w:val="0"/>
          <w:u w:val="single"/>
        </w:rPr>
        <w:t xml:space="preserve"> each</w:t>
      </w:r>
      <w:r w:rsidR="00C65E0C">
        <w:rPr>
          <w:snapToGrid w:val="0"/>
          <w:u w:val="single"/>
        </w:rPr>
        <w:t xml:space="preserve"> </w:t>
      </w:r>
      <w:r w:rsidR="00317584">
        <w:rPr>
          <w:snapToGrid w:val="0"/>
          <w:u w:val="single"/>
        </w:rPr>
        <w:t>drop-in center, safe haven and shelter</w:t>
      </w:r>
      <w:r w:rsidR="00010430">
        <w:rPr>
          <w:snapToGrid w:val="0"/>
          <w:u w:val="single"/>
        </w:rPr>
        <w:t xml:space="preserve"> </w:t>
      </w:r>
      <w:r w:rsidR="00B03814">
        <w:rPr>
          <w:snapToGrid w:val="0"/>
          <w:u w:val="single"/>
        </w:rPr>
        <w:t xml:space="preserve">that </w:t>
      </w:r>
      <w:r w:rsidR="00A31E32">
        <w:rPr>
          <w:snapToGrid w:val="0"/>
          <w:u w:val="single"/>
        </w:rPr>
        <w:t>such</w:t>
      </w:r>
      <w:r w:rsidR="00010430">
        <w:rPr>
          <w:snapToGrid w:val="0"/>
          <w:u w:val="single"/>
        </w:rPr>
        <w:t xml:space="preserve"> provider operates</w:t>
      </w:r>
      <w:r w:rsidR="00A01D71" w:rsidRPr="00A01D71">
        <w:rPr>
          <w:snapToGrid w:val="0"/>
          <w:u w:val="single"/>
        </w:rPr>
        <w:t>:</w:t>
      </w:r>
    </w:p>
    <w:p w14:paraId="1E45E434" w14:textId="77777777" w:rsidR="00317584" w:rsidRDefault="00C94AD8" w:rsidP="00C45046">
      <w:pPr>
        <w:spacing w:line="480" w:lineRule="auto"/>
        <w:jc w:val="both"/>
        <w:rPr>
          <w:snapToGrid w:val="0"/>
          <w:u w:val="single"/>
        </w:rPr>
      </w:pPr>
      <w:r>
        <w:rPr>
          <w:snapToGrid w:val="0"/>
          <w:u w:val="single"/>
        </w:rPr>
        <w:t xml:space="preserve">1. </w:t>
      </w:r>
      <w:r w:rsidR="00901E65">
        <w:rPr>
          <w:snapToGrid w:val="0"/>
          <w:u w:val="single"/>
        </w:rPr>
        <w:t>T</w:t>
      </w:r>
      <w:r w:rsidR="00C525DB">
        <w:rPr>
          <w:snapToGrid w:val="0"/>
          <w:u w:val="single"/>
        </w:rPr>
        <w:t>he rate of return;</w:t>
      </w:r>
    </w:p>
    <w:p w14:paraId="7A50623F" w14:textId="77777777" w:rsidR="00E25828" w:rsidRPr="00C525DB" w:rsidRDefault="00C94AD8" w:rsidP="00C45046">
      <w:pPr>
        <w:spacing w:line="480" w:lineRule="auto"/>
        <w:jc w:val="both"/>
        <w:rPr>
          <w:snapToGrid w:val="0"/>
          <w:u w:val="single"/>
        </w:rPr>
      </w:pPr>
      <w:r w:rsidRPr="00120EB2">
        <w:rPr>
          <w:snapToGrid w:val="0"/>
          <w:u w:val="single"/>
        </w:rPr>
        <w:t xml:space="preserve">2. </w:t>
      </w:r>
      <w:r w:rsidR="00901E65">
        <w:rPr>
          <w:snapToGrid w:val="0"/>
          <w:u w:val="single"/>
        </w:rPr>
        <w:t>T</w:t>
      </w:r>
      <w:r w:rsidR="00C525DB" w:rsidRPr="00C525DB">
        <w:rPr>
          <w:snapToGrid w:val="0"/>
          <w:u w:val="single"/>
        </w:rPr>
        <w:t>he per-diem rate;</w:t>
      </w:r>
    </w:p>
    <w:p w14:paraId="78D61666" w14:textId="77777777" w:rsidR="009C7369" w:rsidRPr="00713959" w:rsidRDefault="00E25828" w:rsidP="00C45046">
      <w:pPr>
        <w:spacing w:line="480" w:lineRule="auto"/>
        <w:jc w:val="both"/>
        <w:rPr>
          <w:snapToGrid w:val="0"/>
          <w:color w:val="000000"/>
          <w:u w:val="single"/>
        </w:rPr>
      </w:pPr>
      <w:r w:rsidRPr="00713959">
        <w:rPr>
          <w:snapToGrid w:val="0"/>
          <w:color w:val="000000"/>
          <w:u w:val="single"/>
        </w:rPr>
        <w:t xml:space="preserve">3. </w:t>
      </w:r>
      <w:r w:rsidR="00901E65">
        <w:rPr>
          <w:snapToGrid w:val="0"/>
          <w:color w:val="000000"/>
          <w:u w:val="single"/>
        </w:rPr>
        <w:t>T</w:t>
      </w:r>
      <w:r w:rsidR="009C7369" w:rsidRPr="00713959">
        <w:rPr>
          <w:snapToGrid w:val="0"/>
          <w:color w:val="000000"/>
          <w:u w:val="single"/>
        </w:rPr>
        <w:t>he average length of stay;</w:t>
      </w:r>
    </w:p>
    <w:p w14:paraId="48264FA6" w14:textId="77777777" w:rsidR="00190594" w:rsidRPr="00713959" w:rsidRDefault="009C7369" w:rsidP="00C45046">
      <w:pPr>
        <w:spacing w:line="480" w:lineRule="auto"/>
        <w:jc w:val="both"/>
        <w:rPr>
          <w:snapToGrid w:val="0"/>
          <w:color w:val="000000"/>
          <w:u w:val="single"/>
        </w:rPr>
      </w:pPr>
      <w:r w:rsidRPr="00713959">
        <w:rPr>
          <w:snapToGrid w:val="0"/>
          <w:color w:val="000000"/>
          <w:u w:val="single"/>
        </w:rPr>
        <w:t xml:space="preserve">4. </w:t>
      </w:r>
      <w:r w:rsidR="00901E65">
        <w:rPr>
          <w:snapToGrid w:val="0"/>
          <w:color w:val="000000"/>
          <w:u w:val="single"/>
        </w:rPr>
        <w:t>T</w:t>
      </w:r>
      <w:r w:rsidR="00190594" w:rsidRPr="00713959">
        <w:rPr>
          <w:snapToGrid w:val="0"/>
          <w:color w:val="000000"/>
          <w:u w:val="single"/>
        </w:rPr>
        <w:t>he rate of housing placements;</w:t>
      </w:r>
    </w:p>
    <w:p w14:paraId="00CA723E" w14:textId="77777777" w:rsidR="001B2EEB" w:rsidRDefault="00674BBF" w:rsidP="00C45046">
      <w:pPr>
        <w:spacing w:line="480" w:lineRule="auto"/>
        <w:jc w:val="both"/>
        <w:rPr>
          <w:snapToGrid w:val="0"/>
          <w:u w:val="single"/>
        </w:rPr>
      </w:pPr>
      <w:r>
        <w:rPr>
          <w:snapToGrid w:val="0"/>
          <w:u w:val="single"/>
        </w:rPr>
        <w:t xml:space="preserve">5. </w:t>
      </w:r>
      <w:r w:rsidR="00901E65">
        <w:rPr>
          <w:snapToGrid w:val="0"/>
          <w:u w:val="single"/>
        </w:rPr>
        <w:t>T</w:t>
      </w:r>
      <w:r w:rsidR="001B2EEB">
        <w:rPr>
          <w:snapToGrid w:val="0"/>
          <w:u w:val="single"/>
        </w:rPr>
        <w:t>he number of cri</w:t>
      </w:r>
      <w:r w:rsidR="00024572">
        <w:rPr>
          <w:snapToGrid w:val="0"/>
          <w:u w:val="single"/>
        </w:rPr>
        <w:t>tical</w:t>
      </w:r>
      <w:r w:rsidR="001B2EEB">
        <w:rPr>
          <w:snapToGrid w:val="0"/>
          <w:u w:val="single"/>
        </w:rPr>
        <w:t xml:space="preserve"> incidents; </w:t>
      </w:r>
    </w:p>
    <w:p w14:paraId="718D6D51" w14:textId="77777777" w:rsidR="00006D7F" w:rsidRPr="00713959" w:rsidRDefault="00674BBF" w:rsidP="00C45046">
      <w:pPr>
        <w:spacing w:line="480" w:lineRule="auto"/>
        <w:jc w:val="both"/>
        <w:rPr>
          <w:b/>
          <w:snapToGrid w:val="0"/>
          <w:color w:val="000000"/>
          <w:u w:val="single"/>
        </w:rPr>
      </w:pPr>
      <w:r>
        <w:rPr>
          <w:snapToGrid w:val="0"/>
          <w:u w:val="single"/>
        </w:rPr>
        <w:t xml:space="preserve">6. </w:t>
      </w:r>
      <w:r w:rsidR="00901E65">
        <w:rPr>
          <w:snapToGrid w:val="0"/>
          <w:u w:val="single"/>
        </w:rPr>
        <w:t>T</w:t>
      </w:r>
      <w:r w:rsidR="00D716E0" w:rsidRPr="00D716E0">
        <w:rPr>
          <w:snapToGrid w:val="0"/>
          <w:u w:val="single"/>
        </w:rPr>
        <w:t xml:space="preserve">he number of open violations; </w:t>
      </w:r>
      <w:r w:rsidR="00554852" w:rsidRPr="00713959">
        <w:rPr>
          <w:snapToGrid w:val="0"/>
          <w:color w:val="000000"/>
          <w:u w:val="single"/>
        </w:rPr>
        <w:t>and</w:t>
      </w:r>
    </w:p>
    <w:p w14:paraId="59A7B07D" w14:textId="77777777" w:rsidR="00D716E0" w:rsidRPr="003041ED" w:rsidRDefault="00D12F29" w:rsidP="00C45046">
      <w:pPr>
        <w:spacing w:line="480" w:lineRule="auto"/>
        <w:jc w:val="both"/>
        <w:rPr>
          <w:snapToGrid w:val="0"/>
          <w:u w:val="single"/>
        </w:rPr>
      </w:pPr>
      <w:r w:rsidRPr="00713959">
        <w:rPr>
          <w:snapToGrid w:val="0"/>
          <w:color w:val="000000"/>
          <w:u w:val="single"/>
        </w:rPr>
        <w:t>7</w:t>
      </w:r>
      <w:r w:rsidR="00006D7F" w:rsidRPr="00713959">
        <w:rPr>
          <w:snapToGrid w:val="0"/>
          <w:color w:val="000000"/>
          <w:u w:val="single"/>
        </w:rPr>
        <w:t xml:space="preserve">. </w:t>
      </w:r>
      <w:r w:rsidR="00901E65">
        <w:rPr>
          <w:snapToGrid w:val="0"/>
          <w:u w:val="single"/>
        </w:rPr>
        <w:t>W</w:t>
      </w:r>
      <w:r w:rsidR="00BC56B0" w:rsidRPr="003041ED">
        <w:rPr>
          <w:snapToGrid w:val="0"/>
          <w:u w:val="single"/>
        </w:rPr>
        <w:t>hether the</w:t>
      </w:r>
      <w:r w:rsidR="00D716E0" w:rsidRPr="003041ED">
        <w:rPr>
          <w:snapToGrid w:val="0"/>
          <w:u w:val="single"/>
        </w:rPr>
        <w:t xml:space="preserve"> contract for the prior fiscal year w</w:t>
      </w:r>
      <w:r w:rsidR="00BC56B0" w:rsidRPr="003041ED">
        <w:rPr>
          <w:snapToGrid w:val="0"/>
          <w:u w:val="single"/>
        </w:rPr>
        <w:t>as</w:t>
      </w:r>
      <w:r w:rsidR="00D716E0" w:rsidRPr="003041ED">
        <w:rPr>
          <w:snapToGrid w:val="0"/>
          <w:u w:val="single"/>
        </w:rPr>
        <w:t xml:space="preserve"> registered</w:t>
      </w:r>
      <w:r w:rsidR="00006D7F" w:rsidRPr="003041ED">
        <w:rPr>
          <w:snapToGrid w:val="0"/>
          <w:u w:val="single"/>
        </w:rPr>
        <w:t xml:space="preserve"> on time</w:t>
      </w:r>
      <w:r w:rsidR="00BC56B0" w:rsidRPr="003041ED">
        <w:rPr>
          <w:snapToGrid w:val="0"/>
          <w:u w:val="single"/>
        </w:rPr>
        <w:t>.</w:t>
      </w:r>
    </w:p>
    <w:p w14:paraId="112A9EBA" w14:textId="77777777" w:rsidR="00711D79" w:rsidRDefault="00711D79" w:rsidP="00C45046">
      <w:pPr>
        <w:spacing w:line="480" w:lineRule="auto"/>
        <w:jc w:val="both"/>
        <w:rPr>
          <w:snapToGrid w:val="0"/>
          <w:u w:val="single"/>
        </w:rPr>
      </w:pPr>
      <w:r>
        <w:rPr>
          <w:snapToGrid w:val="0"/>
          <w:u w:val="single"/>
        </w:rPr>
        <w:t xml:space="preserve">c. </w:t>
      </w:r>
      <w:r w:rsidR="003A1342" w:rsidRPr="003A1342">
        <w:rPr>
          <w:snapToGrid w:val="0"/>
          <w:u w:val="single"/>
        </w:rPr>
        <w:t>No more than 30 days after</w:t>
      </w:r>
      <w:r w:rsidR="003A1342">
        <w:rPr>
          <w:snapToGrid w:val="0"/>
          <w:u w:val="single"/>
        </w:rPr>
        <w:t xml:space="preserve"> </w:t>
      </w:r>
      <w:r w:rsidR="009E7809">
        <w:rPr>
          <w:snapToGrid w:val="0"/>
          <w:u w:val="single"/>
        </w:rPr>
        <w:t xml:space="preserve">the </w:t>
      </w:r>
      <w:r w:rsidR="00B03814">
        <w:rPr>
          <w:snapToGrid w:val="0"/>
          <w:u w:val="single"/>
        </w:rPr>
        <w:t>report</w:t>
      </w:r>
      <w:r w:rsidR="003A1342">
        <w:rPr>
          <w:snapToGrid w:val="0"/>
          <w:u w:val="single"/>
        </w:rPr>
        <w:t xml:space="preserve"> </w:t>
      </w:r>
      <w:r w:rsidR="003A1342" w:rsidRPr="003A1342">
        <w:rPr>
          <w:snapToGrid w:val="0"/>
          <w:u w:val="single"/>
        </w:rPr>
        <w:t xml:space="preserve">is submitted to the speaker of the council, the </w:t>
      </w:r>
      <w:r w:rsidR="00B03814">
        <w:rPr>
          <w:snapToGrid w:val="0"/>
          <w:u w:val="single"/>
        </w:rPr>
        <w:t xml:space="preserve">commissioner shall post the </w:t>
      </w:r>
      <w:r w:rsidR="003A1342" w:rsidRPr="003A1342">
        <w:rPr>
          <w:snapToGrid w:val="0"/>
          <w:u w:val="single"/>
        </w:rPr>
        <w:t xml:space="preserve">report on the </w:t>
      </w:r>
      <w:r w:rsidR="00C525DB">
        <w:rPr>
          <w:snapToGrid w:val="0"/>
          <w:u w:val="single"/>
        </w:rPr>
        <w:t xml:space="preserve">department’s </w:t>
      </w:r>
      <w:r w:rsidR="003A1342" w:rsidRPr="003A1342">
        <w:rPr>
          <w:snapToGrid w:val="0"/>
          <w:u w:val="single"/>
        </w:rPr>
        <w:t>website.</w:t>
      </w:r>
    </w:p>
    <w:p w14:paraId="2B180DF4" w14:textId="77777777" w:rsidR="00B24B70" w:rsidRPr="003A1342" w:rsidRDefault="00B24B70" w:rsidP="00C45046">
      <w:pPr>
        <w:spacing w:line="480" w:lineRule="auto"/>
        <w:jc w:val="both"/>
        <w:rPr>
          <w:snapToGrid w:val="0"/>
          <w:u w:val="single"/>
        </w:rPr>
      </w:pPr>
      <w:r w:rsidRPr="00B24B70">
        <w:rPr>
          <w:snapToGrid w:val="0"/>
          <w:u w:val="single"/>
        </w:rPr>
        <w:t>d.</w:t>
      </w:r>
      <w:r>
        <w:rPr>
          <w:snapToGrid w:val="0"/>
          <w:u w:val="single"/>
        </w:rPr>
        <w:t xml:space="preserve"> Reports </w:t>
      </w:r>
      <w:r w:rsidRPr="00B24B70">
        <w:rPr>
          <w:color w:val="000000"/>
          <w:u w:val="single"/>
        </w:rPr>
        <w:t xml:space="preserve">required </w:t>
      </w:r>
      <w:r w:rsidR="005A5E8F">
        <w:rPr>
          <w:color w:val="000000"/>
          <w:u w:val="single"/>
        </w:rPr>
        <w:t>by</w:t>
      </w:r>
      <w:r w:rsidRPr="00B24B70">
        <w:rPr>
          <w:color w:val="000000"/>
          <w:u w:val="single"/>
        </w:rPr>
        <w:t xml:space="preserve"> this section shall not contain any personally identifiable information.</w:t>
      </w:r>
    </w:p>
    <w:p w14:paraId="54DC0EF3" w14:textId="77777777" w:rsidR="002F196D" w:rsidRDefault="006702A0" w:rsidP="00C45046">
      <w:pPr>
        <w:spacing w:line="480" w:lineRule="auto"/>
        <w:jc w:val="both"/>
        <w:rPr>
          <w:snapToGrid w:val="0"/>
          <w:color w:val="000000"/>
        </w:rPr>
      </w:pPr>
      <w:r w:rsidRPr="00713959">
        <w:rPr>
          <w:snapToGrid w:val="0"/>
          <w:color w:val="000000"/>
        </w:rPr>
        <w:t xml:space="preserve">§ </w:t>
      </w:r>
      <w:r w:rsidR="00B408A2" w:rsidRPr="00713959">
        <w:rPr>
          <w:snapToGrid w:val="0"/>
          <w:color w:val="000000"/>
        </w:rPr>
        <w:t>2</w:t>
      </w:r>
      <w:r w:rsidRPr="00713959">
        <w:rPr>
          <w:snapToGrid w:val="0"/>
          <w:color w:val="000000"/>
        </w:rPr>
        <w:t>.</w:t>
      </w:r>
      <w:r w:rsidR="007A42F5" w:rsidRPr="00713959">
        <w:rPr>
          <w:snapToGrid w:val="0"/>
          <w:color w:val="000000"/>
        </w:rPr>
        <w:t xml:space="preserve"> </w:t>
      </w:r>
      <w:r w:rsidRPr="00713959">
        <w:rPr>
          <w:snapToGrid w:val="0"/>
          <w:color w:val="000000"/>
        </w:rPr>
        <w:t>This local law take</w:t>
      </w:r>
      <w:r w:rsidR="007A42F5" w:rsidRPr="00713959">
        <w:rPr>
          <w:snapToGrid w:val="0"/>
          <w:color w:val="000000"/>
        </w:rPr>
        <w:t>s</w:t>
      </w:r>
      <w:r w:rsidRPr="00713959">
        <w:rPr>
          <w:snapToGrid w:val="0"/>
          <w:color w:val="000000"/>
        </w:rPr>
        <w:t xml:space="preserve"> effect </w:t>
      </w:r>
      <w:r w:rsidR="00CC3391" w:rsidRPr="00713959">
        <w:rPr>
          <w:snapToGrid w:val="0"/>
          <w:color w:val="000000"/>
        </w:rPr>
        <w:t>6</w:t>
      </w:r>
      <w:r w:rsidR="003A28A6" w:rsidRPr="00713959">
        <w:rPr>
          <w:snapToGrid w:val="0"/>
          <w:color w:val="000000"/>
        </w:rPr>
        <w:t xml:space="preserve">0 </w:t>
      </w:r>
      <w:r w:rsidRPr="00713959">
        <w:rPr>
          <w:snapToGrid w:val="0"/>
          <w:color w:val="000000"/>
        </w:rPr>
        <w:t xml:space="preserve">days after </w:t>
      </w:r>
      <w:r w:rsidR="007A42F5" w:rsidRPr="00713959">
        <w:rPr>
          <w:snapToGrid w:val="0"/>
          <w:color w:val="000000"/>
        </w:rPr>
        <w:t xml:space="preserve">it becomes </w:t>
      </w:r>
      <w:r w:rsidRPr="00713959">
        <w:rPr>
          <w:snapToGrid w:val="0"/>
          <w:color w:val="000000"/>
        </w:rPr>
        <w:t>law.</w:t>
      </w:r>
    </w:p>
    <w:p w14:paraId="19365ACB" w14:textId="77777777" w:rsidR="001C265F" w:rsidRPr="00713959" w:rsidRDefault="001C265F" w:rsidP="00C45046">
      <w:pPr>
        <w:spacing w:line="480" w:lineRule="auto"/>
        <w:jc w:val="both"/>
        <w:rPr>
          <w:color w:val="000000"/>
          <w:sz w:val="18"/>
          <w:szCs w:val="18"/>
        </w:rPr>
        <w:sectPr w:rsidR="001C265F" w:rsidRPr="00713959" w:rsidSect="00AF39A5">
          <w:footerReference w:type="default" r:id="rId15"/>
          <w:footerReference w:type="first" r:id="rId16"/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5545E168" w14:textId="77777777" w:rsidR="00901E65" w:rsidRDefault="00901E65" w:rsidP="00901E65">
      <w:pPr>
        <w:ind w:firstLine="0"/>
        <w:jc w:val="both"/>
        <w:rPr>
          <w:rFonts w:eastAsia="Calibri"/>
          <w:sz w:val="18"/>
          <w:szCs w:val="18"/>
          <w:u w:val="single"/>
        </w:rPr>
      </w:pPr>
    </w:p>
    <w:p w14:paraId="1D7C1FF1" w14:textId="77777777" w:rsidR="00EA6584" w:rsidRDefault="00EA6584" w:rsidP="00901E65">
      <w:pPr>
        <w:ind w:firstLine="0"/>
        <w:jc w:val="both"/>
        <w:rPr>
          <w:rFonts w:eastAsia="Calibri"/>
          <w:sz w:val="18"/>
          <w:szCs w:val="18"/>
          <w:u w:val="single"/>
        </w:rPr>
      </w:pPr>
    </w:p>
    <w:p w14:paraId="7882DEA0" w14:textId="77777777" w:rsidR="00EA6584" w:rsidRDefault="00EA6584" w:rsidP="00901E65">
      <w:pPr>
        <w:ind w:firstLine="0"/>
        <w:jc w:val="both"/>
        <w:rPr>
          <w:rFonts w:eastAsia="Calibri"/>
          <w:sz w:val="18"/>
          <w:szCs w:val="18"/>
          <w:u w:val="single"/>
        </w:rPr>
      </w:pPr>
    </w:p>
    <w:p w14:paraId="22FEAE8F" w14:textId="77777777" w:rsidR="00EA6584" w:rsidRDefault="00EA6584" w:rsidP="00901E65">
      <w:pPr>
        <w:ind w:firstLine="0"/>
        <w:jc w:val="both"/>
        <w:rPr>
          <w:rFonts w:eastAsia="Calibri"/>
          <w:sz w:val="18"/>
          <w:szCs w:val="18"/>
          <w:u w:val="single"/>
        </w:rPr>
      </w:pPr>
    </w:p>
    <w:p w14:paraId="74E52D71" w14:textId="4A15021B" w:rsidR="00901E65" w:rsidRPr="00901E65" w:rsidRDefault="00901E65" w:rsidP="00901E65">
      <w:pPr>
        <w:ind w:firstLine="0"/>
        <w:jc w:val="both"/>
        <w:rPr>
          <w:rFonts w:eastAsia="Calibri"/>
          <w:sz w:val="18"/>
          <w:szCs w:val="18"/>
          <w:u w:val="single"/>
        </w:rPr>
      </w:pPr>
      <w:r w:rsidRPr="00901E65">
        <w:rPr>
          <w:rFonts w:eastAsia="Calibri"/>
          <w:sz w:val="18"/>
          <w:szCs w:val="18"/>
          <w:u w:val="single"/>
        </w:rPr>
        <w:t>Session 12</w:t>
      </w:r>
    </w:p>
    <w:p w14:paraId="170D4004" w14:textId="77777777" w:rsidR="00901E65" w:rsidRPr="00901E65" w:rsidRDefault="00901E65" w:rsidP="00901E65">
      <w:pPr>
        <w:ind w:firstLine="0"/>
        <w:jc w:val="both"/>
        <w:rPr>
          <w:rFonts w:eastAsia="Calibri"/>
          <w:sz w:val="18"/>
          <w:szCs w:val="18"/>
        </w:rPr>
      </w:pPr>
      <w:r w:rsidRPr="00901E65">
        <w:rPr>
          <w:rFonts w:eastAsia="Calibri"/>
          <w:sz w:val="18"/>
          <w:szCs w:val="18"/>
        </w:rPr>
        <w:t>NAB</w:t>
      </w:r>
    </w:p>
    <w:p w14:paraId="725D8595" w14:textId="4B0EB0B5" w:rsidR="00901E65" w:rsidRPr="00901E65" w:rsidRDefault="00901E65" w:rsidP="00901E65">
      <w:pPr>
        <w:ind w:firstLine="0"/>
        <w:jc w:val="both"/>
        <w:rPr>
          <w:rFonts w:eastAsia="Calibri"/>
          <w:sz w:val="18"/>
          <w:szCs w:val="18"/>
        </w:rPr>
      </w:pPr>
      <w:r w:rsidRPr="00901E65">
        <w:rPr>
          <w:rFonts w:eastAsia="Calibri"/>
          <w:sz w:val="18"/>
          <w:szCs w:val="18"/>
        </w:rPr>
        <w:t>LS #</w:t>
      </w:r>
      <w:r w:rsidR="009972B7">
        <w:rPr>
          <w:rFonts w:eastAsia="Calibri"/>
          <w:sz w:val="18"/>
          <w:szCs w:val="18"/>
        </w:rPr>
        <w:t>1583</w:t>
      </w:r>
    </w:p>
    <w:p w14:paraId="08DAA4CF" w14:textId="0D9DF6C9" w:rsidR="00901E65" w:rsidRPr="00901E65" w:rsidRDefault="009972B7" w:rsidP="00901E65">
      <w:pPr>
        <w:ind w:firstLine="0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3/9/2022 10:18 AM</w:t>
      </w:r>
    </w:p>
    <w:p w14:paraId="46F16075" w14:textId="77777777" w:rsidR="00901E65" w:rsidRPr="00901E65" w:rsidRDefault="00901E65" w:rsidP="00901E65">
      <w:pPr>
        <w:ind w:firstLine="0"/>
        <w:jc w:val="both"/>
        <w:rPr>
          <w:rFonts w:eastAsia="Calibri"/>
          <w:sz w:val="18"/>
          <w:szCs w:val="18"/>
        </w:rPr>
      </w:pPr>
    </w:p>
    <w:p w14:paraId="350E3861" w14:textId="77777777" w:rsidR="00901E65" w:rsidRPr="00901E65" w:rsidRDefault="00901E65" w:rsidP="00901E65">
      <w:pPr>
        <w:ind w:firstLine="0"/>
        <w:jc w:val="both"/>
        <w:rPr>
          <w:rFonts w:eastAsia="Calibri"/>
          <w:sz w:val="18"/>
          <w:szCs w:val="18"/>
          <w:u w:val="single"/>
        </w:rPr>
      </w:pPr>
      <w:r w:rsidRPr="00901E65">
        <w:rPr>
          <w:rFonts w:eastAsia="Calibri"/>
          <w:sz w:val="18"/>
          <w:szCs w:val="18"/>
          <w:u w:val="single"/>
        </w:rPr>
        <w:t>Session 11</w:t>
      </w:r>
    </w:p>
    <w:p w14:paraId="7D95ACD6" w14:textId="77777777" w:rsidR="00901E65" w:rsidRPr="00901E65" w:rsidRDefault="00901E65" w:rsidP="00901E65">
      <w:pPr>
        <w:ind w:firstLine="0"/>
        <w:jc w:val="both"/>
        <w:rPr>
          <w:rFonts w:eastAsia="Calibri"/>
          <w:sz w:val="18"/>
          <w:szCs w:val="18"/>
        </w:rPr>
      </w:pPr>
      <w:r w:rsidRPr="00901E65">
        <w:rPr>
          <w:rFonts w:eastAsia="Calibri"/>
          <w:sz w:val="18"/>
          <w:szCs w:val="18"/>
        </w:rPr>
        <w:t>NLB</w:t>
      </w:r>
    </w:p>
    <w:p w14:paraId="72149882" w14:textId="77777777" w:rsidR="00901E65" w:rsidRPr="00901E65" w:rsidRDefault="00901E65" w:rsidP="00901E65">
      <w:pPr>
        <w:shd w:val="clear" w:color="auto" w:fill="FFFFFF"/>
        <w:ind w:firstLine="0"/>
        <w:jc w:val="both"/>
        <w:rPr>
          <w:color w:val="000000"/>
          <w:sz w:val="18"/>
          <w:szCs w:val="18"/>
        </w:rPr>
      </w:pPr>
      <w:r w:rsidRPr="00901E65">
        <w:rPr>
          <w:color w:val="000000"/>
          <w:sz w:val="18"/>
          <w:szCs w:val="18"/>
        </w:rPr>
        <w:t>LS #7941</w:t>
      </w:r>
    </w:p>
    <w:p w14:paraId="1B2B9C5B" w14:textId="77777777" w:rsidR="00901E65" w:rsidRPr="00901E65" w:rsidRDefault="00901E65" w:rsidP="00901E65">
      <w:pPr>
        <w:shd w:val="clear" w:color="auto" w:fill="FFFFFF"/>
        <w:ind w:firstLine="0"/>
        <w:jc w:val="both"/>
        <w:rPr>
          <w:color w:val="000000"/>
          <w:sz w:val="27"/>
          <w:szCs w:val="27"/>
        </w:rPr>
      </w:pPr>
      <w:r w:rsidRPr="00901E65">
        <w:rPr>
          <w:sz w:val="18"/>
          <w:szCs w:val="18"/>
        </w:rPr>
        <w:t>Int. #1287-2018</w:t>
      </w:r>
    </w:p>
    <w:p w14:paraId="7319FC8A" w14:textId="77777777" w:rsidR="00901E65" w:rsidRPr="00901E65" w:rsidRDefault="00901E65" w:rsidP="00901E65">
      <w:pPr>
        <w:ind w:firstLine="0"/>
        <w:jc w:val="both"/>
        <w:rPr>
          <w:rFonts w:ascii="Calibri" w:eastAsia="Calibri" w:hAnsi="Calibri"/>
          <w:sz w:val="20"/>
          <w:szCs w:val="20"/>
        </w:rPr>
      </w:pPr>
    </w:p>
    <w:p w14:paraId="46FA1DCA" w14:textId="77777777" w:rsidR="002D5F4F" w:rsidRDefault="002D5F4F" w:rsidP="00901E65">
      <w:pPr>
        <w:tabs>
          <w:tab w:val="left" w:pos="1320"/>
        </w:tabs>
        <w:ind w:firstLine="0"/>
        <w:jc w:val="both"/>
        <w:rPr>
          <w:sz w:val="18"/>
          <w:szCs w:val="18"/>
        </w:rPr>
      </w:pPr>
    </w:p>
    <w:sectPr w:rsidR="002D5F4F" w:rsidSect="00901E65">
      <w:headerReference w:type="default" r:id="rId1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F8421" w14:textId="77777777" w:rsidR="003E3A4A" w:rsidRDefault="003E3A4A">
      <w:r>
        <w:separator/>
      </w:r>
    </w:p>
    <w:p w14:paraId="736CA423" w14:textId="77777777" w:rsidR="003E3A4A" w:rsidRDefault="003E3A4A"/>
  </w:endnote>
  <w:endnote w:type="continuationSeparator" w:id="0">
    <w:p w14:paraId="5860D7D7" w14:textId="77777777" w:rsidR="003E3A4A" w:rsidRDefault="003E3A4A">
      <w:r>
        <w:continuationSeparator/>
      </w:r>
    </w:p>
    <w:p w14:paraId="164527A1" w14:textId="77777777" w:rsidR="003E3A4A" w:rsidRDefault="003E3A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3D304" w14:textId="77777777" w:rsidR="00554B0F" w:rsidRDefault="00554B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F1165" w14:textId="0170D9B0" w:rsidR="006702A0" w:rsidRDefault="006702A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6ADB">
      <w:rPr>
        <w:noProof/>
      </w:rPr>
      <w:t>1</w:t>
    </w:r>
    <w:r>
      <w:rPr>
        <w:noProof/>
      </w:rPr>
      <w:fldChar w:fldCharType="end"/>
    </w:r>
  </w:p>
  <w:p w14:paraId="5D9B3DD6" w14:textId="77777777" w:rsidR="006702A0" w:rsidRDefault="006702A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968C4" w14:textId="77777777" w:rsidR="006702A0" w:rsidRDefault="006702A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581505FC" w14:textId="77777777" w:rsidR="006702A0" w:rsidRDefault="006702A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3CA4B" w14:textId="27DCCC71"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6ADB">
      <w:rPr>
        <w:noProof/>
      </w:rPr>
      <w:t>3</w:t>
    </w:r>
    <w:r>
      <w:rPr>
        <w:noProof/>
      </w:rPr>
      <w:fldChar w:fldCharType="end"/>
    </w:r>
  </w:p>
  <w:p w14:paraId="31248633" w14:textId="77777777" w:rsidR="00292C42" w:rsidRDefault="00292C4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EFFC2" w14:textId="77777777"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5488">
      <w:rPr>
        <w:noProof/>
      </w:rPr>
      <w:t>2</w:t>
    </w:r>
    <w:r>
      <w:rPr>
        <w:noProof/>
      </w:rPr>
      <w:fldChar w:fldCharType="end"/>
    </w:r>
  </w:p>
  <w:p w14:paraId="3D56704C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0AB75" w14:textId="77777777" w:rsidR="003E3A4A" w:rsidRDefault="003E3A4A">
      <w:r>
        <w:separator/>
      </w:r>
    </w:p>
    <w:p w14:paraId="3D5E980C" w14:textId="77777777" w:rsidR="003E3A4A" w:rsidRDefault="003E3A4A"/>
  </w:footnote>
  <w:footnote w:type="continuationSeparator" w:id="0">
    <w:p w14:paraId="088567D8" w14:textId="77777777" w:rsidR="003E3A4A" w:rsidRDefault="003E3A4A">
      <w:r>
        <w:continuationSeparator/>
      </w:r>
    </w:p>
    <w:p w14:paraId="00ED6FC3" w14:textId="77777777" w:rsidR="003E3A4A" w:rsidRDefault="003E3A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64897" w14:textId="77777777" w:rsidR="00554B0F" w:rsidRDefault="00554B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A3201" w14:textId="77777777" w:rsidR="00554B0F" w:rsidRDefault="00554B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B1A35" w14:textId="77777777" w:rsidR="00554B0F" w:rsidRDefault="00554B0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9AD34" w14:textId="77777777" w:rsidR="00296FC2" w:rsidRPr="00CC3989" w:rsidRDefault="00296FC2" w:rsidP="00296FC2">
    <w:pPr>
      <w:pStyle w:val="Header"/>
      <w:jc w:val="right"/>
      <w:rPr>
        <w:b/>
        <w:color w:val="0070C0"/>
        <w:sz w:val="22"/>
        <w:szCs w:val="22"/>
      </w:rPr>
    </w:pPr>
    <w:r w:rsidRPr="00CC398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017"/>
    <w:rsid w:val="000002E9"/>
    <w:rsid w:val="000055DD"/>
    <w:rsid w:val="00006D7F"/>
    <w:rsid w:val="00010430"/>
    <w:rsid w:val="000135A3"/>
    <w:rsid w:val="00013CA4"/>
    <w:rsid w:val="00017FBD"/>
    <w:rsid w:val="00023176"/>
    <w:rsid w:val="00024572"/>
    <w:rsid w:val="000310E3"/>
    <w:rsid w:val="00035181"/>
    <w:rsid w:val="000502BC"/>
    <w:rsid w:val="00056BB0"/>
    <w:rsid w:val="00062C41"/>
    <w:rsid w:val="00064AFB"/>
    <w:rsid w:val="00067AB0"/>
    <w:rsid w:val="00071EA7"/>
    <w:rsid w:val="00083EFF"/>
    <w:rsid w:val="0009173E"/>
    <w:rsid w:val="00094A70"/>
    <w:rsid w:val="000A03DE"/>
    <w:rsid w:val="000B19C9"/>
    <w:rsid w:val="000C59D0"/>
    <w:rsid w:val="000D0524"/>
    <w:rsid w:val="000D1B91"/>
    <w:rsid w:val="000D4A7F"/>
    <w:rsid w:val="000D504F"/>
    <w:rsid w:val="000E163B"/>
    <w:rsid w:val="000E353B"/>
    <w:rsid w:val="000E3558"/>
    <w:rsid w:val="000E7C35"/>
    <w:rsid w:val="000F51E2"/>
    <w:rsid w:val="001073BD"/>
    <w:rsid w:val="00107911"/>
    <w:rsid w:val="00112424"/>
    <w:rsid w:val="0011294E"/>
    <w:rsid w:val="00114A0C"/>
    <w:rsid w:val="00115B31"/>
    <w:rsid w:val="00116EC9"/>
    <w:rsid w:val="00120EB2"/>
    <w:rsid w:val="001221C7"/>
    <w:rsid w:val="001236E5"/>
    <w:rsid w:val="00131300"/>
    <w:rsid w:val="001377D3"/>
    <w:rsid w:val="001509BF"/>
    <w:rsid w:val="00150A27"/>
    <w:rsid w:val="00151A9C"/>
    <w:rsid w:val="00153468"/>
    <w:rsid w:val="001547E7"/>
    <w:rsid w:val="00165627"/>
    <w:rsid w:val="00167107"/>
    <w:rsid w:val="001720C9"/>
    <w:rsid w:val="00174275"/>
    <w:rsid w:val="0017520E"/>
    <w:rsid w:val="001762E0"/>
    <w:rsid w:val="00177FCD"/>
    <w:rsid w:val="00180BD2"/>
    <w:rsid w:val="00190594"/>
    <w:rsid w:val="00195A80"/>
    <w:rsid w:val="001A2A5B"/>
    <w:rsid w:val="001B2EEB"/>
    <w:rsid w:val="001B44F5"/>
    <w:rsid w:val="001B482E"/>
    <w:rsid w:val="001C265F"/>
    <w:rsid w:val="001D3F3A"/>
    <w:rsid w:val="001D4249"/>
    <w:rsid w:val="001D492E"/>
    <w:rsid w:val="001D5C9F"/>
    <w:rsid w:val="001E2931"/>
    <w:rsid w:val="001F0EC5"/>
    <w:rsid w:val="00205741"/>
    <w:rsid w:val="00207323"/>
    <w:rsid w:val="0021642E"/>
    <w:rsid w:val="00217631"/>
    <w:rsid w:val="002206BC"/>
    <w:rsid w:val="0022099D"/>
    <w:rsid w:val="00220A61"/>
    <w:rsid w:val="00226E33"/>
    <w:rsid w:val="00234D5D"/>
    <w:rsid w:val="002358CF"/>
    <w:rsid w:val="002369DE"/>
    <w:rsid w:val="00237D5D"/>
    <w:rsid w:val="00241F94"/>
    <w:rsid w:val="0024398E"/>
    <w:rsid w:val="00262C92"/>
    <w:rsid w:val="00263A92"/>
    <w:rsid w:val="00270162"/>
    <w:rsid w:val="00280955"/>
    <w:rsid w:val="00291841"/>
    <w:rsid w:val="00292C42"/>
    <w:rsid w:val="0029501B"/>
    <w:rsid w:val="00296FC2"/>
    <w:rsid w:val="002B7326"/>
    <w:rsid w:val="002B7F6C"/>
    <w:rsid w:val="002C195C"/>
    <w:rsid w:val="002C4435"/>
    <w:rsid w:val="002D20DE"/>
    <w:rsid w:val="002D3047"/>
    <w:rsid w:val="002D5F4F"/>
    <w:rsid w:val="002D6C2C"/>
    <w:rsid w:val="002D705B"/>
    <w:rsid w:val="002E11AF"/>
    <w:rsid w:val="002E589B"/>
    <w:rsid w:val="002F0B45"/>
    <w:rsid w:val="002F1388"/>
    <w:rsid w:val="002F196D"/>
    <w:rsid w:val="002F269C"/>
    <w:rsid w:val="00301E5D"/>
    <w:rsid w:val="00303B47"/>
    <w:rsid w:val="0030402B"/>
    <w:rsid w:val="003041ED"/>
    <w:rsid w:val="003130C2"/>
    <w:rsid w:val="003161C7"/>
    <w:rsid w:val="00317584"/>
    <w:rsid w:val="00320D3B"/>
    <w:rsid w:val="0032364A"/>
    <w:rsid w:val="003249A3"/>
    <w:rsid w:val="0033027F"/>
    <w:rsid w:val="003447CD"/>
    <w:rsid w:val="00352381"/>
    <w:rsid w:val="00352CA7"/>
    <w:rsid w:val="00355660"/>
    <w:rsid w:val="00365426"/>
    <w:rsid w:val="003720CF"/>
    <w:rsid w:val="00387170"/>
    <w:rsid w:val="003874A1"/>
    <w:rsid w:val="00387754"/>
    <w:rsid w:val="00392A08"/>
    <w:rsid w:val="00392D97"/>
    <w:rsid w:val="0039619E"/>
    <w:rsid w:val="003A1342"/>
    <w:rsid w:val="003A28A6"/>
    <w:rsid w:val="003A29EF"/>
    <w:rsid w:val="003A6C4F"/>
    <w:rsid w:val="003A75C2"/>
    <w:rsid w:val="003B42C7"/>
    <w:rsid w:val="003B7512"/>
    <w:rsid w:val="003B761A"/>
    <w:rsid w:val="003D072E"/>
    <w:rsid w:val="003E3A4A"/>
    <w:rsid w:val="003F128F"/>
    <w:rsid w:val="003F26F9"/>
    <w:rsid w:val="003F3109"/>
    <w:rsid w:val="00402198"/>
    <w:rsid w:val="00402F35"/>
    <w:rsid w:val="0041117A"/>
    <w:rsid w:val="004116C6"/>
    <w:rsid w:val="0041563D"/>
    <w:rsid w:val="004159D7"/>
    <w:rsid w:val="00421399"/>
    <w:rsid w:val="004218D4"/>
    <w:rsid w:val="004243FE"/>
    <w:rsid w:val="00432366"/>
    <w:rsid w:val="00432688"/>
    <w:rsid w:val="00436B55"/>
    <w:rsid w:val="00444642"/>
    <w:rsid w:val="00444C6E"/>
    <w:rsid w:val="00447A01"/>
    <w:rsid w:val="00456F89"/>
    <w:rsid w:val="00462EF3"/>
    <w:rsid w:val="004703E0"/>
    <w:rsid w:val="004808A9"/>
    <w:rsid w:val="0048230D"/>
    <w:rsid w:val="004835CF"/>
    <w:rsid w:val="004948B5"/>
    <w:rsid w:val="00496E98"/>
    <w:rsid w:val="004B0718"/>
    <w:rsid w:val="004B097C"/>
    <w:rsid w:val="004B170D"/>
    <w:rsid w:val="004B1D02"/>
    <w:rsid w:val="004B1E94"/>
    <w:rsid w:val="004B348F"/>
    <w:rsid w:val="004B6ACE"/>
    <w:rsid w:val="004C1AB2"/>
    <w:rsid w:val="004C27C5"/>
    <w:rsid w:val="004D4143"/>
    <w:rsid w:val="004E1CF2"/>
    <w:rsid w:val="004E4489"/>
    <w:rsid w:val="004F3343"/>
    <w:rsid w:val="005006F0"/>
    <w:rsid w:val="00500904"/>
    <w:rsid w:val="00501B39"/>
    <w:rsid w:val="005020E8"/>
    <w:rsid w:val="005112C1"/>
    <w:rsid w:val="005279F5"/>
    <w:rsid w:val="00530B5C"/>
    <w:rsid w:val="00534F1F"/>
    <w:rsid w:val="00543308"/>
    <w:rsid w:val="00550E96"/>
    <w:rsid w:val="00554852"/>
    <w:rsid w:val="00554B0F"/>
    <w:rsid w:val="00554C35"/>
    <w:rsid w:val="005649D8"/>
    <w:rsid w:val="00570017"/>
    <w:rsid w:val="005750AB"/>
    <w:rsid w:val="00581A40"/>
    <w:rsid w:val="005862A6"/>
    <w:rsid w:val="00586366"/>
    <w:rsid w:val="005A1EBD"/>
    <w:rsid w:val="005A5E8F"/>
    <w:rsid w:val="005A67FE"/>
    <w:rsid w:val="005B1A84"/>
    <w:rsid w:val="005B3FDE"/>
    <w:rsid w:val="005B5DE4"/>
    <w:rsid w:val="005B76B1"/>
    <w:rsid w:val="005C6980"/>
    <w:rsid w:val="005C7D9C"/>
    <w:rsid w:val="005D4A03"/>
    <w:rsid w:val="005D6E0E"/>
    <w:rsid w:val="005E655A"/>
    <w:rsid w:val="005E7681"/>
    <w:rsid w:val="005F3AA6"/>
    <w:rsid w:val="005F7931"/>
    <w:rsid w:val="00602BD5"/>
    <w:rsid w:val="0060714B"/>
    <w:rsid w:val="0060758D"/>
    <w:rsid w:val="00613CE4"/>
    <w:rsid w:val="00616347"/>
    <w:rsid w:val="00617101"/>
    <w:rsid w:val="00620327"/>
    <w:rsid w:val="00630AB3"/>
    <w:rsid w:val="0064509E"/>
    <w:rsid w:val="006506BB"/>
    <w:rsid w:val="006662DF"/>
    <w:rsid w:val="006702A0"/>
    <w:rsid w:val="00674BBF"/>
    <w:rsid w:val="00681A93"/>
    <w:rsid w:val="00683A81"/>
    <w:rsid w:val="006850B7"/>
    <w:rsid w:val="00685685"/>
    <w:rsid w:val="00686EDB"/>
    <w:rsid w:val="00687344"/>
    <w:rsid w:val="00690401"/>
    <w:rsid w:val="00695000"/>
    <w:rsid w:val="00695332"/>
    <w:rsid w:val="00695AB7"/>
    <w:rsid w:val="0069781A"/>
    <w:rsid w:val="006A07FD"/>
    <w:rsid w:val="006A1BAB"/>
    <w:rsid w:val="006A691C"/>
    <w:rsid w:val="006B26AF"/>
    <w:rsid w:val="006B590A"/>
    <w:rsid w:val="006B5AB9"/>
    <w:rsid w:val="006C2965"/>
    <w:rsid w:val="006D3E3C"/>
    <w:rsid w:val="006D562C"/>
    <w:rsid w:val="006D5758"/>
    <w:rsid w:val="006E2DE8"/>
    <w:rsid w:val="006F52AE"/>
    <w:rsid w:val="006F52B0"/>
    <w:rsid w:val="006F5730"/>
    <w:rsid w:val="006F5CC7"/>
    <w:rsid w:val="00706371"/>
    <w:rsid w:val="007101A2"/>
    <w:rsid w:val="00711D79"/>
    <w:rsid w:val="00712248"/>
    <w:rsid w:val="00713959"/>
    <w:rsid w:val="00714C52"/>
    <w:rsid w:val="007218EB"/>
    <w:rsid w:val="0072551E"/>
    <w:rsid w:val="00727F04"/>
    <w:rsid w:val="00730182"/>
    <w:rsid w:val="00731BC9"/>
    <w:rsid w:val="00733B55"/>
    <w:rsid w:val="00746CBA"/>
    <w:rsid w:val="00750030"/>
    <w:rsid w:val="007560A6"/>
    <w:rsid w:val="00767CD4"/>
    <w:rsid w:val="0077017B"/>
    <w:rsid w:val="00770B9A"/>
    <w:rsid w:val="007851DB"/>
    <w:rsid w:val="00793B67"/>
    <w:rsid w:val="007A1A40"/>
    <w:rsid w:val="007A42F5"/>
    <w:rsid w:val="007B0976"/>
    <w:rsid w:val="007B293E"/>
    <w:rsid w:val="007B3F81"/>
    <w:rsid w:val="007B5488"/>
    <w:rsid w:val="007B6497"/>
    <w:rsid w:val="007B78EF"/>
    <w:rsid w:val="007C0F52"/>
    <w:rsid w:val="007C1D9D"/>
    <w:rsid w:val="007C6893"/>
    <w:rsid w:val="007E73C5"/>
    <w:rsid w:val="007E79D5"/>
    <w:rsid w:val="007F18FA"/>
    <w:rsid w:val="007F4087"/>
    <w:rsid w:val="00802A0C"/>
    <w:rsid w:val="00803C2E"/>
    <w:rsid w:val="00806569"/>
    <w:rsid w:val="00810E15"/>
    <w:rsid w:val="008167F4"/>
    <w:rsid w:val="0082150F"/>
    <w:rsid w:val="0083646C"/>
    <w:rsid w:val="00837B25"/>
    <w:rsid w:val="0085260B"/>
    <w:rsid w:val="00853E42"/>
    <w:rsid w:val="00872BFD"/>
    <w:rsid w:val="00874354"/>
    <w:rsid w:val="00880099"/>
    <w:rsid w:val="008826D8"/>
    <w:rsid w:val="00882814"/>
    <w:rsid w:val="00882F0D"/>
    <w:rsid w:val="008838DD"/>
    <w:rsid w:val="0088411D"/>
    <w:rsid w:val="0089246D"/>
    <w:rsid w:val="008A36C7"/>
    <w:rsid w:val="008B4668"/>
    <w:rsid w:val="008C1EC2"/>
    <w:rsid w:val="008C261C"/>
    <w:rsid w:val="008D2E7E"/>
    <w:rsid w:val="008D3645"/>
    <w:rsid w:val="008E28FA"/>
    <w:rsid w:val="008E3E16"/>
    <w:rsid w:val="008E7980"/>
    <w:rsid w:val="008F0B17"/>
    <w:rsid w:val="008F469D"/>
    <w:rsid w:val="008F71E0"/>
    <w:rsid w:val="00900ACB"/>
    <w:rsid w:val="00901E65"/>
    <w:rsid w:val="00906E70"/>
    <w:rsid w:val="00925D71"/>
    <w:rsid w:val="0092646D"/>
    <w:rsid w:val="00927D0B"/>
    <w:rsid w:val="009318F6"/>
    <w:rsid w:val="00936638"/>
    <w:rsid w:val="00942DED"/>
    <w:rsid w:val="00955270"/>
    <w:rsid w:val="00957900"/>
    <w:rsid w:val="0096276F"/>
    <w:rsid w:val="00963DE9"/>
    <w:rsid w:val="00965E60"/>
    <w:rsid w:val="00970E88"/>
    <w:rsid w:val="00971C26"/>
    <w:rsid w:val="00977D1B"/>
    <w:rsid w:val="0098024F"/>
    <w:rsid w:val="00980D75"/>
    <w:rsid w:val="00981A6E"/>
    <w:rsid w:val="009822E5"/>
    <w:rsid w:val="0099082A"/>
    <w:rsid w:val="00990ECE"/>
    <w:rsid w:val="009972B7"/>
    <w:rsid w:val="009A2F63"/>
    <w:rsid w:val="009B026A"/>
    <w:rsid w:val="009B1B46"/>
    <w:rsid w:val="009C2809"/>
    <w:rsid w:val="009C56CE"/>
    <w:rsid w:val="009C682D"/>
    <w:rsid w:val="009C7369"/>
    <w:rsid w:val="009D0183"/>
    <w:rsid w:val="009D06FB"/>
    <w:rsid w:val="009D71D4"/>
    <w:rsid w:val="009D7E9C"/>
    <w:rsid w:val="009E3785"/>
    <w:rsid w:val="009E7809"/>
    <w:rsid w:val="009E7AAE"/>
    <w:rsid w:val="009F3FB7"/>
    <w:rsid w:val="00A01D71"/>
    <w:rsid w:val="00A03635"/>
    <w:rsid w:val="00A07F8B"/>
    <w:rsid w:val="00A10451"/>
    <w:rsid w:val="00A13FC5"/>
    <w:rsid w:val="00A2355A"/>
    <w:rsid w:val="00A24706"/>
    <w:rsid w:val="00A269C2"/>
    <w:rsid w:val="00A30C38"/>
    <w:rsid w:val="00A31E32"/>
    <w:rsid w:val="00A34C66"/>
    <w:rsid w:val="00A4425B"/>
    <w:rsid w:val="00A46ACE"/>
    <w:rsid w:val="00A46DEE"/>
    <w:rsid w:val="00A531EC"/>
    <w:rsid w:val="00A60AC7"/>
    <w:rsid w:val="00A6132B"/>
    <w:rsid w:val="00A654D0"/>
    <w:rsid w:val="00A65530"/>
    <w:rsid w:val="00A662B7"/>
    <w:rsid w:val="00A71E6D"/>
    <w:rsid w:val="00A747A7"/>
    <w:rsid w:val="00A865AF"/>
    <w:rsid w:val="00A90DF4"/>
    <w:rsid w:val="00A91270"/>
    <w:rsid w:val="00A9212C"/>
    <w:rsid w:val="00A944E2"/>
    <w:rsid w:val="00A972B1"/>
    <w:rsid w:val="00AC39E6"/>
    <w:rsid w:val="00AD141F"/>
    <w:rsid w:val="00AD1881"/>
    <w:rsid w:val="00AE212E"/>
    <w:rsid w:val="00AE25D7"/>
    <w:rsid w:val="00AE4E0F"/>
    <w:rsid w:val="00AE713E"/>
    <w:rsid w:val="00AF39A5"/>
    <w:rsid w:val="00B01B1F"/>
    <w:rsid w:val="00B02743"/>
    <w:rsid w:val="00B03814"/>
    <w:rsid w:val="00B14027"/>
    <w:rsid w:val="00B15D83"/>
    <w:rsid w:val="00B1635A"/>
    <w:rsid w:val="00B216F2"/>
    <w:rsid w:val="00B2264E"/>
    <w:rsid w:val="00B24B70"/>
    <w:rsid w:val="00B25195"/>
    <w:rsid w:val="00B30100"/>
    <w:rsid w:val="00B37E84"/>
    <w:rsid w:val="00B408A2"/>
    <w:rsid w:val="00B47730"/>
    <w:rsid w:val="00B569AA"/>
    <w:rsid w:val="00B654C8"/>
    <w:rsid w:val="00B67830"/>
    <w:rsid w:val="00B712DE"/>
    <w:rsid w:val="00B71AC6"/>
    <w:rsid w:val="00B8225E"/>
    <w:rsid w:val="00B84DF2"/>
    <w:rsid w:val="00B86676"/>
    <w:rsid w:val="00B95274"/>
    <w:rsid w:val="00BA19B7"/>
    <w:rsid w:val="00BA4408"/>
    <w:rsid w:val="00BA494F"/>
    <w:rsid w:val="00BA599A"/>
    <w:rsid w:val="00BA7B28"/>
    <w:rsid w:val="00BB1D03"/>
    <w:rsid w:val="00BB1DD8"/>
    <w:rsid w:val="00BB6150"/>
    <w:rsid w:val="00BB6434"/>
    <w:rsid w:val="00BC1806"/>
    <w:rsid w:val="00BC239A"/>
    <w:rsid w:val="00BC477F"/>
    <w:rsid w:val="00BC56B0"/>
    <w:rsid w:val="00BD4E49"/>
    <w:rsid w:val="00BE3690"/>
    <w:rsid w:val="00BF5C14"/>
    <w:rsid w:val="00BF76F0"/>
    <w:rsid w:val="00C007D8"/>
    <w:rsid w:val="00C239CB"/>
    <w:rsid w:val="00C300E5"/>
    <w:rsid w:val="00C36ADB"/>
    <w:rsid w:val="00C418B0"/>
    <w:rsid w:val="00C45046"/>
    <w:rsid w:val="00C45A2D"/>
    <w:rsid w:val="00C525DB"/>
    <w:rsid w:val="00C65E0C"/>
    <w:rsid w:val="00C7012C"/>
    <w:rsid w:val="00C705C6"/>
    <w:rsid w:val="00C714BF"/>
    <w:rsid w:val="00C809EE"/>
    <w:rsid w:val="00C83782"/>
    <w:rsid w:val="00C85BA4"/>
    <w:rsid w:val="00C92A35"/>
    <w:rsid w:val="00C93F56"/>
    <w:rsid w:val="00C94AD8"/>
    <w:rsid w:val="00C96CEE"/>
    <w:rsid w:val="00CA09E2"/>
    <w:rsid w:val="00CA2899"/>
    <w:rsid w:val="00CA30A1"/>
    <w:rsid w:val="00CA52EF"/>
    <w:rsid w:val="00CA6B5C"/>
    <w:rsid w:val="00CB0F5E"/>
    <w:rsid w:val="00CB3A62"/>
    <w:rsid w:val="00CC3391"/>
    <w:rsid w:val="00CC4ED3"/>
    <w:rsid w:val="00CE063B"/>
    <w:rsid w:val="00CE602C"/>
    <w:rsid w:val="00CE6F99"/>
    <w:rsid w:val="00CF17D2"/>
    <w:rsid w:val="00CF56F4"/>
    <w:rsid w:val="00CF62D4"/>
    <w:rsid w:val="00D01E60"/>
    <w:rsid w:val="00D10BB2"/>
    <w:rsid w:val="00D113DF"/>
    <w:rsid w:val="00D12F29"/>
    <w:rsid w:val="00D15014"/>
    <w:rsid w:val="00D3039D"/>
    <w:rsid w:val="00D30A34"/>
    <w:rsid w:val="00D35ED8"/>
    <w:rsid w:val="00D435E8"/>
    <w:rsid w:val="00D52CE9"/>
    <w:rsid w:val="00D5404C"/>
    <w:rsid w:val="00D5584F"/>
    <w:rsid w:val="00D57172"/>
    <w:rsid w:val="00D63A2D"/>
    <w:rsid w:val="00D716E0"/>
    <w:rsid w:val="00D747B2"/>
    <w:rsid w:val="00D7761D"/>
    <w:rsid w:val="00D810C3"/>
    <w:rsid w:val="00D8660E"/>
    <w:rsid w:val="00D8686B"/>
    <w:rsid w:val="00D94395"/>
    <w:rsid w:val="00D975BE"/>
    <w:rsid w:val="00DB449B"/>
    <w:rsid w:val="00DB6BFB"/>
    <w:rsid w:val="00DC0AAD"/>
    <w:rsid w:val="00DC198F"/>
    <w:rsid w:val="00DC1A6F"/>
    <w:rsid w:val="00DC2D59"/>
    <w:rsid w:val="00DC4DD9"/>
    <w:rsid w:val="00DC57C0"/>
    <w:rsid w:val="00DD0BF2"/>
    <w:rsid w:val="00DD0FFB"/>
    <w:rsid w:val="00DE6E46"/>
    <w:rsid w:val="00DF7976"/>
    <w:rsid w:val="00E00954"/>
    <w:rsid w:val="00E03E3C"/>
    <w:rsid w:val="00E0423E"/>
    <w:rsid w:val="00E06550"/>
    <w:rsid w:val="00E0798C"/>
    <w:rsid w:val="00E103D4"/>
    <w:rsid w:val="00E10AA9"/>
    <w:rsid w:val="00E13406"/>
    <w:rsid w:val="00E225B7"/>
    <w:rsid w:val="00E25828"/>
    <w:rsid w:val="00E27D7E"/>
    <w:rsid w:val="00E310B4"/>
    <w:rsid w:val="00E34500"/>
    <w:rsid w:val="00E36CA5"/>
    <w:rsid w:val="00E37C8F"/>
    <w:rsid w:val="00E401AB"/>
    <w:rsid w:val="00E42C97"/>
    <w:rsid w:val="00E42EF6"/>
    <w:rsid w:val="00E45CC1"/>
    <w:rsid w:val="00E525F9"/>
    <w:rsid w:val="00E532BA"/>
    <w:rsid w:val="00E57665"/>
    <w:rsid w:val="00E611AD"/>
    <w:rsid w:val="00E611DE"/>
    <w:rsid w:val="00E61B0A"/>
    <w:rsid w:val="00E635E4"/>
    <w:rsid w:val="00E63F62"/>
    <w:rsid w:val="00E65FD9"/>
    <w:rsid w:val="00E72476"/>
    <w:rsid w:val="00E75A55"/>
    <w:rsid w:val="00E84A4E"/>
    <w:rsid w:val="00E92CCE"/>
    <w:rsid w:val="00E93559"/>
    <w:rsid w:val="00E96AB4"/>
    <w:rsid w:val="00E97376"/>
    <w:rsid w:val="00EA214D"/>
    <w:rsid w:val="00EA2935"/>
    <w:rsid w:val="00EA6584"/>
    <w:rsid w:val="00EB0275"/>
    <w:rsid w:val="00EB1C54"/>
    <w:rsid w:val="00EB262D"/>
    <w:rsid w:val="00EB2860"/>
    <w:rsid w:val="00EB464A"/>
    <w:rsid w:val="00EB4F54"/>
    <w:rsid w:val="00EB5A95"/>
    <w:rsid w:val="00EC2887"/>
    <w:rsid w:val="00ED0500"/>
    <w:rsid w:val="00ED266D"/>
    <w:rsid w:val="00ED2846"/>
    <w:rsid w:val="00ED6ADF"/>
    <w:rsid w:val="00ED7ACA"/>
    <w:rsid w:val="00EE23E5"/>
    <w:rsid w:val="00EE26FD"/>
    <w:rsid w:val="00EF0CE7"/>
    <w:rsid w:val="00EF175A"/>
    <w:rsid w:val="00EF1E62"/>
    <w:rsid w:val="00EF2327"/>
    <w:rsid w:val="00EF5910"/>
    <w:rsid w:val="00EF5CD6"/>
    <w:rsid w:val="00F0418B"/>
    <w:rsid w:val="00F1388B"/>
    <w:rsid w:val="00F22DF4"/>
    <w:rsid w:val="00F23C44"/>
    <w:rsid w:val="00F3047A"/>
    <w:rsid w:val="00F324B9"/>
    <w:rsid w:val="00F32BA6"/>
    <w:rsid w:val="00F33321"/>
    <w:rsid w:val="00F34140"/>
    <w:rsid w:val="00F35A09"/>
    <w:rsid w:val="00F45872"/>
    <w:rsid w:val="00F53F6E"/>
    <w:rsid w:val="00F575EE"/>
    <w:rsid w:val="00F712F6"/>
    <w:rsid w:val="00F7390C"/>
    <w:rsid w:val="00F748A4"/>
    <w:rsid w:val="00F76DA4"/>
    <w:rsid w:val="00F95D6B"/>
    <w:rsid w:val="00FA3741"/>
    <w:rsid w:val="00FA46F0"/>
    <w:rsid w:val="00FA5BBD"/>
    <w:rsid w:val="00FA63F7"/>
    <w:rsid w:val="00FB2FD6"/>
    <w:rsid w:val="00FB56D4"/>
    <w:rsid w:val="00FC2F25"/>
    <w:rsid w:val="00FC547E"/>
    <w:rsid w:val="00FE2986"/>
    <w:rsid w:val="00FF3EAE"/>
    <w:rsid w:val="00FF4160"/>
    <w:rsid w:val="00FF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9F1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D03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7A42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2F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A42F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2F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42F5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2206B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footer" Target="footer5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3BCD8-8A0F-4D5B-824F-7F491C039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2022-03-10T17:28:00Z</dcterms:created>
  <dcterms:modified xsi:type="dcterms:W3CDTF">2022-10-28T00:00:00Z</dcterms:modified>
</cp:coreProperties>
</file>