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8E1D" w14:textId="4F8375B0" w:rsidR="00103119" w:rsidRDefault="007D31FF" w:rsidP="002B1D3F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03119" w:rsidRPr="002B1D3F">
        <w:rPr>
          <w:rFonts w:ascii="Times New Roman" w:hAnsi="Times New Roman"/>
          <w:sz w:val="24"/>
          <w:szCs w:val="24"/>
        </w:rPr>
        <w:t>nt. No.</w:t>
      </w:r>
      <w:r w:rsidR="005C3776">
        <w:rPr>
          <w:rFonts w:ascii="Times New Roman" w:hAnsi="Times New Roman"/>
          <w:sz w:val="24"/>
          <w:szCs w:val="24"/>
        </w:rPr>
        <w:t xml:space="preserve"> 100</w:t>
      </w:r>
    </w:p>
    <w:p w14:paraId="77BDF440" w14:textId="77777777" w:rsidR="005E0A07" w:rsidRDefault="005E0A07" w:rsidP="005E0A0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Brannan, Hudson, Lee, Yeger, Stevens, Richardson Jordan, Sanchez and Kagan</w:t>
      </w:r>
    </w:p>
    <w:p w14:paraId="10D4402C" w14:textId="77777777" w:rsidR="00103119" w:rsidRPr="002B1D3F" w:rsidRDefault="00103119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AEA011" w14:textId="77777777" w:rsidR="00103119" w:rsidRPr="002B1D3F" w:rsidRDefault="00103119" w:rsidP="00FF3A0A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  <w:r w:rsidRPr="002B1D3F">
        <w:rPr>
          <w:rFonts w:ascii="Times New Roman" w:hAnsi="Times New Roman"/>
          <w:vanish/>
          <w:color w:val="000000"/>
          <w:sz w:val="24"/>
          <w:szCs w:val="24"/>
        </w:rPr>
        <w:t>..Title</w:t>
      </w:r>
    </w:p>
    <w:p w14:paraId="58C64CAA" w14:textId="293D3C54" w:rsidR="009753B8" w:rsidRPr="002B1D3F" w:rsidRDefault="007D31FF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Local Law</w:t>
      </w:r>
      <w:r w:rsidR="005E57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103119" w:rsidRPr="002B1D3F">
        <w:rPr>
          <w:rFonts w:ascii="Times New Roman" w:hAnsi="Times New Roman"/>
          <w:color w:val="000000"/>
          <w:sz w:val="24"/>
          <w:szCs w:val="24"/>
        </w:rPr>
        <w:t xml:space="preserve">o amend the administrative code of the </w:t>
      </w:r>
      <w:r w:rsidR="00EE62F1" w:rsidRPr="002B1D3F">
        <w:rPr>
          <w:rFonts w:ascii="Times New Roman" w:hAnsi="Times New Roman"/>
          <w:color w:val="000000"/>
          <w:sz w:val="24"/>
          <w:szCs w:val="24"/>
        </w:rPr>
        <w:t>c</w:t>
      </w:r>
      <w:r w:rsidR="00103119" w:rsidRPr="002B1D3F">
        <w:rPr>
          <w:rFonts w:ascii="Times New Roman" w:hAnsi="Times New Roman"/>
          <w:color w:val="000000"/>
          <w:sz w:val="24"/>
          <w:szCs w:val="24"/>
        </w:rPr>
        <w:t>ity of New York, in relation to</w:t>
      </w:r>
      <w:r w:rsidR="00EE62F1" w:rsidRPr="002B1D3F">
        <w:rPr>
          <w:rFonts w:ascii="Times New Roman" w:hAnsi="Times New Roman"/>
          <w:color w:val="000000"/>
          <w:sz w:val="24"/>
          <w:szCs w:val="24"/>
        </w:rPr>
        <w:t xml:space="preserve"> exempting or partially exempting seniors and certain persons with disabilities from penalties for failing to</w:t>
      </w:r>
      <w:r w:rsidR="006A5AEA" w:rsidRPr="002B1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2F1" w:rsidRPr="002B1D3F">
        <w:rPr>
          <w:rFonts w:ascii="Times New Roman" w:hAnsi="Times New Roman"/>
          <w:color w:val="000000"/>
          <w:sz w:val="24"/>
          <w:szCs w:val="24"/>
        </w:rPr>
        <w:t>remove</w:t>
      </w:r>
      <w:r w:rsidR="006A5AEA" w:rsidRPr="002B1D3F">
        <w:rPr>
          <w:rFonts w:ascii="Times New Roman" w:hAnsi="Times New Roman"/>
          <w:color w:val="000000"/>
          <w:sz w:val="24"/>
          <w:szCs w:val="24"/>
        </w:rPr>
        <w:t xml:space="preserve"> snow or ice from sidewalk</w:t>
      </w:r>
      <w:r w:rsidR="00F45A25" w:rsidRPr="002B1D3F">
        <w:rPr>
          <w:rFonts w:ascii="Times New Roman" w:hAnsi="Times New Roman"/>
          <w:color w:val="000000"/>
          <w:sz w:val="24"/>
          <w:szCs w:val="24"/>
        </w:rPr>
        <w:t>s, crosswalks, curbs and other locations</w:t>
      </w:r>
    </w:p>
    <w:p w14:paraId="4A77FE82" w14:textId="77777777" w:rsidR="00103119" w:rsidRPr="00FF3A0A" w:rsidRDefault="00103119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2B1D3F">
        <w:rPr>
          <w:rFonts w:ascii="Times New Roman" w:hAnsi="Times New Roman"/>
          <w:vanish/>
          <w:sz w:val="24"/>
          <w:szCs w:val="24"/>
        </w:rPr>
        <w:t>..Body</w:t>
      </w:r>
    </w:p>
    <w:p w14:paraId="1B3EB4DD" w14:textId="77777777" w:rsidR="00FF3A0A" w:rsidRDefault="00FF3A0A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6B9884" w14:textId="188AADEA" w:rsidR="001056FA" w:rsidRPr="002B1D3F" w:rsidRDefault="00103119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1D3F">
        <w:rPr>
          <w:rFonts w:ascii="Times New Roman" w:hAnsi="Times New Roman"/>
          <w:sz w:val="24"/>
          <w:szCs w:val="24"/>
          <w:u w:val="single"/>
        </w:rPr>
        <w:t>Be it ena</w:t>
      </w:r>
      <w:r w:rsidR="001056FA" w:rsidRPr="002B1D3F">
        <w:rPr>
          <w:rFonts w:ascii="Times New Roman" w:hAnsi="Times New Roman"/>
          <w:sz w:val="24"/>
          <w:szCs w:val="24"/>
          <w:u w:val="single"/>
        </w:rPr>
        <w:t>cted by the Council as follows:</w:t>
      </w:r>
    </w:p>
    <w:p w14:paraId="52C6F13E" w14:textId="77777777" w:rsidR="009753B8" w:rsidRPr="002B1D3F" w:rsidRDefault="009753B8" w:rsidP="002B1D3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521C9F1" w14:textId="10B1889B" w:rsidR="006A5AEA" w:rsidRPr="002B1D3F" w:rsidRDefault="00103119" w:rsidP="003530C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1D3F">
        <w:rPr>
          <w:rFonts w:ascii="Times New Roman" w:hAnsi="Times New Roman"/>
          <w:sz w:val="24"/>
          <w:szCs w:val="24"/>
        </w:rPr>
        <w:t xml:space="preserve">Section 1. </w:t>
      </w:r>
      <w:r w:rsidR="006A5AEA" w:rsidRPr="002B1D3F">
        <w:rPr>
          <w:rFonts w:ascii="Times New Roman" w:hAnsi="Times New Roman"/>
          <w:sz w:val="24"/>
          <w:szCs w:val="24"/>
        </w:rPr>
        <w:t xml:space="preserve">Subdivision </w:t>
      </w:r>
      <w:r w:rsidR="007565D1" w:rsidRPr="002B1D3F">
        <w:rPr>
          <w:rFonts w:ascii="Times New Roman" w:hAnsi="Times New Roman"/>
          <w:sz w:val="24"/>
          <w:szCs w:val="24"/>
        </w:rPr>
        <w:t xml:space="preserve">h </w:t>
      </w:r>
      <w:r w:rsidR="006A5AEA" w:rsidRPr="002B1D3F">
        <w:rPr>
          <w:rFonts w:ascii="Times New Roman" w:hAnsi="Times New Roman"/>
          <w:sz w:val="24"/>
          <w:szCs w:val="24"/>
        </w:rPr>
        <w:t xml:space="preserve">of section 16-123 of the administrative code </w:t>
      </w:r>
      <w:r w:rsidR="00BF357D" w:rsidRPr="002B1D3F">
        <w:rPr>
          <w:rFonts w:ascii="Times New Roman" w:hAnsi="Times New Roman"/>
          <w:sz w:val="24"/>
          <w:szCs w:val="24"/>
        </w:rPr>
        <w:t>of the city of New York</w:t>
      </w:r>
      <w:r w:rsidR="00716882">
        <w:rPr>
          <w:rFonts w:ascii="Times New Roman" w:hAnsi="Times New Roman"/>
          <w:sz w:val="24"/>
          <w:szCs w:val="24"/>
        </w:rPr>
        <w:t>,</w:t>
      </w:r>
      <w:r w:rsidR="002A54A1" w:rsidRPr="002A54A1">
        <w:t xml:space="preserve"> </w:t>
      </w:r>
      <w:r w:rsidR="002A54A1" w:rsidRPr="002A54A1">
        <w:rPr>
          <w:rFonts w:ascii="Times New Roman" w:hAnsi="Times New Roman"/>
          <w:sz w:val="24"/>
          <w:szCs w:val="24"/>
        </w:rPr>
        <w:t>as a</w:t>
      </w:r>
      <w:r w:rsidR="00CE2A2C">
        <w:rPr>
          <w:rFonts w:ascii="Times New Roman" w:hAnsi="Times New Roman"/>
          <w:sz w:val="24"/>
          <w:szCs w:val="24"/>
        </w:rPr>
        <w:t>mended</w:t>
      </w:r>
      <w:r w:rsidR="002A54A1" w:rsidRPr="002A54A1">
        <w:rPr>
          <w:rFonts w:ascii="Times New Roman" w:hAnsi="Times New Roman"/>
          <w:sz w:val="24"/>
          <w:szCs w:val="24"/>
        </w:rPr>
        <w:t xml:space="preserve"> by local law number </w:t>
      </w:r>
      <w:r w:rsidR="00CE2A2C">
        <w:rPr>
          <w:rFonts w:ascii="Times New Roman" w:hAnsi="Times New Roman"/>
          <w:sz w:val="24"/>
          <w:szCs w:val="24"/>
        </w:rPr>
        <w:t>1</w:t>
      </w:r>
      <w:r w:rsidR="002A54A1" w:rsidRPr="002A54A1">
        <w:rPr>
          <w:rFonts w:ascii="Times New Roman" w:hAnsi="Times New Roman"/>
          <w:sz w:val="24"/>
          <w:szCs w:val="24"/>
        </w:rPr>
        <w:t xml:space="preserve"> for the year 20</w:t>
      </w:r>
      <w:r w:rsidR="00CE2A2C">
        <w:rPr>
          <w:rFonts w:ascii="Times New Roman" w:hAnsi="Times New Roman"/>
          <w:sz w:val="24"/>
          <w:szCs w:val="24"/>
        </w:rPr>
        <w:t>03</w:t>
      </w:r>
      <w:r w:rsidR="00716882">
        <w:rPr>
          <w:rFonts w:ascii="Times New Roman" w:hAnsi="Times New Roman"/>
          <w:sz w:val="24"/>
          <w:szCs w:val="24"/>
        </w:rPr>
        <w:t>,</w:t>
      </w:r>
      <w:r w:rsidR="009B392F">
        <w:rPr>
          <w:rFonts w:ascii="Times New Roman" w:hAnsi="Times New Roman"/>
          <w:sz w:val="24"/>
          <w:szCs w:val="24"/>
        </w:rPr>
        <w:t xml:space="preserve"> </w:t>
      </w:r>
      <w:r w:rsidR="006A5AEA" w:rsidRPr="002B1D3F">
        <w:rPr>
          <w:rFonts w:ascii="Times New Roman" w:hAnsi="Times New Roman"/>
          <w:sz w:val="24"/>
          <w:szCs w:val="24"/>
        </w:rPr>
        <w:t xml:space="preserve">is amended </w:t>
      </w:r>
      <w:r w:rsidR="00BF357D" w:rsidRPr="002B1D3F">
        <w:rPr>
          <w:rFonts w:ascii="Times New Roman" w:hAnsi="Times New Roman"/>
          <w:sz w:val="24"/>
          <w:szCs w:val="24"/>
        </w:rPr>
        <w:t xml:space="preserve">to read </w:t>
      </w:r>
      <w:r w:rsidR="006A5AEA" w:rsidRPr="002B1D3F">
        <w:rPr>
          <w:rFonts w:ascii="Times New Roman" w:hAnsi="Times New Roman"/>
          <w:sz w:val="24"/>
          <w:szCs w:val="24"/>
        </w:rPr>
        <w:t>as follows:</w:t>
      </w:r>
    </w:p>
    <w:p w14:paraId="6C4CE409" w14:textId="7CA97062" w:rsidR="00F36729" w:rsidRDefault="007565D1" w:rsidP="000C74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h. </w:t>
      </w:r>
      <w:r w:rsidR="00F36729" w:rsidRPr="00F367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1.</w:t>
      </w:r>
      <w:r w:rsidR="00F367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Any person violating the provisions of subdivisions [(a)]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or [(b)]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of this section shall be liable and responsible for a civil penalty of not less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ten dollars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 xml:space="preserve">] </w:t>
      </w:r>
      <w:r w:rsidR="001E7DB2" w:rsidRP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$10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nor more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one hundred fifty dollars</w:t>
      </w:r>
      <w:r w:rsidR="003C15D0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$150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for the first violation, except that for a second violation of subdivision [(a)] 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or [(b)]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within any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twelve-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>month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12</w:t>
      </w:r>
      <w:r w:rsidR="005E57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</w:t>
      </w:r>
      <w:r w:rsidRPr="002745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month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period such person shall be liable for a civil penalty of not less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one hundred fifty dollars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$150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nor more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two hundred fifty dollars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$250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and for a third or subsequent violation of subdivision [(a)]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or [(b)] </w:t>
      </w: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within any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1E7DB2" w:rsidRPr="002B1D3F">
        <w:rPr>
          <w:rFonts w:ascii="Times New Roman" w:eastAsia="Times New Roman" w:hAnsi="Times New Roman"/>
          <w:color w:val="000000"/>
          <w:sz w:val="24"/>
          <w:szCs w:val="24"/>
        </w:rPr>
        <w:t>twelve-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>month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 w:rsidRP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12</w:t>
      </w:r>
      <w:r w:rsidR="005E57B3" w:rsidRPr="005E57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</w:t>
      </w:r>
      <w:r w:rsidRPr="002745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month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period such person shall be liable for a civil penalty of not less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two hundred fifty dollars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$250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 xml:space="preserve"> nor more than 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B1D3F">
        <w:rPr>
          <w:rFonts w:ascii="Times New Roman" w:eastAsia="Times New Roman" w:hAnsi="Times New Roman"/>
          <w:color w:val="000000"/>
          <w:sz w:val="24"/>
          <w:szCs w:val="24"/>
        </w:rPr>
        <w:t>three hundred fifty dollars</w:t>
      </w:r>
      <w:r w:rsidR="001E7DB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5E5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$350</w:t>
      </w:r>
      <w:r w:rsidR="00F36729" w:rsidRPr="0027452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367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14:paraId="5CD52408" w14:textId="697F7744" w:rsidR="00F36729" w:rsidRDefault="00F36729" w:rsidP="000C74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2. N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otwithstanding paragraph </w:t>
      </w:r>
      <w:r w:rsidR="005E57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716882" w:rsidRP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 minimum and maximum civil penalties set forth in this subdivision shall be mitigated by 50 percent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7565D1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where such person establish</w:t>
      </w:r>
      <w:r w:rsidR="005E57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es</w:t>
      </w:r>
      <w:r w:rsidR="007565D1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following, </w:t>
      </w:r>
      <w:r w:rsidR="007565D1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to the satisfaction of the </w:t>
      </w:r>
      <w:r w:rsidR="005E57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office of administrative trials and hearings</w:t>
      </w:r>
      <w:r w:rsidR="007565D1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or 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</w:t>
      </w:r>
      <w:r w:rsidR="007565D1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court, as applicable</w:t>
      </w:r>
      <w:r w:rsidR="007168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:</w:t>
      </w:r>
      <w:r w:rsidR="003530C2"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14:paraId="77D41CFF" w14:textId="62460132" w:rsidR="00716882" w:rsidRDefault="003530C2" w:rsidP="000C74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B1D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</w:t>
      </w:r>
      <w:r w:rsidR="00716882">
        <w:rPr>
          <w:rFonts w:ascii="Times New Roman" w:hAnsi="Times New Roman"/>
          <w:sz w:val="24"/>
          <w:szCs w:val="24"/>
          <w:u w:val="single"/>
        </w:rPr>
        <w:t>a</w:t>
      </w:r>
      <w:r w:rsidRPr="002B1D3F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E57B3">
        <w:rPr>
          <w:rFonts w:ascii="Times New Roman" w:hAnsi="Times New Roman"/>
          <w:sz w:val="24"/>
          <w:szCs w:val="24"/>
          <w:u w:val="single"/>
        </w:rPr>
        <w:t>The person is</w:t>
      </w:r>
      <w:r w:rsidRPr="002B1D3F">
        <w:rPr>
          <w:rFonts w:ascii="Times New Roman" w:hAnsi="Times New Roman"/>
          <w:sz w:val="24"/>
          <w:szCs w:val="24"/>
          <w:u w:val="single"/>
        </w:rPr>
        <w:t xml:space="preserve"> at least </w:t>
      </w:r>
      <w:r w:rsidR="00D20D8C">
        <w:rPr>
          <w:rFonts w:ascii="Times New Roman" w:hAnsi="Times New Roman"/>
          <w:sz w:val="24"/>
          <w:szCs w:val="24"/>
          <w:u w:val="single"/>
        </w:rPr>
        <w:t>65</w:t>
      </w:r>
      <w:r w:rsidRPr="002B1D3F">
        <w:rPr>
          <w:rFonts w:ascii="Times New Roman" w:hAnsi="Times New Roman"/>
          <w:sz w:val="24"/>
          <w:szCs w:val="24"/>
          <w:u w:val="single"/>
        </w:rPr>
        <w:t xml:space="preserve"> years old or </w:t>
      </w:r>
      <w:r w:rsidR="005E57B3">
        <w:rPr>
          <w:rFonts w:ascii="Times New Roman" w:hAnsi="Times New Roman"/>
          <w:sz w:val="24"/>
          <w:szCs w:val="24"/>
          <w:u w:val="single"/>
        </w:rPr>
        <w:t>has</w:t>
      </w:r>
      <w:r w:rsidR="005E57B3" w:rsidRPr="002B1D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1D3F">
        <w:rPr>
          <w:rFonts w:ascii="Times New Roman" w:hAnsi="Times New Roman"/>
          <w:sz w:val="24"/>
          <w:szCs w:val="24"/>
          <w:u w:val="single"/>
        </w:rPr>
        <w:t xml:space="preserve">a disability that substantially interferes with </w:t>
      </w:r>
      <w:r w:rsidR="005E57B3">
        <w:rPr>
          <w:rFonts w:ascii="Times New Roman" w:hAnsi="Times New Roman"/>
          <w:sz w:val="24"/>
          <w:szCs w:val="24"/>
          <w:u w:val="single"/>
        </w:rPr>
        <w:t>the person’s</w:t>
      </w:r>
      <w:r w:rsidR="005E57B3" w:rsidRPr="002B1D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1D3F">
        <w:rPr>
          <w:rFonts w:ascii="Times New Roman" w:hAnsi="Times New Roman"/>
          <w:sz w:val="24"/>
          <w:szCs w:val="24"/>
          <w:u w:val="single"/>
        </w:rPr>
        <w:t>ability to comply with subdivision a of this section</w:t>
      </w:r>
      <w:r w:rsidR="00BA7BB9">
        <w:rPr>
          <w:rFonts w:ascii="Times New Roman" w:hAnsi="Times New Roman"/>
          <w:sz w:val="24"/>
          <w:szCs w:val="24"/>
          <w:u w:val="single"/>
        </w:rPr>
        <w:t>,</w:t>
      </w:r>
      <w:r w:rsidR="00BA7BB9" w:rsidRPr="00BA7BB9">
        <w:t xml:space="preserve"> </w:t>
      </w:r>
      <w:r w:rsidR="00BA7BB9">
        <w:rPr>
          <w:rFonts w:ascii="Times New Roman" w:hAnsi="Times New Roman"/>
          <w:sz w:val="24"/>
          <w:szCs w:val="24"/>
          <w:u w:val="single"/>
        </w:rPr>
        <w:t xml:space="preserve">with </w:t>
      </w:r>
      <w:r w:rsidR="00BA7BB9" w:rsidRPr="00BA7BB9">
        <w:rPr>
          <w:rFonts w:ascii="Times New Roman" w:hAnsi="Times New Roman"/>
          <w:sz w:val="24"/>
          <w:szCs w:val="24"/>
          <w:u w:val="single"/>
        </w:rPr>
        <w:t xml:space="preserve">such disability defined by rules </w:t>
      </w:r>
      <w:r w:rsidR="00BA7BB9">
        <w:rPr>
          <w:rFonts w:ascii="Times New Roman" w:hAnsi="Times New Roman"/>
          <w:sz w:val="24"/>
          <w:szCs w:val="24"/>
          <w:u w:val="single"/>
        </w:rPr>
        <w:t xml:space="preserve">promulgated by the department, </w:t>
      </w:r>
      <w:r w:rsidR="00BA7BB9" w:rsidRPr="00BA7BB9">
        <w:rPr>
          <w:rFonts w:ascii="Times New Roman" w:hAnsi="Times New Roman"/>
          <w:sz w:val="24"/>
          <w:szCs w:val="24"/>
          <w:u w:val="single"/>
        </w:rPr>
        <w:t>in conjunction with the department of health and mental hygiene and the mayor’s office for people with disabilities</w:t>
      </w:r>
      <w:r w:rsidR="00716882">
        <w:rPr>
          <w:rFonts w:ascii="Times New Roman" w:hAnsi="Times New Roman"/>
          <w:sz w:val="24"/>
          <w:szCs w:val="24"/>
          <w:u w:val="single"/>
        </w:rPr>
        <w:t>;</w:t>
      </w:r>
      <w:r w:rsidRPr="002B1D3F">
        <w:rPr>
          <w:rFonts w:ascii="Times New Roman" w:hAnsi="Times New Roman"/>
          <w:sz w:val="24"/>
          <w:szCs w:val="24"/>
          <w:u w:val="single"/>
        </w:rPr>
        <w:t xml:space="preserve"> and </w:t>
      </w:r>
    </w:p>
    <w:p w14:paraId="1F695787" w14:textId="7D103021" w:rsidR="008D205C" w:rsidRPr="002B1D3F" w:rsidRDefault="00716882" w:rsidP="000C74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(b</w:t>
      </w:r>
      <w:r w:rsidR="003530C2" w:rsidRPr="002B1D3F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T</w:t>
      </w:r>
      <w:r w:rsidR="003530C2" w:rsidRPr="002B1D3F">
        <w:rPr>
          <w:rFonts w:ascii="Times New Roman" w:hAnsi="Times New Roman"/>
          <w:sz w:val="24"/>
          <w:szCs w:val="24"/>
          <w:u w:val="single"/>
        </w:rPr>
        <w:t xml:space="preserve">he building or lot for which the notice of violation was issued is </w:t>
      </w:r>
      <w:r w:rsidR="005E57B3">
        <w:rPr>
          <w:rFonts w:ascii="Times New Roman" w:hAnsi="Times New Roman"/>
          <w:sz w:val="24"/>
          <w:szCs w:val="24"/>
          <w:u w:val="single"/>
        </w:rPr>
        <w:t>the person’s</w:t>
      </w:r>
      <w:r w:rsidR="005E57B3" w:rsidRPr="002B1D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30C2" w:rsidRPr="002B1D3F">
        <w:rPr>
          <w:rFonts w:ascii="Times New Roman" w:hAnsi="Times New Roman"/>
          <w:sz w:val="24"/>
          <w:szCs w:val="24"/>
          <w:u w:val="single"/>
        </w:rPr>
        <w:t xml:space="preserve">primary </w:t>
      </w:r>
      <w:r w:rsidR="003530C2" w:rsidRPr="002B1D3F">
        <w:rPr>
          <w:rFonts w:ascii="Times New Roman" w:hAnsi="Times New Roman"/>
          <w:sz w:val="24"/>
          <w:szCs w:val="24"/>
          <w:u w:val="single"/>
        </w:rPr>
        <w:lastRenderedPageBreak/>
        <w:t>residence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74F974F" w14:textId="0DCDAFF2" w:rsidR="00505743" w:rsidRPr="002B1D3F" w:rsidRDefault="00505743" w:rsidP="00BF357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3F">
        <w:rPr>
          <w:rFonts w:ascii="Times New Roman" w:hAnsi="Times New Roman"/>
          <w:color w:val="000000"/>
          <w:sz w:val="24"/>
          <w:szCs w:val="24"/>
        </w:rPr>
        <w:t>§</w:t>
      </w:r>
      <w:r w:rsidR="00302587" w:rsidRPr="002B1D3F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2B1D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45A25" w:rsidRPr="002B1D3F">
        <w:rPr>
          <w:rFonts w:ascii="Times New Roman" w:hAnsi="Times New Roman"/>
          <w:color w:val="000000"/>
          <w:sz w:val="24"/>
          <w:szCs w:val="24"/>
        </w:rPr>
        <w:t xml:space="preserve">Chapter 1 of title 16 </w:t>
      </w:r>
      <w:r w:rsidRPr="002B1D3F">
        <w:rPr>
          <w:rFonts w:ascii="Times New Roman" w:hAnsi="Times New Roman"/>
          <w:color w:val="000000"/>
          <w:sz w:val="24"/>
          <w:szCs w:val="24"/>
        </w:rPr>
        <w:t xml:space="preserve">of the administrative code of the city of New York is amended </w:t>
      </w:r>
      <w:r w:rsidR="005E57B3">
        <w:rPr>
          <w:rFonts w:ascii="Times New Roman" w:hAnsi="Times New Roman"/>
          <w:color w:val="000000"/>
          <w:sz w:val="24"/>
          <w:szCs w:val="24"/>
        </w:rPr>
        <w:t>by adding</w:t>
      </w:r>
      <w:r w:rsidR="00F45A25" w:rsidRPr="002B1D3F">
        <w:rPr>
          <w:rFonts w:ascii="Times New Roman" w:hAnsi="Times New Roman"/>
          <w:color w:val="000000"/>
          <w:sz w:val="24"/>
          <w:szCs w:val="24"/>
        </w:rPr>
        <w:t xml:space="preserve"> a new section 16-124.2 </w:t>
      </w:r>
      <w:r w:rsidR="00BF357D" w:rsidRPr="002B1D3F">
        <w:rPr>
          <w:rFonts w:ascii="Times New Roman" w:hAnsi="Times New Roman"/>
          <w:color w:val="000000"/>
          <w:sz w:val="24"/>
          <w:szCs w:val="24"/>
        </w:rPr>
        <w:t xml:space="preserve">to read </w:t>
      </w:r>
      <w:r w:rsidR="00F45A25" w:rsidRPr="002B1D3F">
        <w:rPr>
          <w:rFonts w:ascii="Times New Roman" w:hAnsi="Times New Roman"/>
          <w:color w:val="000000"/>
          <w:sz w:val="24"/>
          <w:szCs w:val="24"/>
        </w:rPr>
        <w:t>as follows</w:t>
      </w:r>
      <w:r w:rsidRPr="002B1D3F">
        <w:rPr>
          <w:rFonts w:ascii="Times New Roman" w:hAnsi="Times New Roman"/>
          <w:color w:val="000000"/>
          <w:sz w:val="24"/>
          <w:szCs w:val="24"/>
        </w:rPr>
        <w:t>:</w:t>
      </w:r>
    </w:p>
    <w:p w14:paraId="336C6D32" w14:textId="2C468A9A" w:rsidR="00505743" w:rsidRPr="002B1D3F" w:rsidRDefault="007565D1" w:rsidP="0071688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§ 16-124.2 </w:t>
      </w:r>
      <w:r w:rsidR="005E57B3">
        <w:rPr>
          <w:rFonts w:ascii="Times New Roman" w:hAnsi="Times New Roman"/>
          <w:color w:val="000000"/>
          <w:sz w:val="24"/>
          <w:szCs w:val="24"/>
          <w:u w:val="single"/>
        </w:rPr>
        <w:t>Snow removal; assistance for</w:t>
      </w:r>
      <w:r w:rsidR="000C7486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seniors and certain persons with disabilities. </w:t>
      </w:r>
      <w:r w:rsidR="00F45A25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No later than November 1, </w:t>
      </w:r>
      <w:r w:rsidR="00ED6D27" w:rsidRPr="002B1D3F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ED6D27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2A54A1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F45A25" w:rsidRPr="002B1D3F">
        <w:rPr>
          <w:rFonts w:ascii="Times New Roman" w:hAnsi="Times New Roman"/>
          <w:color w:val="000000"/>
          <w:sz w:val="24"/>
          <w:szCs w:val="24"/>
          <w:u w:val="single"/>
        </w:rPr>
        <w:t>, t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>he commissioner shall establish a program</w:t>
      </w:r>
      <w:r w:rsidR="003530C2" w:rsidRPr="002B1D3F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530C2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which </w:t>
      </w:r>
      <w:r w:rsidR="00242209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may include </w:t>
      </w:r>
      <w:r w:rsidR="003530C2" w:rsidRPr="002B1D3F">
        <w:rPr>
          <w:rFonts w:ascii="Times New Roman" w:hAnsi="Times New Roman"/>
          <w:color w:val="000000"/>
          <w:sz w:val="24"/>
          <w:szCs w:val="24"/>
          <w:u w:val="single"/>
        </w:rPr>
        <w:t>contracting with</w:t>
      </w:r>
      <w:r w:rsidR="00F45A25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54EE7" w:rsidRPr="002B1D3F">
        <w:rPr>
          <w:rFonts w:ascii="Times New Roman" w:hAnsi="Times New Roman"/>
          <w:color w:val="000000"/>
          <w:sz w:val="24"/>
          <w:szCs w:val="24"/>
          <w:u w:val="single"/>
        </w:rPr>
        <w:t>not-for-profit organizations</w:t>
      </w:r>
      <w:r w:rsidR="003530C2" w:rsidRPr="002B1D3F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A3A80" w:rsidRPr="002B1D3F">
        <w:rPr>
          <w:rFonts w:ascii="Times New Roman" w:hAnsi="Times New Roman"/>
          <w:color w:val="000000"/>
          <w:sz w:val="24"/>
          <w:szCs w:val="24"/>
          <w:u w:val="single"/>
        </w:rPr>
        <w:t>for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530C2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the removal of 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>snow</w:t>
      </w:r>
      <w:r w:rsidR="00966CC8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or ice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from crosswalks, </w:t>
      </w:r>
      <w:r w:rsidR="00C57109" w:rsidRPr="002B1D3F">
        <w:rPr>
          <w:rFonts w:ascii="Times New Roman" w:hAnsi="Times New Roman"/>
          <w:color w:val="000000"/>
          <w:sz w:val="24"/>
          <w:szCs w:val="24"/>
          <w:u w:val="single"/>
        </w:rPr>
        <w:t>curb cuts</w:t>
      </w:r>
      <w:r w:rsidR="00975DB6" w:rsidRPr="002B1D3F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C57109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>bu</w:t>
      </w:r>
      <w:r w:rsidR="00C57109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s stops and other city property 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and from </w:t>
      </w:r>
      <w:r w:rsidR="00054EE7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sidewalks </w:t>
      </w:r>
      <w:r w:rsidR="00966CC8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and gutters </w:t>
      </w:r>
      <w:r w:rsidR="00054EE7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abutting 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>residential buildings</w:t>
      </w:r>
      <w:r w:rsidR="00CE2A2C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505743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54EE7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where </w:t>
      </w:r>
      <w:r w:rsidR="00BA7BB9">
        <w:rPr>
          <w:rFonts w:ascii="Times New Roman" w:hAnsi="Times New Roman"/>
          <w:color w:val="000000"/>
          <w:sz w:val="24"/>
          <w:szCs w:val="24"/>
          <w:u w:val="single"/>
        </w:rPr>
        <w:t xml:space="preserve">(i) </w:t>
      </w:r>
      <w:r w:rsidR="00054EE7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the owner, lessee, tenant, occupant or other person having charge of such building </w:t>
      </w:r>
      <w:r w:rsidR="00966CC8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or lot </w:t>
      </w:r>
      <w:r w:rsidR="00302587" w:rsidRPr="002B1D3F">
        <w:rPr>
          <w:rFonts w:ascii="Times New Roman" w:hAnsi="Times New Roman"/>
          <w:color w:val="000000"/>
          <w:sz w:val="24"/>
          <w:szCs w:val="24"/>
          <w:u w:val="single"/>
        </w:rPr>
        <w:t>is</w:t>
      </w:r>
      <w:r w:rsidR="00FA3A80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E7DB2">
        <w:rPr>
          <w:rFonts w:ascii="Times New Roman" w:hAnsi="Times New Roman"/>
          <w:color w:val="000000"/>
          <w:sz w:val="24"/>
          <w:szCs w:val="24"/>
          <w:u w:val="single"/>
        </w:rPr>
        <w:t>65</w:t>
      </w:r>
      <w:r w:rsidR="00F45A25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years or older or </w:t>
      </w:r>
      <w:r w:rsidR="00302587" w:rsidRPr="002B1D3F">
        <w:rPr>
          <w:rFonts w:ascii="Times New Roman" w:hAnsi="Times New Roman"/>
          <w:color w:val="000000"/>
          <w:sz w:val="24"/>
          <w:szCs w:val="24"/>
          <w:u w:val="single"/>
        </w:rPr>
        <w:t>has</w:t>
      </w:r>
      <w:r w:rsidR="00FA3A80" w:rsidRPr="002B1D3F">
        <w:rPr>
          <w:rFonts w:ascii="Times New Roman" w:hAnsi="Times New Roman"/>
          <w:sz w:val="24"/>
          <w:szCs w:val="24"/>
          <w:u w:val="single"/>
        </w:rPr>
        <w:t xml:space="preserve"> a disability that substantially interferes with such person’s ability to comply with subdivision a of section 16-123</w:t>
      </w:r>
      <w:r w:rsidR="00F45A25" w:rsidRPr="002B1D3F">
        <w:rPr>
          <w:rFonts w:ascii="Times New Roman" w:hAnsi="Times New Roman"/>
          <w:sz w:val="24"/>
          <w:szCs w:val="24"/>
          <w:u w:val="single"/>
        </w:rPr>
        <w:t>,</w:t>
      </w:r>
      <w:r w:rsidR="00C31003" w:rsidRPr="002B1D3F">
        <w:rPr>
          <w:rFonts w:ascii="Times New Roman" w:hAnsi="Times New Roman"/>
          <w:sz w:val="24"/>
          <w:szCs w:val="24"/>
          <w:u w:val="single"/>
        </w:rPr>
        <w:t xml:space="preserve"> as </w:t>
      </w:r>
      <w:r w:rsidR="00302587" w:rsidRPr="002B1D3F">
        <w:rPr>
          <w:rFonts w:ascii="Times New Roman" w:hAnsi="Times New Roman"/>
          <w:sz w:val="24"/>
          <w:szCs w:val="24"/>
          <w:u w:val="single"/>
        </w:rPr>
        <w:t xml:space="preserve">such disability is </w:t>
      </w:r>
      <w:r w:rsidR="00C31003" w:rsidRPr="002B1D3F">
        <w:rPr>
          <w:rFonts w:ascii="Times New Roman" w:hAnsi="Times New Roman"/>
          <w:sz w:val="24"/>
          <w:szCs w:val="24"/>
          <w:u w:val="single"/>
        </w:rPr>
        <w:t xml:space="preserve">defined by rules that the </w:t>
      </w:r>
      <w:r w:rsidR="00C31003" w:rsidRPr="002A54A1">
        <w:rPr>
          <w:rFonts w:ascii="Times New Roman" w:hAnsi="Times New Roman"/>
          <w:sz w:val="24"/>
          <w:szCs w:val="24"/>
          <w:u w:val="single"/>
        </w:rPr>
        <w:t>department shall promulgate in conjunction with the department of health and mental hygiene and the mayor’s office for people with disabilities</w:t>
      </w:r>
      <w:r w:rsidR="00302587" w:rsidRPr="002A54A1">
        <w:rPr>
          <w:rFonts w:ascii="Times New Roman" w:hAnsi="Times New Roman"/>
          <w:sz w:val="24"/>
          <w:szCs w:val="24"/>
          <w:u w:val="single"/>
        </w:rPr>
        <w:t xml:space="preserve">, and </w:t>
      </w:r>
      <w:r w:rsidR="00BA7BB9">
        <w:rPr>
          <w:rFonts w:ascii="Times New Roman" w:hAnsi="Times New Roman"/>
          <w:sz w:val="24"/>
          <w:szCs w:val="24"/>
          <w:u w:val="single"/>
        </w:rPr>
        <w:t xml:space="preserve">(ii) such person </w:t>
      </w:r>
      <w:r w:rsidR="00302587" w:rsidRPr="002A54A1">
        <w:rPr>
          <w:rFonts w:ascii="Times New Roman" w:hAnsi="Times New Roman"/>
          <w:sz w:val="24"/>
          <w:szCs w:val="24"/>
          <w:u w:val="single"/>
        </w:rPr>
        <w:t>registers with the department</w:t>
      </w:r>
      <w:r w:rsidR="00BA7BB9">
        <w:rPr>
          <w:rFonts w:ascii="Times New Roman" w:hAnsi="Times New Roman"/>
          <w:sz w:val="24"/>
          <w:szCs w:val="24"/>
          <w:u w:val="single"/>
        </w:rPr>
        <w:t xml:space="preserve"> for such program</w:t>
      </w:r>
      <w:r w:rsidR="00505743" w:rsidRPr="002A54A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F45A25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02587" w:rsidRPr="002A54A1">
        <w:rPr>
          <w:rFonts w:ascii="Times New Roman" w:hAnsi="Times New Roman"/>
          <w:color w:val="000000"/>
          <w:sz w:val="24"/>
          <w:szCs w:val="24"/>
          <w:u w:val="single"/>
        </w:rPr>
        <w:t>The department</w:t>
      </w:r>
      <w:r w:rsidR="002A54A1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302587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 in conjunction with the department for the aging, the department of health and mental hygiene and the mayor’s office for people with disabilities</w:t>
      </w:r>
      <w:r w:rsidR="002A54A1" w:rsidRPr="005E57B3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2A54A1" w:rsidRPr="00274529">
        <w:rPr>
          <w:rFonts w:ascii="Times New Roman" w:hAnsi="Times New Roman"/>
          <w:sz w:val="24"/>
          <w:szCs w:val="24"/>
          <w:u w:val="single"/>
        </w:rPr>
        <w:t xml:space="preserve"> shall develop the </w:t>
      </w:r>
      <w:r w:rsidR="002A54A1" w:rsidRPr="005E57B3">
        <w:rPr>
          <w:rFonts w:ascii="Times New Roman" w:hAnsi="Times New Roman"/>
          <w:color w:val="000000"/>
          <w:sz w:val="24"/>
          <w:szCs w:val="24"/>
          <w:u w:val="single"/>
        </w:rPr>
        <w:t>procedure</w:t>
      </w:r>
      <w:r w:rsidR="002A54A1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 for registering for such program</w:t>
      </w:r>
      <w:r w:rsidR="00302587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FC5753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Where </w:t>
      </w:r>
      <w:r w:rsidR="00C57109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snow </w:t>
      </w:r>
      <w:r w:rsidR="00FC5753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is </w:t>
      </w:r>
      <w:r w:rsidR="00C57109" w:rsidRPr="002A54A1">
        <w:rPr>
          <w:rFonts w:ascii="Times New Roman" w:hAnsi="Times New Roman"/>
          <w:color w:val="000000"/>
          <w:sz w:val="24"/>
          <w:szCs w:val="24"/>
          <w:u w:val="single"/>
        </w:rPr>
        <w:t>removed from curb cuts pursuant to such program</w:t>
      </w:r>
      <w:r w:rsidR="00FC5753" w:rsidRPr="002A54A1">
        <w:rPr>
          <w:rFonts w:ascii="Times New Roman" w:hAnsi="Times New Roman"/>
          <w:color w:val="000000"/>
          <w:sz w:val="24"/>
          <w:szCs w:val="24"/>
          <w:u w:val="single"/>
        </w:rPr>
        <w:t>, such removal</w:t>
      </w:r>
      <w:r w:rsidR="00C57109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 shall provide </w:t>
      </w:r>
      <w:r w:rsidR="00FC5753" w:rsidRPr="002A54A1">
        <w:rPr>
          <w:rFonts w:ascii="Times New Roman" w:hAnsi="Times New Roman"/>
          <w:color w:val="000000"/>
          <w:sz w:val="24"/>
          <w:szCs w:val="24"/>
          <w:u w:val="single"/>
        </w:rPr>
        <w:t xml:space="preserve">for a cleared path </w:t>
      </w:r>
      <w:r w:rsidR="00C57109" w:rsidRPr="00CE2A2C">
        <w:rPr>
          <w:rFonts w:ascii="Times New Roman" w:hAnsi="Times New Roman"/>
          <w:color w:val="000000"/>
          <w:sz w:val="24"/>
          <w:szCs w:val="24"/>
          <w:u w:val="single"/>
        </w:rPr>
        <w:t>of</w:t>
      </w:r>
      <w:r w:rsidR="00975DB6" w:rsidRPr="00CE2A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C5753" w:rsidRPr="00CE2A2C">
        <w:rPr>
          <w:rFonts w:ascii="Times New Roman" w:hAnsi="Times New Roman"/>
          <w:color w:val="000000"/>
          <w:sz w:val="24"/>
          <w:szCs w:val="24"/>
          <w:u w:val="single"/>
        </w:rPr>
        <w:t>at least</w:t>
      </w:r>
      <w:r w:rsidR="00C57109" w:rsidRPr="00CE2A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D6D27" w:rsidRPr="00CE2A2C">
        <w:rPr>
          <w:rFonts w:ascii="Times New Roman" w:hAnsi="Times New Roman"/>
          <w:color w:val="000000"/>
          <w:sz w:val="24"/>
          <w:szCs w:val="24"/>
          <w:u w:val="single"/>
        </w:rPr>
        <w:t xml:space="preserve">40 </w:t>
      </w:r>
      <w:r w:rsidR="00C57109" w:rsidRPr="00CE2A2C">
        <w:rPr>
          <w:rFonts w:ascii="Times New Roman" w:hAnsi="Times New Roman"/>
          <w:color w:val="000000"/>
          <w:sz w:val="24"/>
          <w:szCs w:val="24"/>
          <w:u w:val="single"/>
        </w:rPr>
        <w:t xml:space="preserve">inches in width to </w:t>
      </w:r>
      <w:r w:rsidR="00975DB6" w:rsidRPr="00CE2A2C">
        <w:rPr>
          <w:rFonts w:ascii="Times New Roman" w:hAnsi="Times New Roman"/>
          <w:color w:val="000000"/>
          <w:sz w:val="24"/>
          <w:szCs w:val="24"/>
          <w:u w:val="single"/>
        </w:rPr>
        <w:t>accommodate safe access, by</w:t>
      </w:r>
      <w:r w:rsidR="00C57109" w:rsidRPr="00CE2A2C">
        <w:rPr>
          <w:rFonts w:ascii="Times New Roman" w:hAnsi="Times New Roman"/>
          <w:color w:val="000000"/>
          <w:sz w:val="24"/>
          <w:szCs w:val="24"/>
          <w:u w:val="single"/>
        </w:rPr>
        <w:t xml:space="preserve"> wheelchair </w:t>
      </w:r>
      <w:r w:rsidR="00975DB6" w:rsidRPr="00BA7BB9">
        <w:rPr>
          <w:rFonts w:ascii="Times New Roman" w:hAnsi="Times New Roman"/>
          <w:color w:val="000000"/>
          <w:sz w:val="24"/>
          <w:szCs w:val="24"/>
          <w:u w:val="single"/>
        </w:rPr>
        <w:t xml:space="preserve">or </w:t>
      </w:r>
      <w:r w:rsidR="00C57109" w:rsidRPr="00BA7BB9">
        <w:rPr>
          <w:rFonts w:ascii="Times New Roman" w:hAnsi="Times New Roman"/>
          <w:color w:val="000000"/>
          <w:sz w:val="24"/>
          <w:szCs w:val="24"/>
          <w:u w:val="single"/>
        </w:rPr>
        <w:t>other mobility device</w:t>
      </w:r>
      <w:r w:rsidR="00975DB6" w:rsidRPr="00BA7BB9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C57109" w:rsidRPr="00BA7BB9">
        <w:rPr>
          <w:rFonts w:ascii="Times New Roman" w:hAnsi="Times New Roman"/>
          <w:color w:val="000000"/>
          <w:sz w:val="24"/>
          <w:szCs w:val="24"/>
          <w:u w:val="single"/>
        </w:rPr>
        <w:t xml:space="preserve"> between streets and sidewalks</w:t>
      </w:r>
      <w:r w:rsidR="003D00B6" w:rsidRPr="00BA7BB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3D00B6" w:rsidRPr="002B1D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61A5D32E" w14:textId="77777777" w:rsidR="001056FA" w:rsidRPr="002B1D3F" w:rsidRDefault="001056FA" w:rsidP="00F22EE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3F">
        <w:rPr>
          <w:rFonts w:ascii="Times New Roman" w:hAnsi="Times New Roman"/>
          <w:color w:val="000000"/>
          <w:sz w:val="24"/>
          <w:szCs w:val="24"/>
        </w:rPr>
        <w:t>§</w:t>
      </w:r>
      <w:r w:rsidR="00302587" w:rsidRPr="002B1D3F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2B1D3F" w:rsidRPr="002B1D3F">
        <w:rPr>
          <w:rFonts w:ascii="Times New Roman" w:hAnsi="Times New Roman"/>
          <w:color w:val="000000"/>
          <w:sz w:val="24"/>
          <w:szCs w:val="24"/>
        </w:rPr>
        <w:t>. This local law</w:t>
      </w:r>
      <w:r w:rsidRPr="002B1D3F">
        <w:rPr>
          <w:rFonts w:ascii="Times New Roman" w:hAnsi="Times New Roman"/>
          <w:color w:val="000000"/>
          <w:sz w:val="24"/>
          <w:szCs w:val="24"/>
        </w:rPr>
        <w:t xml:space="preserve"> take</w:t>
      </w:r>
      <w:r w:rsidR="002B1D3F" w:rsidRPr="002B1D3F">
        <w:rPr>
          <w:rFonts w:ascii="Times New Roman" w:hAnsi="Times New Roman"/>
          <w:color w:val="000000"/>
          <w:sz w:val="24"/>
          <w:szCs w:val="24"/>
        </w:rPr>
        <w:t>s</w:t>
      </w:r>
      <w:r w:rsidRPr="002B1D3F">
        <w:rPr>
          <w:rFonts w:ascii="Times New Roman" w:hAnsi="Times New Roman"/>
          <w:color w:val="000000"/>
          <w:sz w:val="24"/>
          <w:szCs w:val="24"/>
        </w:rPr>
        <w:t xml:space="preserve"> effect </w:t>
      </w:r>
      <w:r w:rsidR="00F454E0" w:rsidRPr="002B1D3F">
        <w:rPr>
          <w:rFonts w:ascii="Times New Roman" w:hAnsi="Times New Roman"/>
          <w:color w:val="000000"/>
          <w:sz w:val="24"/>
          <w:szCs w:val="24"/>
        </w:rPr>
        <w:t>immediately</w:t>
      </w:r>
      <w:r w:rsidRPr="002B1D3F">
        <w:rPr>
          <w:rFonts w:ascii="Times New Roman" w:hAnsi="Times New Roman"/>
          <w:color w:val="000000"/>
          <w:sz w:val="24"/>
          <w:szCs w:val="24"/>
        </w:rPr>
        <w:t>.</w:t>
      </w:r>
    </w:p>
    <w:p w14:paraId="57765E2A" w14:textId="77777777" w:rsidR="00FF3A0A" w:rsidRDefault="00FF3A0A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</w:p>
    <w:p w14:paraId="2C810F7B" w14:textId="77777777" w:rsidR="00FF3A0A" w:rsidRDefault="00FF3A0A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</w:p>
    <w:p w14:paraId="53FE3BA7" w14:textId="77777777" w:rsidR="00FF3A0A" w:rsidRDefault="00FF3A0A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</w:p>
    <w:p w14:paraId="31A37882" w14:textId="43A60AEF" w:rsidR="000C58AB" w:rsidRPr="000C58AB" w:rsidRDefault="000C58AB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  <w:r w:rsidRPr="000C58AB">
        <w:rPr>
          <w:rFonts w:ascii="Times New Roman" w:eastAsia="Times New Roman" w:hAnsi="Times New Roman"/>
          <w:sz w:val="18"/>
          <w:szCs w:val="18"/>
          <w:u w:val="single"/>
        </w:rPr>
        <w:t>Session 12</w:t>
      </w:r>
    </w:p>
    <w:p w14:paraId="6752E32C" w14:textId="77777777" w:rsidR="000C58AB" w:rsidRPr="000C58AB" w:rsidRDefault="000C58AB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C58AB">
        <w:rPr>
          <w:rFonts w:ascii="Times New Roman" w:eastAsia="Times New Roman" w:hAnsi="Times New Roman"/>
          <w:sz w:val="18"/>
          <w:szCs w:val="18"/>
        </w:rPr>
        <w:t>NLB</w:t>
      </w:r>
    </w:p>
    <w:p w14:paraId="71E207EA" w14:textId="3321F9D5" w:rsidR="000C58AB" w:rsidRPr="000C58AB" w:rsidRDefault="000C58AB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C58AB">
        <w:rPr>
          <w:rFonts w:ascii="Times New Roman" w:eastAsia="Times New Roman" w:hAnsi="Times New Roman"/>
          <w:sz w:val="18"/>
          <w:szCs w:val="18"/>
        </w:rPr>
        <w:t>LS #</w:t>
      </w:r>
      <w:r w:rsidR="005E57B3">
        <w:rPr>
          <w:rFonts w:ascii="Times New Roman" w:eastAsia="Times New Roman" w:hAnsi="Times New Roman"/>
          <w:sz w:val="18"/>
          <w:szCs w:val="18"/>
        </w:rPr>
        <w:t>240</w:t>
      </w:r>
    </w:p>
    <w:p w14:paraId="0756A2A8" w14:textId="482F4ABF" w:rsidR="000C58AB" w:rsidRPr="000C58AB" w:rsidRDefault="001622DC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3/10/2022</w:t>
      </w:r>
    </w:p>
    <w:p w14:paraId="21AACA3E" w14:textId="77777777" w:rsidR="000C58AB" w:rsidRPr="000C58AB" w:rsidRDefault="000C58AB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01D83BE" w14:textId="77777777" w:rsidR="000C58AB" w:rsidRPr="000C58AB" w:rsidRDefault="000C58AB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  <w:r w:rsidRPr="000C58AB">
        <w:rPr>
          <w:rFonts w:ascii="Times New Roman" w:eastAsia="Times New Roman" w:hAnsi="Times New Roman"/>
          <w:sz w:val="18"/>
          <w:szCs w:val="18"/>
          <w:u w:val="single"/>
        </w:rPr>
        <w:t>Session 11</w:t>
      </w:r>
    </w:p>
    <w:p w14:paraId="7753D3FB" w14:textId="77777777" w:rsidR="00BF357D" w:rsidRPr="000C58AB" w:rsidRDefault="00BF357D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C58AB">
        <w:rPr>
          <w:rFonts w:ascii="Times New Roman" w:eastAsia="Times New Roman" w:hAnsi="Times New Roman"/>
          <w:sz w:val="18"/>
          <w:szCs w:val="18"/>
        </w:rPr>
        <w:t>JCH</w:t>
      </w:r>
      <w:r w:rsidR="003C15D0" w:rsidRPr="000C58AB">
        <w:rPr>
          <w:rFonts w:ascii="Times New Roman" w:eastAsia="Times New Roman" w:hAnsi="Times New Roman"/>
          <w:sz w:val="18"/>
          <w:szCs w:val="18"/>
        </w:rPr>
        <w:t>/KS</w:t>
      </w:r>
    </w:p>
    <w:p w14:paraId="65F83AB8" w14:textId="18F82BB6" w:rsidR="003C15D0" w:rsidRPr="000C58AB" w:rsidRDefault="003C15D0" w:rsidP="002B1D3F">
      <w:pPr>
        <w:suppressLineNumber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C58AB">
        <w:rPr>
          <w:rFonts w:ascii="Times New Roman" w:eastAsia="Times New Roman" w:hAnsi="Times New Roman"/>
          <w:sz w:val="18"/>
          <w:szCs w:val="18"/>
        </w:rPr>
        <w:t>LS</w:t>
      </w:r>
      <w:r w:rsidR="00EC6AB2" w:rsidRPr="000C58AB">
        <w:rPr>
          <w:rFonts w:ascii="Times New Roman" w:eastAsia="Times New Roman" w:hAnsi="Times New Roman"/>
          <w:sz w:val="18"/>
          <w:szCs w:val="18"/>
        </w:rPr>
        <w:t xml:space="preserve"> </w:t>
      </w:r>
      <w:r w:rsidR="000C58AB" w:rsidRPr="000C58AB">
        <w:rPr>
          <w:rFonts w:ascii="Times New Roman" w:eastAsia="Times New Roman" w:hAnsi="Times New Roman"/>
          <w:sz w:val="18"/>
          <w:szCs w:val="18"/>
        </w:rPr>
        <w:t>#</w:t>
      </w:r>
      <w:r w:rsidR="00EC6AB2" w:rsidRPr="000C58AB">
        <w:rPr>
          <w:rFonts w:ascii="Times New Roman" w:eastAsia="Times New Roman" w:hAnsi="Times New Roman"/>
          <w:sz w:val="18"/>
          <w:szCs w:val="18"/>
        </w:rPr>
        <w:t>1196</w:t>
      </w:r>
    </w:p>
    <w:p w14:paraId="13A6B974" w14:textId="0DAEBD12" w:rsidR="00BF357D" w:rsidRPr="002B1D3F" w:rsidRDefault="000C58AB" w:rsidP="00274529">
      <w:pPr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58AB">
        <w:rPr>
          <w:rFonts w:ascii="Times New Roman" w:eastAsia="Times New Roman" w:hAnsi="Times New Roman"/>
          <w:sz w:val="18"/>
          <w:szCs w:val="18"/>
        </w:rPr>
        <w:lastRenderedPageBreak/>
        <w:t>Int. #234-2018</w:t>
      </w:r>
    </w:p>
    <w:p w14:paraId="7E25534E" w14:textId="77777777" w:rsidR="006A5AEA" w:rsidRPr="002B1D3F" w:rsidRDefault="006A5AEA" w:rsidP="002B1D3F">
      <w:pPr>
        <w:pStyle w:val="HTMLPreformatted"/>
        <w:suppressLineNumbers/>
        <w:rPr>
          <w:rFonts w:ascii="Times New Roman" w:hAnsi="Times New Roman" w:cs="Times New Roman"/>
          <w:color w:val="000000"/>
          <w:sz w:val="24"/>
          <w:szCs w:val="24"/>
        </w:rPr>
      </w:pPr>
    </w:p>
    <w:p w14:paraId="78F9D211" w14:textId="77777777" w:rsidR="001056FA" w:rsidRPr="002B1D3F" w:rsidRDefault="001056FA" w:rsidP="002B1D3F">
      <w:pPr>
        <w:widowControl w:val="0"/>
        <w:suppressLineNumbers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sectPr w:rsidR="001056FA" w:rsidRPr="002B1D3F" w:rsidSect="002B1D3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D032" w14:textId="77777777" w:rsidR="00D52C0C" w:rsidRDefault="00D52C0C" w:rsidP="00ED6D27">
      <w:pPr>
        <w:spacing w:after="0" w:line="240" w:lineRule="auto"/>
      </w:pPr>
      <w:r>
        <w:separator/>
      </w:r>
    </w:p>
  </w:endnote>
  <w:endnote w:type="continuationSeparator" w:id="0">
    <w:p w14:paraId="2023D233" w14:textId="77777777" w:rsidR="00D52C0C" w:rsidRDefault="00D52C0C" w:rsidP="00ED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DC9E" w14:textId="77777777" w:rsidR="00D52C0C" w:rsidRDefault="00D52C0C" w:rsidP="00ED6D27">
      <w:pPr>
        <w:spacing w:after="0" w:line="240" w:lineRule="auto"/>
      </w:pPr>
      <w:r>
        <w:separator/>
      </w:r>
    </w:p>
  </w:footnote>
  <w:footnote w:type="continuationSeparator" w:id="0">
    <w:p w14:paraId="4CAE30C4" w14:textId="77777777" w:rsidR="00D52C0C" w:rsidRDefault="00D52C0C" w:rsidP="00ED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9"/>
    <w:rsid w:val="00054EE7"/>
    <w:rsid w:val="00097744"/>
    <w:rsid w:val="000C58AB"/>
    <w:rsid w:val="000C7486"/>
    <w:rsid w:val="00103119"/>
    <w:rsid w:val="001056FA"/>
    <w:rsid w:val="001622DC"/>
    <w:rsid w:val="00163F2F"/>
    <w:rsid w:val="00170C5D"/>
    <w:rsid w:val="001E7DB2"/>
    <w:rsid w:val="001F4BC2"/>
    <w:rsid w:val="0022238F"/>
    <w:rsid w:val="002353EE"/>
    <w:rsid w:val="00242209"/>
    <w:rsid w:val="00274529"/>
    <w:rsid w:val="002A01E5"/>
    <w:rsid w:val="002A54A1"/>
    <w:rsid w:val="002B1D3F"/>
    <w:rsid w:val="00302587"/>
    <w:rsid w:val="0031078F"/>
    <w:rsid w:val="00346FAC"/>
    <w:rsid w:val="003530C2"/>
    <w:rsid w:val="003C15D0"/>
    <w:rsid w:val="003D00B6"/>
    <w:rsid w:val="00472A8C"/>
    <w:rsid w:val="004B1ADD"/>
    <w:rsid w:val="004C7712"/>
    <w:rsid w:val="004D5876"/>
    <w:rsid w:val="004E0857"/>
    <w:rsid w:val="00505743"/>
    <w:rsid w:val="0055338B"/>
    <w:rsid w:val="005612E0"/>
    <w:rsid w:val="005C3776"/>
    <w:rsid w:val="005D33B0"/>
    <w:rsid w:val="005E0A07"/>
    <w:rsid w:val="005E57B3"/>
    <w:rsid w:val="00664BE2"/>
    <w:rsid w:val="00690344"/>
    <w:rsid w:val="006A5AEA"/>
    <w:rsid w:val="00716882"/>
    <w:rsid w:val="007565D1"/>
    <w:rsid w:val="007D31FF"/>
    <w:rsid w:val="007F2FC8"/>
    <w:rsid w:val="008346A6"/>
    <w:rsid w:val="008A22E1"/>
    <w:rsid w:val="008A61BD"/>
    <w:rsid w:val="008C77ED"/>
    <w:rsid w:val="008D205C"/>
    <w:rsid w:val="00935BD3"/>
    <w:rsid w:val="00956B5D"/>
    <w:rsid w:val="00966CC8"/>
    <w:rsid w:val="009753B8"/>
    <w:rsid w:val="00975DB6"/>
    <w:rsid w:val="009A20C4"/>
    <w:rsid w:val="009B392F"/>
    <w:rsid w:val="00AC5343"/>
    <w:rsid w:val="00AD1EE3"/>
    <w:rsid w:val="00B1309D"/>
    <w:rsid w:val="00BA7BB9"/>
    <w:rsid w:val="00BF357D"/>
    <w:rsid w:val="00C31003"/>
    <w:rsid w:val="00C41A6E"/>
    <w:rsid w:val="00C57109"/>
    <w:rsid w:val="00C865D3"/>
    <w:rsid w:val="00CA6C45"/>
    <w:rsid w:val="00CE2A2C"/>
    <w:rsid w:val="00D20D8C"/>
    <w:rsid w:val="00D47EEA"/>
    <w:rsid w:val="00D52C0C"/>
    <w:rsid w:val="00D62369"/>
    <w:rsid w:val="00D63EAD"/>
    <w:rsid w:val="00D704A7"/>
    <w:rsid w:val="00E137E6"/>
    <w:rsid w:val="00E15BEF"/>
    <w:rsid w:val="00EA60B3"/>
    <w:rsid w:val="00EB07C9"/>
    <w:rsid w:val="00EC6AB2"/>
    <w:rsid w:val="00ED6D27"/>
    <w:rsid w:val="00EE62F1"/>
    <w:rsid w:val="00F22EEE"/>
    <w:rsid w:val="00F36729"/>
    <w:rsid w:val="00F454E0"/>
    <w:rsid w:val="00F45A25"/>
    <w:rsid w:val="00FA3A80"/>
    <w:rsid w:val="00FC3E4E"/>
    <w:rsid w:val="00FC47B6"/>
    <w:rsid w:val="00FC5753"/>
    <w:rsid w:val="00FF094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D136"/>
  <w15:chartTrackingRefBased/>
  <w15:docId w15:val="{4F1F4B16-E34A-4EC7-8B63-8099DDF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11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056FA"/>
  </w:style>
  <w:style w:type="character" w:customStyle="1" w:styleId="term">
    <w:name w:val="term"/>
    <w:basedOn w:val="DefaultParagraphFont"/>
    <w:rsid w:val="001056FA"/>
  </w:style>
  <w:style w:type="paragraph" w:styleId="BalloonText">
    <w:name w:val="Balloon Text"/>
    <w:basedOn w:val="Normal"/>
    <w:link w:val="BalloonTextChar"/>
    <w:uiPriority w:val="99"/>
    <w:semiHidden/>
    <w:unhideWhenUsed/>
    <w:rsid w:val="003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78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1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0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0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0C2"/>
    <w:rPr>
      <w:sz w:val="22"/>
      <w:szCs w:val="22"/>
    </w:rPr>
  </w:style>
  <w:style w:type="character" w:styleId="LineNumber">
    <w:name w:val="line number"/>
    <w:uiPriority w:val="99"/>
    <w:semiHidden/>
    <w:unhideWhenUsed/>
    <w:rsid w:val="002B1D3F"/>
  </w:style>
  <w:style w:type="paragraph" w:styleId="Header">
    <w:name w:val="header"/>
    <w:basedOn w:val="Normal"/>
    <w:link w:val="HeaderChar"/>
    <w:uiPriority w:val="99"/>
    <w:unhideWhenUsed/>
    <w:rsid w:val="00ED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C648-7A40-40F5-B550-1FFBF8084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4CDF7-8C44-4E70-8DE3-5A473BCC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779F9-D292-491D-85FC-6B6198A0A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 Hova</dc:creator>
  <cp:keywords/>
  <cp:lastModifiedBy>Martin, William</cp:lastModifiedBy>
  <cp:revision>18</cp:revision>
  <cp:lastPrinted>2018-01-09T15:52:00Z</cp:lastPrinted>
  <dcterms:created xsi:type="dcterms:W3CDTF">2022-03-15T23:18:00Z</dcterms:created>
  <dcterms:modified xsi:type="dcterms:W3CDTF">2022-12-15T20:43:00Z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