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76" w:rsidRDefault="0056514F" w:rsidP="00E97376">
      <w:pPr>
        <w:ind w:firstLine="0"/>
        <w:jc w:val="center"/>
      </w:pPr>
      <w:r>
        <w:t xml:space="preserve">Int. No. </w:t>
      </w:r>
      <w:r w:rsidR="001451A5">
        <w:t>98</w:t>
      </w:r>
    </w:p>
    <w:p w:rsidR="0056514F" w:rsidRDefault="0056514F" w:rsidP="00E97376">
      <w:pPr>
        <w:ind w:firstLine="0"/>
        <w:jc w:val="center"/>
      </w:pPr>
    </w:p>
    <w:p w:rsidR="00E57E76" w:rsidRDefault="00A957D3" w:rsidP="007101A2">
      <w:pPr>
        <w:pStyle w:val="BodyText"/>
        <w:spacing w:line="240" w:lineRule="auto"/>
        <w:ind w:firstLine="0"/>
        <w:rPr>
          <w:rFonts w:eastAsia="Calibri"/>
        </w:rPr>
      </w:pPr>
      <w:r w:rsidRPr="00A957D3">
        <w:rPr>
          <w:rFonts w:eastAsia="Calibri"/>
        </w:rPr>
        <w:t>By Council Members Brannan, Yeger, Menin, Holden, Schulman, Gennaro, Velázquez, Narcisse, Feliz, Riley, Salamanca, Moya, Hanks, Carr, Ariola, Vernikov, Paladino, Borelli and Kagan</w:t>
      </w:r>
    </w:p>
    <w:p w:rsidR="00A957D3" w:rsidRDefault="00A957D3" w:rsidP="007101A2">
      <w:pPr>
        <w:pStyle w:val="BodyText"/>
        <w:spacing w:line="240" w:lineRule="auto"/>
        <w:ind w:firstLine="0"/>
      </w:pPr>
      <w:bookmarkStart w:id="0" w:name="_GoBack"/>
      <w:bookmarkEnd w:id="0"/>
    </w:p>
    <w:p w:rsidR="002F19F4" w:rsidRPr="002F19F4" w:rsidRDefault="002F19F4" w:rsidP="007101A2">
      <w:pPr>
        <w:pStyle w:val="BodyText"/>
        <w:spacing w:line="240" w:lineRule="auto"/>
        <w:ind w:firstLine="0"/>
        <w:rPr>
          <w:vanish/>
        </w:rPr>
      </w:pPr>
      <w:r w:rsidRPr="002F19F4">
        <w:rPr>
          <w:vanish/>
        </w:rPr>
        <w:t>..Title</w:t>
      </w:r>
    </w:p>
    <w:p w:rsidR="004E1CF2" w:rsidRDefault="002F19F4" w:rsidP="007101A2">
      <w:pPr>
        <w:pStyle w:val="BodyText"/>
        <w:spacing w:line="240" w:lineRule="auto"/>
        <w:ind w:firstLine="0"/>
      </w:pPr>
      <w:r>
        <w:t>A Local Law t</w:t>
      </w:r>
      <w:r w:rsidR="004E1CF2">
        <w:t xml:space="preserve">o </w:t>
      </w:r>
      <w:r w:rsidR="00E310B4">
        <w:t>amend the</w:t>
      </w:r>
      <w:r w:rsidR="00FC547E">
        <w:t xml:space="preserve"> </w:t>
      </w:r>
      <w:r w:rsidR="008C0026">
        <w:t>administrative code of the city of New York</w:t>
      </w:r>
      <w:r w:rsidR="004E1CF2">
        <w:t>, in relation to</w:t>
      </w:r>
      <w:r w:rsidR="007F4087">
        <w:t xml:space="preserve"> </w:t>
      </w:r>
      <w:r w:rsidR="008C0026">
        <w:t>reimbursing small nonpublic schools for the cost of security guard services</w:t>
      </w:r>
    </w:p>
    <w:p w:rsidR="002F19F4" w:rsidRPr="002F19F4" w:rsidRDefault="002F19F4" w:rsidP="007101A2">
      <w:pPr>
        <w:pStyle w:val="BodyText"/>
        <w:spacing w:line="240" w:lineRule="auto"/>
        <w:ind w:firstLine="0"/>
        <w:rPr>
          <w:vanish/>
        </w:rPr>
      </w:pPr>
      <w:r w:rsidRPr="002F19F4">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8C21D3" w:rsidRDefault="007101A2" w:rsidP="008C21D3">
      <w:pPr>
        <w:spacing w:line="480" w:lineRule="auto"/>
        <w:jc w:val="both"/>
      </w:pPr>
      <w:r>
        <w:t>S</w:t>
      </w:r>
      <w:r w:rsidR="004E1CF2">
        <w:t>ection 1.</w:t>
      </w:r>
      <w:r w:rsidR="007E79D5">
        <w:t xml:space="preserve"> </w:t>
      </w:r>
      <w:r w:rsidR="008C21D3">
        <w:t xml:space="preserve">Subdivision f of </w:t>
      </w:r>
      <w:r w:rsidR="004658EE">
        <w:t>s</w:t>
      </w:r>
      <w:r w:rsidR="008C21D3">
        <w:t xml:space="preserve">ection 10-172 of </w:t>
      </w:r>
      <w:r w:rsidR="008C21D3" w:rsidRPr="004658EE">
        <w:t>the administrative code of the city of New York</w:t>
      </w:r>
      <w:r w:rsidR="004658EE" w:rsidRPr="004658EE">
        <w:t>, as added by local law 2 for the year 2016,</w:t>
      </w:r>
      <w:r w:rsidR="008C21D3" w:rsidRPr="004658EE">
        <w:t xml:space="preserve"> is amended</w:t>
      </w:r>
      <w:r w:rsidR="008C21D3">
        <w:t xml:space="preserve"> to read as follows:</w:t>
      </w:r>
    </w:p>
    <w:p w:rsidR="008C21D3" w:rsidRDefault="008C21D3" w:rsidP="008C21D3">
      <w:pPr>
        <w:spacing w:line="480" w:lineRule="auto"/>
        <w:jc w:val="both"/>
      </w:pPr>
      <w:r>
        <w:t>f.</w:t>
      </w:r>
      <w:r w:rsidR="00C66B36">
        <w:t xml:space="preserve"> </w:t>
      </w:r>
      <w:r>
        <w:t>Except</w:t>
      </w:r>
      <w:r w:rsidR="00C66B36">
        <w:t xml:space="preserve"> </w:t>
      </w:r>
      <w:r>
        <w:t>as</w:t>
      </w:r>
      <w:r w:rsidR="00C66B36">
        <w:t xml:space="preserve"> </w:t>
      </w:r>
      <w:r>
        <w:t>set</w:t>
      </w:r>
      <w:r w:rsidR="00C66B36">
        <w:t xml:space="preserve"> </w:t>
      </w:r>
      <w:r>
        <w:t>forth</w:t>
      </w:r>
      <w:r w:rsidR="00C66B36">
        <w:t xml:space="preserve"> </w:t>
      </w:r>
      <w:r>
        <w:t>in</w:t>
      </w:r>
      <w:r w:rsidR="00C66B36">
        <w:t xml:space="preserve"> </w:t>
      </w:r>
      <w:r>
        <w:t>subdivision</w:t>
      </w:r>
      <w:r w:rsidR="00C66B36">
        <w:t xml:space="preserve"> </w:t>
      </w:r>
      <w:r>
        <w:t>g</w:t>
      </w:r>
      <w:r w:rsidR="00C66B36">
        <w:t xml:space="preserve"> </w:t>
      </w:r>
      <w:r>
        <w:t>of</w:t>
      </w:r>
      <w:r w:rsidR="00C66B36">
        <w:t xml:space="preserve"> </w:t>
      </w:r>
      <w:r>
        <w:t>this</w:t>
      </w:r>
      <w:r w:rsidR="00C66B36">
        <w:t xml:space="preserve"> </w:t>
      </w:r>
      <w:r>
        <w:t>section, the</w:t>
      </w:r>
      <w:r w:rsidR="00C66B36">
        <w:t xml:space="preserve"> </w:t>
      </w:r>
      <w:r>
        <w:t>administering agency shall provide reimbursement of the allowable</w:t>
      </w:r>
      <w:r w:rsidR="00C66B36">
        <w:t xml:space="preserve"> </w:t>
      </w:r>
      <w:r>
        <w:t>costs</w:t>
      </w:r>
      <w:r w:rsidR="00C66B36">
        <w:t xml:space="preserve"> </w:t>
      </w:r>
      <w:r>
        <w:t>for:</w:t>
      </w:r>
    </w:p>
    <w:p w:rsidR="008C21D3" w:rsidRDefault="008C21D3" w:rsidP="008C21D3">
      <w:pPr>
        <w:spacing w:line="480" w:lineRule="auto"/>
        <w:jc w:val="both"/>
      </w:pPr>
      <w:r>
        <w:t>1.</w:t>
      </w:r>
      <w:r w:rsidR="00C66B36">
        <w:t xml:space="preserve"> </w:t>
      </w:r>
      <w:proofErr w:type="gramStart"/>
      <w:r>
        <w:t>one</w:t>
      </w:r>
      <w:proofErr w:type="gramEnd"/>
      <w:r w:rsidR="00C66B36">
        <w:t xml:space="preserve"> </w:t>
      </w:r>
      <w:r>
        <w:t>security</w:t>
      </w:r>
      <w:r w:rsidR="00C66B36">
        <w:t xml:space="preserve"> </w:t>
      </w:r>
      <w:r>
        <w:t xml:space="preserve">guard at a qualifying nonpublic school that enrolls </w:t>
      </w:r>
      <w:r w:rsidR="00C66B36">
        <w:t>[</w:t>
      </w:r>
      <w:r>
        <w:t>from 300</w:t>
      </w:r>
      <w:r w:rsidR="00C66B36">
        <w:t xml:space="preserve">] </w:t>
      </w:r>
      <w:r w:rsidR="00C66B36">
        <w:rPr>
          <w:u w:val="single"/>
        </w:rPr>
        <w:t>up</w:t>
      </w:r>
      <w:r>
        <w:t xml:space="preserve"> to 499 students;</w:t>
      </w:r>
    </w:p>
    <w:p w:rsidR="008C21D3" w:rsidRDefault="008C21D3" w:rsidP="008C21D3">
      <w:pPr>
        <w:spacing w:line="480" w:lineRule="auto"/>
        <w:jc w:val="both"/>
      </w:pPr>
      <w:r>
        <w:t xml:space="preserve">2. </w:t>
      </w:r>
      <w:proofErr w:type="gramStart"/>
      <w:r>
        <w:t>two</w:t>
      </w:r>
      <w:proofErr w:type="gramEnd"/>
      <w:r>
        <w:t xml:space="preserve"> security guards at a qualifying nonpublic school</w:t>
      </w:r>
      <w:r w:rsidR="00C66B36">
        <w:t xml:space="preserve"> </w:t>
      </w:r>
      <w:r>
        <w:t>that</w:t>
      </w:r>
      <w:r w:rsidR="00C66B36">
        <w:t xml:space="preserve"> </w:t>
      </w:r>
      <w:r>
        <w:t>enrolls at least 500 students; and</w:t>
      </w:r>
    </w:p>
    <w:p w:rsidR="008C21D3" w:rsidRDefault="008C21D3" w:rsidP="008C21D3">
      <w:pPr>
        <w:spacing w:line="480" w:lineRule="auto"/>
        <w:jc w:val="both"/>
      </w:pPr>
      <w:r>
        <w:t>3.</w:t>
      </w:r>
      <w:r w:rsidR="00C66B36">
        <w:t xml:space="preserve"> </w:t>
      </w:r>
      <w:proofErr w:type="gramStart"/>
      <w:r>
        <w:t>an</w:t>
      </w:r>
      <w:proofErr w:type="gramEnd"/>
      <w:r w:rsidR="00C66B36">
        <w:t xml:space="preserve"> </w:t>
      </w:r>
      <w:r>
        <w:t>additional security guard at a qualifying nonpublic school for each additional 500 students enrolled.</w:t>
      </w:r>
    </w:p>
    <w:p w:rsidR="007F4087" w:rsidRDefault="008C21D3" w:rsidP="008C21D3">
      <w:pPr>
        <w:spacing w:line="480" w:lineRule="auto"/>
        <w:jc w:val="both"/>
      </w:pPr>
      <w:r>
        <w:t>For purposes of this subdivision, students with respect</w:t>
      </w:r>
      <w:r w:rsidR="00C66B36">
        <w:t xml:space="preserve"> </w:t>
      </w:r>
      <w:r>
        <w:t>to</w:t>
      </w:r>
      <w:r w:rsidR="00C66B36">
        <w:t xml:space="preserve"> </w:t>
      </w:r>
      <w:r>
        <w:t>whom</w:t>
      </w:r>
      <w:r w:rsidR="00C66B36">
        <w:t xml:space="preserve"> </w:t>
      </w:r>
      <w:r>
        <w:t>the city</w:t>
      </w:r>
      <w:r w:rsidR="00C66B36">
        <w:t xml:space="preserve"> </w:t>
      </w:r>
      <w:r>
        <w:t>separately</w:t>
      </w:r>
      <w:r w:rsidR="00C66B36">
        <w:t xml:space="preserve"> </w:t>
      </w:r>
      <w:r>
        <w:t>provides assistance that includes funding for security shall</w:t>
      </w:r>
      <w:r w:rsidR="00C66B36">
        <w:t xml:space="preserve"> </w:t>
      </w:r>
      <w:r>
        <w:t>not</w:t>
      </w:r>
      <w:r w:rsidR="00C66B36">
        <w:t xml:space="preserve"> </w:t>
      </w:r>
      <w:r>
        <w:t>be</w:t>
      </w:r>
      <w:r w:rsidR="00C66B36">
        <w:t xml:space="preserve"> </w:t>
      </w:r>
      <w:r>
        <w:t>included</w:t>
      </w:r>
      <w:r w:rsidR="00C66B36">
        <w:t xml:space="preserve"> </w:t>
      </w:r>
      <w:r>
        <w:t>in</w:t>
      </w:r>
      <w:r w:rsidR="00C66B36">
        <w:t xml:space="preserve"> </w:t>
      </w:r>
      <w:r>
        <w:t>the</w:t>
      </w:r>
      <w:r w:rsidR="00C66B36">
        <w:t xml:space="preserve"> </w:t>
      </w:r>
      <w:r>
        <w:t>reimbursement</w:t>
      </w:r>
      <w:r w:rsidR="00C66B36">
        <w:t xml:space="preserve"> </w:t>
      </w:r>
      <w:r>
        <w:t>determination,</w:t>
      </w:r>
      <w:r w:rsidR="00C66B36">
        <w:t xml:space="preserve"> </w:t>
      </w:r>
      <w:r>
        <w:t>and reimbursement</w:t>
      </w:r>
      <w:r w:rsidR="00C66B36">
        <w:t xml:space="preserve"> </w:t>
      </w:r>
      <w:r>
        <w:t>for</w:t>
      </w:r>
      <w:r w:rsidR="00C66B36">
        <w:t xml:space="preserve"> </w:t>
      </w:r>
      <w:r>
        <w:t>the services of one security guard during periods of school-related instruction or</w:t>
      </w:r>
      <w:r w:rsidR="00C66B36">
        <w:t xml:space="preserve"> </w:t>
      </w:r>
      <w:r>
        <w:t>school-related</w:t>
      </w:r>
      <w:r w:rsidR="00C66B36">
        <w:t xml:space="preserve"> </w:t>
      </w:r>
      <w:r>
        <w:t>events</w:t>
      </w:r>
      <w:r w:rsidR="00C66B36">
        <w:t xml:space="preserve"> </w:t>
      </w:r>
      <w:r>
        <w:t>may</w:t>
      </w:r>
      <w:r w:rsidR="00C66B36">
        <w:t xml:space="preserve"> </w:t>
      </w:r>
      <w:r>
        <w:t>include</w:t>
      </w:r>
      <w:r w:rsidR="00C66B36">
        <w:t xml:space="preserve"> </w:t>
      </w:r>
      <w:r>
        <w:t>the costs</w:t>
      </w:r>
      <w:r w:rsidR="00C66B36">
        <w:t xml:space="preserve"> </w:t>
      </w:r>
      <w:r>
        <w:t>of different individuals providing security services at different times. Further, the term "student" shall</w:t>
      </w:r>
      <w:r w:rsidR="00C66B36">
        <w:t xml:space="preserve"> </w:t>
      </w:r>
      <w:r>
        <w:t>be</w:t>
      </w:r>
      <w:r w:rsidR="00C66B36">
        <w:t xml:space="preserve"> </w:t>
      </w:r>
      <w:r>
        <w:t>deemed</w:t>
      </w:r>
      <w:r w:rsidR="00C66B36">
        <w:t xml:space="preserve"> </w:t>
      </w:r>
      <w:r>
        <w:t>to</w:t>
      </w:r>
      <w:r w:rsidR="00C66B36">
        <w:t xml:space="preserve"> </w:t>
      </w:r>
      <w:r>
        <w:t>refer</w:t>
      </w:r>
      <w:r w:rsidR="00C66B36">
        <w:t xml:space="preserve"> </w:t>
      </w:r>
      <w:r>
        <w:t>to</w:t>
      </w:r>
      <w:r w:rsidR="00C66B36">
        <w:t xml:space="preserve"> </w:t>
      </w:r>
      <w:r>
        <w:t>the full-time</w:t>
      </w:r>
      <w:r w:rsidR="00C66B36">
        <w:t xml:space="preserve"> </w:t>
      </w:r>
      <w:r>
        <w:t>equivalent</w:t>
      </w:r>
      <w:r w:rsidR="00C66B36">
        <w:t xml:space="preserve"> </w:t>
      </w:r>
      <w:r>
        <w:t>thereof,</w:t>
      </w:r>
      <w:r w:rsidR="00C66B36">
        <w:t xml:space="preserve"> </w:t>
      </w:r>
      <w:r>
        <w:t>based upon a six hour and twenty-minute school day for a student.</w:t>
      </w:r>
    </w:p>
    <w:p w:rsidR="00C66B36" w:rsidRDefault="008C21D3" w:rsidP="008C21D3">
      <w:pPr>
        <w:spacing w:line="480" w:lineRule="auto"/>
        <w:jc w:val="both"/>
      </w:pPr>
      <w:r>
        <w:t>§ 2.</w:t>
      </w:r>
      <w:r w:rsidR="00C66B36" w:rsidRPr="00C66B36">
        <w:t xml:space="preserve"> </w:t>
      </w:r>
      <w:r w:rsidR="00C66B36">
        <w:t>Subdivision j</w:t>
      </w:r>
      <w:r w:rsidR="00C66B36" w:rsidRPr="00C66B36">
        <w:t xml:space="preserve"> of </w:t>
      </w:r>
      <w:r w:rsidR="004658EE">
        <w:t>s</w:t>
      </w:r>
      <w:r w:rsidR="00C66B36" w:rsidRPr="00C66B36">
        <w:t>ection 10-172 of the administrative code of the city of New York</w:t>
      </w:r>
      <w:r w:rsidR="004658EE">
        <w:t xml:space="preserve">, as </w:t>
      </w:r>
      <w:proofErr w:type="gramStart"/>
      <w:r w:rsidR="004658EE">
        <w:t>added</w:t>
      </w:r>
      <w:proofErr w:type="gramEnd"/>
      <w:r w:rsidR="004658EE">
        <w:t xml:space="preserve"> by local law 2 for the year 2016,</w:t>
      </w:r>
      <w:r w:rsidR="00C66B36" w:rsidRPr="00C66B36">
        <w:t xml:space="preserve"> is amended to read as follows:</w:t>
      </w:r>
    </w:p>
    <w:p w:rsidR="00C66B36" w:rsidRDefault="00C66B36" w:rsidP="00C66B36">
      <w:pPr>
        <w:spacing w:line="480" w:lineRule="auto"/>
        <w:jc w:val="both"/>
      </w:pPr>
      <w:r>
        <w:lastRenderedPageBreak/>
        <w:t xml:space="preserve">j. Notwithstanding any provision to the contrary in this local law, the total annual amount of reimbursements authorized by this section shall be a maximum </w:t>
      </w:r>
      <w:r w:rsidRPr="00C66B36">
        <w:t xml:space="preserve">of [$19,800,000] </w:t>
      </w:r>
      <w:r w:rsidRPr="00142646">
        <w:rPr>
          <w:u w:val="single"/>
        </w:rPr>
        <w:t>$</w:t>
      </w:r>
      <w:r w:rsidRPr="00C66B36">
        <w:rPr>
          <w:u w:val="single"/>
        </w:rPr>
        <w:t>39,</w:t>
      </w:r>
      <w:r>
        <w:rPr>
          <w:u w:val="single"/>
        </w:rPr>
        <w:t>300,000</w:t>
      </w:r>
      <w:r>
        <w:t xml:space="preserve"> dollars per school year, which shall be adjusted annually by the administering agency, if such agency anticipates that such maximum will be reached in the subsequent one-year period, to reflect changes in the prevailing wage and supplements, the number of students attending qualifying nonpublic schools, or the number of qualifying nonpublic schools, provided that such reimbursements shall in no event exceed the amounts appropriated for implementation of this section. To the extent the administering agency anticipates that the amount requested for reimbursement will exceed the funds available, the administering agency shall reimburse for allowable costs on an equitable basis until such funds are exhausted.</w:t>
      </w:r>
    </w:p>
    <w:p w:rsidR="008C21D3" w:rsidRPr="004658EE" w:rsidRDefault="00C66B36" w:rsidP="004658EE">
      <w:pPr>
        <w:spacing w:line="480" w:lineRule="auto"/>
        <w:jc w:val="both"/>
      </w:pPr>
      <w:r w:rsidRPr="004658EE">
        <w:t>§ 3. This local law takes effect</w:t>
      </w:r>
      <w:r w:rsidR="004658EE" w:rsidRPr="004658EE">
        <w:t xml:space="preserve"> July 1, 20</w:t>
      </w:r>
      <w:r w:rsidR="00B47405">
        <w:t>22</w:t>
      </w:r>
      <w:r w:rsidR="004658EE" w:rsidRPr="004658EE">
        <w:t>.</w:t>
      </w:r>
      <w:r>
        <w:t xml:space="preserv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Pr="00844761" w:rsidRDefault="00B47730" w:rsidP="007101A2">
      <w:pPr>
        <w:ind w:firstLine="0"/>
        <w:jc w:val="both"/>
        <w:rPr>
          <w:sz w:val="20"/>
          <w:szCs w:val="20"/>
        </w:rPr>
      </w:pPr>
    </w:p>
    <w:p w:rsidR="0056514F" w:rsidRDefault="0056514F" w:rsidP="007101A2">
      <w:pPr>
        <w:ind w:firstLine="0"/>
        <w:jc w:val="both"/>
        <w:rPr>
          <w:sz w:val="20"/>
          <w:szCs w:val="20"/>
          <w:u w:val="single"/>
        </w:rPr>
      </w:pPr>
    </w:p>
    <w:p w:rsidR="0056514F" w:rsidRDefault="0056514F" w:rsidP="007101A2">
      <w:pPr>
        <w:ind w:firstLine="0"/>
        <w:jc w:val="both"/>
        <w:rPr>
          <w:sz w:val="20"/>
          <w:szCs w:val="20"/>
          <w:u w:val="single"/>
        </w:rPr>
      </w:pPr>
    </w:p>
    <w:p w:rsidR="0056514F" w:rsidRDefault="0056514F" w:rsidP="007101A2">
      <w:pPr>
        <w:ind w:firstLine="0"/>
        <w:jc w:val="both"/>
        <w:rPr>
          <w:sz w:val="20"/>
          <w:szCs w:val="20"/>
          <w:u w:val="single"/>
        </w:rPr>
      </w:pPr>
    </w:p>
    <w:p w:rsidR="0056514F" w:rsidRDefault="0056514F" w:rsidP="007101A2">
      <w:pPr>
        <w:ind w:firstLine="0"/>
        <w:jc w:val="both"/>
        <w:rPr>
          <w:sz w:val="20"/>
          <w:szCs w:val="20"/>
          <w:u w:val="single"/>
        </w:rPr>
      </w:pPr>
    </w:p>
    <w:p w:rsidR="0056514F" w:rsidRDefault="0056514F" w:rsidP="007101A2">
      <w:pPr>
        <w:ind w:firstLine="0"/>
        <w:jc w:val="both"/>
        <w:rPr>
          <w:sz w:val="20"/>
          <w:szCs w:val="20"/>
          <w:u w:val="single"/>
        </w:rPr>
      </w:pPr>
    </w:p>
    <w:p w:rsidR="00844761" w:rsidRDefault="00844761" w:rsidP="007101A2">
      <w:pPr>
        <w:ind w:firstLine="0"/>
        <w:jc w:val="both"/>
        <w:rPr>
          <w:sz w:val="20"/>
          <w:szCs w:val="20"/>
          <w:u w:val="single"/>
        </w:rPr>
      </w:pPr>
      <w:r>
        <w:rPr>
          <w:sz w:val="20"/>
          <w:szCs w:val="20"/>
          <w:u w:val="single"/>
        </w:rPr>
        <w:t>Session 12</w:t>
      </w:r>
    </w:p>
    <w:p w:rsidR="00844761" w:rsidRDefault="00844761" w:rsidP="007101A2">
      <w:pPr>
        <w:ind w:firstLine="0"/>
        <w:jc w:val="both"/>
        <w:rPr>
          <w:sz w:val="20"/>
          <w:szCs w:val="20"/>
        </w:rPr>
      </w:pPr>
      <w:r>
        <w:rPr>
          <w:sz w:val="20"/>
          <w:szCs w:val="20"/>
        </w:rPr>
        <w:t>MMB</w:t>
      </w:r>
    </w:p>
    <w:p w:rsidR="00844761" w:rsidRDefault="00844761" w:rsidP="007101A2">
      <w:pPr>
        <w:ind w:firstLine="0"/>
        <w:jc w:val="both"/>
        <w:rPr>
          <w:sz w:val="20"/>
          <w:szCs w:val="20"/>
        </w:rPr>
      </w:pPr>
      <w:r>
        <w:rPr>
          <w:sz w:val="20"/>
          <w:szCs w:val="20"/>
        </w:rPr>
        <w:t>LS #734</w:t>
      </w:r>
    </w:p>
    <w:p w:rsidR="00844761" w:rsidRPr="00844761" w:rsidRDefault="00844761" w:rsidP="007101A2">
      <w:pPr>
        <w:ind w:firstLine="0"/>
        <w:jc w:val="both"/>
        <w:rPr>
          <w:sz w:val="20"/>
          <w:szCs w:val="20"/>
        </w:rPr>
      </w:pPr>
      <w:r>
        <w:rPr>
          <w:sz w:val="20"/>
          <w:szCs w:val="20"/>
        </w:rPr>
        <w:t>3/15/22; 8:56 a.m.</w:t>
      </w:r>
    </w:p>
    <w:p w:rsidR="00844761" w:rsidRDefault="00844761" w:rsidP="007101A2">
      <w:pPr>
        <w:ind w:firstLine="0"/>
        <w:jc w:val="both"/>
        <w:rPr>
          <w:sz w:val="20"/>
          <w:szCs w:val="20"/>
        </w:rPr>
      </w:pPr>
    </w:p>
    <w:p w:rsidR="00844761" w:rsidRPr="00844761" w:rsidRDefault="00844761" w:rsidP="007101A2">
      <w:pPr>
        <w:ind w:firstLine="0"/>
        <w:jc w:val="both"/>
        <w:rPr>
          <w:sz w:val="20"/>
          <w:szCs w:val="20"/>
          <w:u w:val="single"/>
        </w:rPr>
      </w:pPr>
      <w:r>
        <w:rPr>
          <w:sz w:val="20"/>
          <w:szCs w:val="20"/>
          <w:u w:val="single"/>
        </w:rPr>
        <w:t>Session 11</w:t>
      </w:r>
    </w:p>
    <w:p w:rsidR="00EB262D" w:rsidRPr="00844761" w:rsidRDefault="008C0026" w:rsidP="007101A2">
      <w:pPr>
        <w:ind w:firstLine="0"/>
        <w:jc w:val="both"/>
        <w:rPr>
          <w:sz w:val="20"/>
          <w:szCs w:val="20"/>
        </w:rPr>
      </w:pPr>
      <w:r w:rsidRPr="00844761">
        <w:rPr>
          <w:sz w:val="20"/>
          <w:szCs w:val="20"/>
        </w:rPr>
        <w:t>SMD</w:t>
      </w:r>
    </w:p>
    <w:p w:rsidR="00DD7E3E" w:rsidRPr="00844761" w:rsidRDefault="00DD7E3E" w:rsidP="007101A2">
      <w:pPr>
        <w:ind w:firstLine="0"/>
        <w:jc w:val="both"/>
        <w:rPr>
          <w:sz w:val="20"/>
          <w:szCs w:val="20"/>
        </w:rPr>
      </w:pPr>
      <w:r w:rsidRPr="00844761">
        <w:rPr>
          <w:sz w:val="20"/>
          <w:szCs w:val="20"/>
        </w:rPr>
        <w:t>LS#4439/2018</w:t>
      </w:r>
    </w:p>
    <w:p w:rsidR="004E1CF2" w:rsidRPr="00844761" w:rsidRDefault="00844761" w:rsidP="007101A2">
      <w:pPr>
        <w:ind w:firstLine="0"/>
        <w:rPr>
          <w:sz w:val="20"/>
          <w:szCs w:val="20"/>
        </w:rPr>
      </w:pPr>
      <w:r>
        <w:rPr>
          <w:sz w:val="20"/>
          <w:szCs w:val="20"/>
        </w:rPr>
        <w:t>Int. #0070-2018</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D" w:rsidRDefault="00FB5F8D">
      <w:r>
        <w:separator/>
      </w:r>
    </w:p>
    <w:p w:rsidR="00FB5F8D" w:rsidRDefault="00FB5F8D"/>
  </w:endnote>
  <w:endnote w:type="continuationSeparator" w:id="0">
    <w:p w:rsidR="00FB5F8D" w:rsidRDefault="00FB5F8D">
      <w:r>
        <w:continuationSeparator/>
      </w:r>
    </w:p>
    <w:p w:rsidR="00FB5F8D" w:rsidRDefault="00FB5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A957D3">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C66B36">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D" w:rsidRDefault="00FB5F8D">
      <w:r>
        <w:separator/>
      </w:r>
    </w:p>
    <w:p w:rsidR="00FB5F8D" w:rsidRDefault="00FB5F8D"/>
  </w:footnote>
  <w:footnote w:type="continuationSeparator" w:id="0">
    <w:p w:rsidR="00FB5F8D" w:rsidRDefault="00FB5F8D">
      <w:r>
        <w:continuationSeparator/>
      </w:r>
    </w:p>
    <w:p w:rsidR="00FB5F8D" w:rsidRDefault="00FB5F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C"/>
    <w:rsid w:val="000135A3"/>
    <w:rsid w:val="00016350"/>
    <w:rsid w:val="00035181"/>
    <w:rsid w:val="000502BC"/>
    <w:rsid w:val="00056BB0"/>
    <w:rsid w:val="00064AFB"/>
    <w:rsid w:val="0009173E"/>
    <w:rsid w:val="00094A70"/>
    <w:rsid w:val="000D4A7F"/>
    <w:rsid w:val="00100BE7"/>
    <w:rsid w:val="001073BD"/>
    <w:rsid w:val="00115B31"/>
    <w:rsid w:val="00142646"/>
    <w:rsid w:val="001451A5"/>
    <w:rsid w:val="001509BF"/>
    <w:rsid w:val="00150A27"/>
    <w:rsid w:val="00165627"/>
    <w:rsid w:val="00167107"/>
    <w:rsid w:val="00180BD2"/>
    <w:rsid w:val="00195A80"/>
    <w:rsid w:val="001C4341"/>
    <w:rsid w:val="001D4249"/>
    <w:rsid w:val="00205741"/>
    <w:rsid w:val="00207323"/>
    <w:rsid w:val="0021642E"/>
    <w:rsid w:val="0021693F"/>
    <w:rsid w:val="0022099D"/>
    <w:rsid w:val="00241F94"/>
    <w:rsid w:val="00270162"/>
    <w:rsid w:val="00280955"/>
    <w:rsid w:val="00292C42"/>
    <w:rsid w:val="002C4435"/>
    <w:rsid w:val="002D5F4F"/>
    <w:rsid w:val="002F196D"/>
    <w:rsid w:val="002F19F4"/>
    <w:rsid w:val="002F269C"/>
    <w:rsid w:val="00301E5D"/>
    <w:rsid w:val="00320D3B"/>
    <w:rsid w:val="0033027F"/>
    <w:rsid w:val="003447CD"/>
    <w:rsid w:val="00352CA7"/>
    <w:rsid w:val="003720CF"/>
    <w:rsid w:val="003874A1"/>
    <w:rsid w:val="00387754"/>
    <w:rsid w:val="003A29EF"/>
    <w:rsid w:val="003A75C2"/>
    <w:rsid w:val="003B11BA"/>
    <w:rsid w:val="003D01D3"/>
    <w:rsid w:val="003D31E3"/>
    <w:rsid w:val="003E715A"/>
    <w:rsid w:val="003F26F9"/>
    <w:rsid w:val="003F3109"/>
    <w:rsid w:val="004061BE"/>
    <w:rsid w:val="00410DA9"/>
    <w:rsid w:val="00423FE1"/>
    <w:rsid w:val="00432688"/>
    <w:rsid w:val="00444642"/>
    <w:rsid w:val="00447A01"/>
    <w:rsid w:val="004658EE"/>
    <w:rsid w:val="004948B5"/>
    <w:rsid w:val="004B097C"/>
    <w:rsid w:val="004C33F2"/>
    <w:rsid w:val="004D5E64"/>
    <w:rsid w:val="004D68C5"/>
    <w:rsid w:val="004E1CF2"/>
    <w:rsid w:val="004F3343"/>
    <w:rsid w:val="00502063"/>
    <w:rsid w:val="005020E8"/>
    <w:rsid w:val="005306FA"/>
    <w:rsid w:val="00550E96"/>
    <w:rsid w:val="00554C35"/>
    <w:rsid w:val="0056514F"/>
    <w:rsid w:val="00586366"/>
    <w:rsid w:val="00597507"/>
    <w:rsid w:val="005A1EBD"/>
    <w:rsid w:val="005B5DE4"/>
    <w:rsid w:val="005C6980"/>
    <w:rsid w:val="005D4A03"/>
    <w:rsid w:val="005E2CC7"/>
    <w:rsid w:val="005E655A"/>
    <w:rsid w:val="005E7681"/>
    <w:rsid w:val="005F3AA6"/>
    <w:rsid w:val="006200F2"/>
    <w:rsid w:val="00630AB3"/>
    <w:rsid w:val="00655E91"/>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6569"/>
    <w:rsid w:val="008167F4"/>
    <w:rsid w:val="0083646C"/>
    <w:rsid w:val="00844761"/>
    <w:rsid w:val="0085260B"/>
    <w:rsid w:val="00853E42"/>
    <w:rsid w:val="00872BFD"/>
    <w:rsid w:val="00880099"/>
    <w:rsid w:val="008934CA"/>
    <w:rsid w:val="008A3331"/>
    <w:rsid w:val="008C0026"/>
    <w:rsid w:val="008C21D3"/>
    <w:rsid w:val="008E28FA"/>
    <w:rsid w:val="008F0B17"/>
    <w:rsid w:val="00900ACB"/>
    <w:rsid w:val="00907A42"/>
    <w:rsid w:val="00925D71"/>
    <w:rsid w:val="009822E5"/>
    <w:rsid w:val="00990ECE"/>
    <w:rsid w:val="009E2D9C"/>
    <w:rsid w:val="00A03635"/>
    <w:rsid w:val="00A064CE"/>
    <w:rsid w:val="00A10451"/>
    <w:rsid w:val="00A25B8D"/>
    <w:rsid w:val="00A269C2"/>
    <w:rsid w:val="00A46ACE"/>
    <w:rsid w:val="00A531EC"/>
    <w:rsid w:val="00A654D0"/>
    <w:rsid w:val="00A80C94"/>
    <w:rsid w:val="00A957D3"/>
    <w:rsid w:val="00AB505F"/>
    <w:rsid w:val="00AD1881"/>
    <w:rsid w:val="00AE212E"/>
    <w:rsid w:val="00AF1D27"/>
    <w:rsid w:val="00AF39A5"/>
    <w:rsid w:val="00B15D83"/>
    <w:rsid w:val="00B1635A"/>
    <w:rsid w:val="00B20778"/>
    <w:rsid w:val="00B24375"/>
    <w:rsid w:val="00B30100"/>
    <w:rsid w:val="00B328A0"/>
    <w:rsid w:val="00B414AF"/>
    <w:rsid w:val="00B47405"/>
    <w:rsid w:val="00B47730"/>
    <w:rsid w:val="00B86942"/>
    <w:rsid w:val="00BA4408"/>
    <w:rsid w:val="00BA599A"/>
    <w:rsid w:val="00BB6434"/>
    <w:rsid w:val="00BC1806"/>
    <w:rsid w:val="00BC4618"/>
    <w:rsid w:val="00BD4E49"/>
    <w:rsid w:val="00BE7AAD"/>
    <w:rsid w:val="00BF76F0"/>
    <w:rsid w:val="00C66B36"/>
    <w:rsid w:val="00C72D7B"/>
    <w:rsid w:val="00C92A35"/>
    <w:rsid w:val="00C93F56"/>
    <w:rsid w:val="00C96CEE"/>
    <w:rsid w:val="00CA09E2"/>
    <w:rsid w:val="00CA2899"/>
    <w:rsid w:val="00CA30A1"/>
    <w:rsid w:val="00CA6B5C"/>
    <w:rsid w:val="00CC4ED3"/>
    <w:rsid w:val="00CE602C"/>
    <w:rsid w:val="00CF17D2"/>
    <w:rsid w:val="00CF3422"/>
    <w:rsid w:val="00D30A34"/>
    <w:rsid w:val="00D52CE9"/>
    <w:rsid w:val="00D90526"/>
    <w:rsid w:val="00D94395"/>
    <w:rsid w:val="00D975BE"/>
    <w:rsid w:val="00DB6BFB"/>
    <w:rsid w:val="00DC57C0"/>
    <w:rsid w:val="00DD7E3E"/>
    <w:rsid w:val="00DE44B2"/>
    <w:rsid w:val="00DE6E46"/>
    <w:rsid w:val="00DF7976"/>
    <w:rsid w:val="00E0423E"/>
    <w:rsid w:val="00E06550"/>
    <w:rsid w:val="00E13406"/>
    <w:rsid w:val="00E310B4"/>
    <w:rsid w:val="00E34500"/>
    <w:rsid w:val="00E377D6"/>
    <w:rsid w:val="00E37C8F"/>
    <w:rsid w:val="00E42EF6"/>
    <w:rsid w:val="00E57E76"/>
    <w:rsid w:val="00E611AD"/>
    <w:rsid w:val="00E611DE"/>
    <w:rsid w:val="00E84A4E"/>
    <w:rsid w:val="00E96AB4"/>
    <w:rsid w:val="00E97376"/>
    <w:rsid w:val="00EB262D"/>
    <w:rsid w:val="00EB39A4"/>
    <w:rsid w:val="00EB4F54"/>
    <w:rsid w:val="00EB5A95"/>
    <w:rsid w:val="00ED266D"/>
    <w:rsid w:val="00ED2846"/>
    <w:rsid w:val="00ED55C4"/>
    <w:rsid w:val="00ED6ADF"/>
    <w:rsid w:val="00EE63CE"/>
    <w:rsid w:val="00EF1E62"/>
    <w:rsid w:val="00F0418B"/>
    <w:rsid w:val="00F15FDA"/>
    <w:rsid w:val="00F23C44"/>
    <w:rsid w:val="00F33321"/>
    <w:rsid w:val="00F34140"/>
    <w:rsid w:val="00F3593B"/>
    <w:rsid w:val="00F44DB4"/>
    <w:rsid w:val="00FA5BBD"/>
    <w:rsid w:val="00FA63F7"/>
    <w:rsid w:val="00FB2FD6"/>
    <w:rsid w:val="00FB5F8D"/>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D027"/>
  <w15:docId w15:val="{F0BBF90A-0D91-4B80-A652-326127C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4951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9289286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8D96-8593-4FEC-80D6-460C0824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Deshmukh, Smita</dc:creator>
  <cp:keywords/>
  <cp:lastModifiedBy>Jonathan Ettricks</cp:lastModifiedBy>
  <cp:revision>38</cp:revision>
  <cp:lastPrinted>2013-04-22T14:57:00Z</cp:lastPrinted>
  <dcterms:created xsi:type="dcterms:W3CDTF">2022-03-15T23:10:00Z</dcterms:created>
  <dcterms:modified xsi:type="dcterms:W3CDTF">2023-08-22T18:16:00Z</dcterms:modified>
</cp:coreProperties>
</file>