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A8153" w14:textId="11E9485B" w:rsidR="007A6940" w:rsidRDefault="007A6940" w:rsidP="00E263FA">
      <w:pPr>
        <w:pStyle w:val="NormalWeb"/>
        <w:spacing w:before="0" w:beforeAutospacing="0" w:after="0" w:afterAutospacing="0"/>
        <w:jc w:val="center"/>
      </w:pPr>
      <w:r>
        <w:rPr>
          <w:rFonts w:ascii="TimesNewRomanPSMT" w:hAnsi="TimesNewRomanPSMT"/>
        </w:rPr>
        <w:t>Res. No.</w:t>
      </w:r>
      <w:r w:rsidR="004B0A27">
        <w:rPr>
          <w:rFonts w:ascii="TimesNewRomanPSMT" w:hAnsi="TimesNewRomanPSMT"/>
        </w:rPr>
        <w:t xml:space="preserve"> 40</w:t>
      </w:r>
    </w:p>
    <w:p w14:paraId="51979FFF" w14:textId="77777777" w:rsidR="00E263FA" w:rsidRDefault="00E263FA" w:rsidP="00556FED">
      <w:pPr>
        <w:pStyle w:val="NormalWeb"/>
        <w:spacing w:before="0" w:beforeAutospacing="0" w:after="0" w:afterAutospacing="0"/>
        <w:jc w:val="both"/>
        <w:rPr>
          <w:rFonts w:ascii="TimesNewRomanPSMT" w:hAnsi="TimesNewRomanPSMT"/>
        </w:rPr>
      </w:pPr>
    </w:p>
    <w:p w14:paraId="563F093C" w14:textId="77777777" w:rsidR="00E263FA" w:rsidRPr="00E263FA" w:rsidRDefault="00E263FA" w:rsidP="00556FED">
      <w:pPr>
        <w:pStyle w:val="NormalWeb"/>
        <w:spacing w:before="0" w:beforeAutospacing="0" w:after="0" w:afterAutospacing="0"/>
        <w:jc w:val="both"/>
        <w:rPr>
          <w:rFonts w:ascii="TimesNewRomanPSMT" w:hAnsi="TimesNewRomanPSMT"/>
          <w:vanish/>
        </w:rPr>
      </w:pPr>
      <w:r w:rsidRPr="00E263FA">
        <w:rPr>
          <w:rFonts w:ascii="TimesNewRomanPSMT" w:hAnsi="TimesNewRomanPSMT"/>
          <w:vanish/>
        </w:rPr>
        <w:t>..Title</w:t>
      </w:r>
    </w:p>
    <w:p w14:paraId="21B018C2" w14:textId="40D5FDCA" w:rsidR="007A6940" w:rsidRDefault="007A6940" w:rsidP="00556FED">
      <w:pPr>
        <w:pStyle w:val="NormalWeb"/>
        <w:spacing w:before="0" w:beforeAutospacing="0" w:after="0" w:afterAutospacing="0"/>
        <w:jc w:val="both"/>
        <w:rPr>
          <w:rFonts w:ascii="TimesNewRomanPSMT" w:hAnsi="TimesNewRomanPSMT"/>
        </w:rPr>
      </w:pPr>
      <w:r>
        <w:rPr>
          <w:rFonts w:ascii="TimesNewRomanPSMT" w:hAnsi="TimesNewRomanPSMT"/>
        </w:rPr>
        <w:t xml:space="preserve">Resolution calling on the New York State Legislature to pass, and the Governor to sign, </w:t>
      </w:r>
      <w:r w:rsidR="00556FED" w:rsidRPr="00556FED">
        <w:rPr>
          <w:rFonts w:ascii="TimesNewRomanPSMT" w:hAnsi="TimesNewRomanPSMT"/>
        </w:rPr>
        <w:t>A</w:t>
      </w:r>
      <w:r w:rsidR="00AC475B">
        <w:rPr>
          <w:rFonts w:ascii="TimesNewRomanPSMT" w:hAnsi="TimesNewRomanPSMT"/>
        </w:rPr>
        <w:t xml:space="preserve">. </w:t>
      </w:r>
      <w:r w:rsidR="00556FED" w:rsidRPr="00556FED">
        <w:rPr>
          <w:rFonts w:ascii="TimesNewRomanPSMT" w:hAnsi="TimesNewRomanPSMT"/>
        </w:rPr>
        <w:t>1928</w:t>
      </w:r>
      <w:r w:rsidR="00556FED">
        <w:rPr>
          <w:rFonts w:ascii="TimesNewRomanPSMT" w:hAnsi="TimesNewRomanPSMT"/>
        </w:rPr>
        <w:t>/</w:t>
      </w:r>
      <w:r w:rsidR="00556FED" w:rsidRPr="00556FED">
        <w:rPr>
          <w:rFonts w:ascii="TimesNewRomanPSMT" w:hAnsi="TimesNewRomanPSMT"/>
        </w:rPr>
        <w:t>S</w:t>
      </w:r>
      <w:r w:rsidR="00AC475B">
        <w:rPr>
          <w:rFonts w:ascii="TimesNewRomanPSMT" w:hAnsi="TimesNewRomanPSMT"/>
        </w:rPr>
        <w:t xml:space="preserve">. </w:t>
      </w:r>
      <w:r w:rsidR="00556FED" w:rsidRPr="00556FED">
        <w:rPr>
          <w:rFonts w:ascii="TimesNewRomanPSMT" w:hAnsi="TimesNewRomanPSMT"/>
        </w:rPr>
        <w:t>820</w:t>
      </w:r>
      <w:r>
        <w:rPr>
          <w:rFonts w:ascii="TimesNewRomanPSMT" w:hAnsi="TimesNewRomanPSMT"/>
        </w:rPr>
        <w:t>, which would amend the New York State Constitution to realign budgetary power by granting the Legislature a more equal role with the Gover</w:t>
      </w:r>
      <w:r w:rsidR="00E263FA">
        <w:rPr>
          <w:rFonts w:ascii="TimesNewRomanPSMT" w:hAnsi="TimesNewRomanPSMT"/>
        </w:rPr>
        <w:t>nor in shaping the state budget.</w:t>
      </w:r>
    </w:p>
    <w:p w14:paraId="6C760E97" w14:textId="27E7AEBF" w:rsidR="00E263FA" w:rsidRPr="00E263FA" w:rsidRDefault="00E263FA" w:rsidP="00556FED">
      <w:pPr>
        <w:pStyle w:val="NormalWeb"/>
        <w:spacing w:before="0" w:beforeAutospacing="0" w:after="0" w:afterAutospacing="0"/>
        <w:jc w:val="both"/>
        <w:rPr>
          <w:rFonts w:ascii="TimesNewRomanPSMT" w:hAnsi="TimesNewRomanPSMT"/>
          <w:vanish/>
        </w:rPr>
      </w:pPr>
      <w:r w:rsidRPr="00E263FA">
        <w:rPr>
          <w:rFonts w:ascii="TimesNewRomanPSMT" w:hAnsi="TimesNewRomanPSMT"/>
          <w:vanish/>
        </w:rPr>
        <w:t>..Body</w:t>
      </w:r>
    </w:p>
    <w:p w14:paraId="6486CF36" w14:textId="77777777" w:rsidR="00556FED" w:rsidRDefault="00556FED" w:rsidP="00556FED">
      <w:pPr>
        <w:pStyle w:val="NormalWeb"/>
        <w:spacing w:before="0" w:beforeAutospacing="0" w:after="0" w:afterAutospacing="0"/>
      </w:pPr>
    </w:p>
    <w:p w14:paraId="56DDB9A0" w14:textId="77777777" w:rsidR="00B13B73" w:rsidRDefault="00B13B73" w:rsidP="00B13B73">
      <w:pPr>
        <w:autoSpaceDE w:val="0"/>
        <w:autoSpaceDN w:val="0"/>
        <w:adjustRightInd w:val="0"/>
        <w:jc w:val="left"/>
        <w:rPr>
          <w:rFonts w:ascii="TimesNewRomanPSMT" w:hAnsi="TimesNewRomanPSMT" w:cs="TimesNewRomanPSMT"/>
          <w:lang w:val="en-GB"/>
        </w:rPr>
      </w:pPr>
      <w:r>
        <w:rPr>
          <w:rFonts w:ascii="TimesNewRomanPSMT" w:hAnsi="TimesNewRomanPSMT" w:cs="TimesNewRomanPSMT"/>
          <w:lang w:val="en-GB"/>
        </w:rPr>
        <w:t>By the Public Advocate (Mr. Williams) and Council Members Hanif and Cabán</w:t>
      </w:r>
    </w:p>
    <w:p w14:paraId="5CA2FE0E" w14:textId="2B9DEF62" w:rsidR="00556FED" w:rsidRDefault="00556FED" w:rsidP="00556FED">
      <w:pPr>
        <w:pStyle w:val="NormalWeb"/>
        <w:spacing w:before="0" w:beforeAutospacing="0" w:after="0" w:afterAutospacing="0"/>
        <w:rPr>
          <w:rFonts w:ascii="TimesNewRomanPSMT" w:hAnsi="TimesNewRomanPSMT"/>
        </w:rPr>
      </w:pPr>
      <w:bookmarkStart w:id="0" w:name="_GoBack"/>
      <w:bookmarkEnd w:id="0"/>
    </w:p>
    <w:p w14:paraId="6D6E3F8D" w14:textId="442DD3F5" w:rsidR="00556FED" w:rsidRDefault="007A6940" w:rsidP="00194C7F">
      <w:pPr>
        <w:pStyle w:val="NormalWeb"/>
        <w:spacing w:before="0" w:beforeAutospacing="0" w:after="0" w:afterAutospacing="0" w:line="480" w:lineRule="auto"/>
        <w:ind w:firstLine="720"/>
        <w:jc w:val="both"/>
      </w:pPr>
      <w:r w:rsidRPr="00556FED">
        <w:t xml:space="preserve">Whereas, </w:t>
      </w:r>
      <w:proofErr w:type="gramStart"/>
      <w:r w:rsidRPr="00556FED">
        <w:t>Since</w:t>
      </w:r>
      <w:proofErr w:type="gramEnd"/>
      <w:r w:rsidRPr="00556FED">
        <w:t xml:space="preserve"> 1927, the State of New York has had an executive budget system, under</w:t>
      </w:r>
      <w:r w:rsidR="00556FED" w:rsidRPr="00556FED">
        <w:t xml:space="preserve"> </w:t>
      </w:r>
      <w:r w:rsidRPr="00556FED">
        <w:t>which the legislature has a limited ability to substantively shape the state budget; and</w:t>
      </w:r>
    </w:p>
    <w:p w14:paraId="648092AE" w14:textId="6ED145C3" w:rsidR="00556FED" w:rsidRPr="00556FED" w:rsidRDefault="007A6940" w:rsidP="00194C7F">
      <w:pPr>
        <w:pStyle w:val="NormalWeb"/>
        <w:spacing w:before="0" w:beforeAutospacing="0" w:after="0" w:afterAutospacing="0" w:line="480" w:lineRule="auto"/>
        <w:ind w:firstLine="720"/>
        <w:jc w:val="both"/>
      </w:pPr>
      <w:r w:rsidRPr="00556FED">
        <w:t>Whereas, Prior to 1927, the state budget was passed through a variety of appropriations</w:t>
      </w:r>
      <w:r w:rsidR="00556FED" w:rsidRPr="00556FED">
        <w:t xml:space="preserve"> </w:t>
      </w:r>
      <w:r w:rsidRPr="00556FED">
        <w:t>legislation that afforded no opportunity to balance revenues and expenditures; and</w:t>
      </w:r>
    </w:p>
    <w:p w14:paraId="306553DD" w14:textId="2D292F4D" w:rsidR="00556FED" w:rsidRPr="00556FED" w:rsidRDefault="007A6940" w:rsidP="00194C7F">
      <w:pPr>
        <w:pStyle w:val="NormalWeb"/>
        <w:spacing w:before="0" w:beforeAutospacing="0" w:after="0" w:afterAutospacing="0" w:line="480" w:lineRule="auto"/>
        <w:ind w:firstLine="720"/>
        <w:jc w:val="both"/>
      </w:pPr>
      <w:r w:rsidRPr="00556FED">
        <w:t xml:space="preserve">Whereas, Under the current budget process, the Governor constructs a budget by submitting appropriations legislation to the Legislature each year, after which the Legislature may remove or reduce line-items, while any additions proposed by the </w:t>
      </w:r>
      <w:r w:rsidR="00AC475B">
        <w:t>L</w:t>
      </w:r>
      <w:r w:rsidRPr="00556FED">
        <w:t>egislature are subject to gubernatorial veto; and</w:t>
      </w:r>
    </w:p>
    <w:p w14:paraId="1B1757D3" w14:textId="69991270" w:rsidR="007A6940" w:rsidRPr="00556FED" w:rsidRDefault="007A6940" w:rsidP="00194C7F">
      <w:pPr>
        <w:pStyle w:val="NormalWeb"/>
        <w:spacing w:before="0" w:beforeAutospacing="0" w:after="0" w:afterAutospacing="0" w:line="480" w:lineRule="auto"/>
        <w:ind w:firstLine="720"/>
        <w:jc w:val="both"/>
      </w:pPr>
      <w:r w:rsidRPr="00556FED">
        <w:t xml:space="preserve">Whereas, Court rulings, most recently including </w:t>
      </w:r>
      <w:r w:rsidRPr="00556FED">
        <w:rPr>
          <w:i/>
          <w:iCs/>
        </w:rPr>
        <w:t xml:space="preserve">Silver v. Pataki </w:t>
      </w:r>
      <w:r w:rsidRPr="00556FED">
        <w:t xml:space="preserve">and </w:t>
      </w:r>
      <w:r w:rsidRPr="00556FED">
        <w:rPr>
          <w:i/>
          <w:iCs/>
        </w:rPr>
        <w:t xml:space="preserve">Pataki v. Assembly, </w:t>
      </w:r>
      <w:proofErr w:type="gramStart"/>
      <w:r w:rsidRPr="00556FED">
        <w:t>have</w:t>
      </w:r>
      <w:proofErr w:type="gramEnd"/>
      <w:r w:rsidRPr="00556FED">
        <w:t xml:space="preserve"> maintained that the Legislature is unable to substitute appropriations by deleting line-items and simultaneously proposing substantially similar line-items; and </w:t>
      </w:r>
    </w:p>
    <w:p w14:paraId="6990E9E7" w14:textId="77777777" w:rsidR="007A6940" w:rsidRPr="00556FED" w:rsidRDefault="007A6940" w:rsidP="00194C7F">
      <w:pPr>
        <w:pStyle w:val="NormalWeb"/>
        <w:spacing w:before="0" w:beforeAutospacing="0" w:after="0" w:afterAutospacing="0" w:line="480" w:lineRule="auto"/>
        <w:ind w:firstLine="720"/>
        <w:jc w:val="both"/>
      </w:pPr>
      <w:r w:rsidRPr="00556FED">
        <w:t xml:space="preserve">Whereas, As a result, the state budget process is largely controlled by the Governor, who has recently included unprecedented numbers of non-budgetary legislation within the text of appropriations legislation as a means of setting state policy; and </w:t>
      </w:r>
    </w:p>
    <w:p w14:paraId="776A4238" w14:textId="77777777" w:rsidR="007A6940" w:rsidRPr="00556FED" w:rsidRDefault="007A6940" w:rsidP="00194C7F">
      <w:pPr>
        <w:pStyle w:val="NormalWeb"/>
        <w:spacing w:before="0" w:beforeAutospacing="0" w:after="0" w:afterAutospacing="0" w:line="480" w:lineRule="auto"/>
        <w:ind w:firstLine="720"/>
        <w:jc w:val="both"/>
      </w:pPr>
      <w:r w:rsidRPr="00556FED">
        <w:t xml:space="preserve">Whereas, In the 2019-2020 budget cycle, there were 80 non-budgetary provisions in the initially proposed executive budget, though only several dozen remained in the adopted budget after negotiations, including criminal justice reforms, a ban on plastic bags, and a codification of the Affordable Care Act, to name a few; and </w:t>
      </w:r>
    </w:p>
    <w:p w14:paraId="427B4F7C" w14:textId="77777777" w:rsidR="007A6940" w:rsidRPr="00556FED" w:rsidRDefault="007A6940" w:rsidP="00194C7F">
      <w:pPr>
        <w:pStyle w:val="NormalWeb"/>
        <w:spacing w:before="0" w:beforeAutospacing="0" w:after="0" w:afterAutospacing="0" w:line="480" w:lineRule="auto"/>
        <w:ind w:firstLine="720"/>
        <w:jc w:val="both"/>
      </w:pPr>
      <w:r w:rsidRPr="00556FED">
        <w:lastRenderedPageBreak/>
        <w:t xml:space="preserve">Whereas, Using the budget to set state policy within an executive-dominant system strips the Legislature of their constitutional role of setting state policy through state law and hampers state legislators’ ability, including New York City representatives, to fully inform the implementation of shared policy goals; and </w:t>
      </w:r>
    </w:p>
    <w:p w14:paraId="0FA52CAE" w14:textId="6720F93D" w:rsidR="007A6940" w:rsidRPr="00556FED" w:rsidRDefault="007A6940" w:rsidP="00194C7F">
      <w:pPr>
        <w:pStyle w:val="NormalWeb"/>
        <w:spacing w:before="0" w:beforeAutospacing="0" w:after="0" w:afterAutospacing="0" w:line="480" w:lineRule="auto"/>
        <w:ind w:firstLine="720"/>
        <w:jc w:val="both"/>
      </w:pPr>
      <w:r w:rsidRPr="00556FED">
        <w:t>Whereas, For example, during the Fiscal Year 2021 budget negotiations, the</w:t>
      </w:r>
      <w:r w:rsidR="00AC475B">
        <w:t>n-</w:t>
      </w:r>
      <w:r w:rsidRPr="00556FED">
        <w:t>Governor</w:t>
      </w:r>
      <w:r w:rsidR="00AC475B">
        <w:t xml:space="preserve"> Cuomo</w:t>
      </w:r>
      <w:r w:rsidRPr="00556FED">
        <w:t xml:space="preserve"> included an amendment to the implementation of the Driver’s License for All legislation which had previously been enacted in 2019, provoking advocate ire; and </w:t>
      </w:r>
    </w:p>
    <w:p w14:paraId="4EAFC083" w14:textId="77777777" w:rsidR="007A6940" w:rsidRPr="00556FED" w:rsidRDefault="007A6940" w:rsidP="00194C7F">
      <w:pPr>
        <w:pStyle w:val="NormalWeb"/>
        <w:spacing w:before="0" w:beforeAutospacing="0" w:after="0" w:afterAutospacing="0" w:line="480" w:lineRule="auto"/>
        <w:ind w:firstLine="720"/>
        <w:jc w:val="both"/>
      </w:pPr>
      <w:r w:rsidRPr="00556FED">
        <w:t xml:space="preserve">Whereas, Rather than risk an unfunded mandate, legislators conceded and ultimately voted to pass the appropriations bill with the Governor’s implementation update; and </w:t>
      </w:r>
    </w:p>
    <w:p w14:paraId="47794F5C" w14:textId="16E4C8B0" w:rsidR="007A6940" w:rsidRPr="00556FED" w:rsidRDefault="007A6940" w:rsidP="00194C7F">
      <w:pPr>
        <w:pStyle w:val="NormalWeb"/>
        <w:spacing w:before="0" w:beforeAutospacing="0" w:after="0" w:afterAutospacing="0" w:line="480" w:lineRule="auto"/>
        <w:ind w:firstLine="720"/>
        <w:jc w:val="both"/>
      </w:pPr>
      <w:r w:rsidRPr="00556FED">
        <w:t>Whereas, On January 1</w:t>
      </w:r>
      <w:r w:rsidR="00556FED">
        <w:t>3</w:t>
      </w:r>
      <w:r w:rsidRPr="00556FED">
        <w:t>, 202</w:t>
      </w:r>
      <w:r w:rsidR="00556FED">
        <w:t>1</w:t>
      </w:r>
      <w:r w:rsidRPr="00556FED">
        <w:t xml:space="preserve">, Assembly </w:t>
      </w:r>
      <w:r w:rsidR="00AC475B">
        <w:t>M</w:t>
      </w:r>
      <w:r w:rsidRPr="00556FED">
        <w:t xml:space="preserve">ember Richard Gottfried introduced </w:t>
      </w:r>
      <w:r w:rsidR="00556FED" w:rsidRPr="00556FED">
        <w:t>A</w:t>
      </w:r>
      <w:r w:rsidR="00AC475B">
        <w:t xml:space="preserve">. </w:t>
      </w:r>
      <w:r w:rsidR="00556FED" w:rsidRPr="00556FED">
        <w:t>1928</w:t>
      </w:r>
      <w:r w:rsidRPr="00556FED">
        <w:t xml:space="preserve">, companion to </w:t>
      </w:r>
      <w:r w:rsidR="00556FED" w:rsidRPr="00556FED">
        <w:t>S</w:t>
      </w:r>
      <w:r w:rsidR="00AC475B">
        <w:t xml:space="preserve">. </w:t>
      </w:r>
      <w:r w:rsidR="00556FED" w:rsidRPr="00556FED">
        <w:t>820</w:t>
      </w:r>
      <w:r w:rsidRPr="00556FED">
        <w:t xml:space="preserve"> sponsored by Senator Alessandra </w:t>
      </w:r>
      <w:proofErr w:type="spellStart"/>
      <w:r w:rsidRPr="00556FED">
        <w:t>Biaggi</w:t>
      </w:r>
      <w:proofErr w:type="spellEnd"/>
      <w:r w:rsidRPr="00556FED">
        <w:t>,</w:t>
      </w:r>
      <w:r w:rsidR="00556FED">
        <w:t xml:space="preserve"> </w:t>
      </w:r>
      <w:r w:rsidRPr="00556FED">
        <w:t xml:space="preserve">which would reform the state budget process by increasing transparency and granting the Legislature new authority to shape budget and non-budgetary components by line-item; and </w:t>
      </w:r>
    </w:p>
    <w:p w14:paraId="13E65A3C" w14:textId="62B0D1E8" w:rsidR="007A6940" w:rsidRPr="00556FED" w:rsidRDefault="007A6940" w:rsidP="00194C7F">
      <w:pPr>
        <w:pStyle w:val="NormalWeb"/>
        <w:spacing w:before="0" w:beforeAutospacing="0" w:after="0" w:afterAutospacing="0" w:line="480" w:lineRule="auto"/>
        <w:ind w:firstLine="720"/>
        <w:jc w:val="both"/>
      </w:pPr>
      <w:r w:rsidRPr="00556FED">
        <w:t xml:space="preserve">Whereas, </w:t>
      </w:r>
      <w:r w:rsidR="00556FED" w:rsidRPr="00556FED">
        <w:rPr>
          <w:rFonts w:ascii="TimesNewRomanPSMT" w:hAnsi="TimesNewRomanPSMT"/>
        </w:rPr>
        <w:t>A</w:t>
      </w:r>
      <w:r w:rsidR="00AC475B">
        <w:rPr>
          <w:rFonts w:ascii="TimesNewRomanPSMT" w:hAnsi="TimesNewRomanPSMT"/>
        </w:rPr>
        <w:t xml:space="preserve">. </w:t>
      </w:r>
      <w:r w:rsidR="00556FED" w:rsidRPr="00556FED">
        <w:rPr>
          <w:rFonts w:ascii="TimesNewRomanPSMT" w:hAnsi="TimesNewRomanPSMT"/>
        </w:rPr>
        <w:t>1928</w:t>
      </w:r>
      <w:r w:rsidR="00556FED">
        <w:rPr>
          <w:rFonts w:ascii="TimesNewRomanPSMT" w:hAnsi="TimesNewRomanPSMT"/>
        </w:rPr>
        <w:t>/</w:t>
      </w:r>
      <w:r w:rsidR="00556FED" w:rsidRPr="00556FED">
        <w:rPr>
          <w:rFonts w:ascii="TimesNewRomanPSMT" w:hAnsi="TimesNewRomanPSMT"/>
        </w:rPr>
        <w:t>S</w:t>
      </w:r>
      <w:r w:rsidR="00AC475B">
        <w:rPr>
          <w:rFonts w:ascii="TimesNewRomanPSMT" w:hAnsi="TimesNewRomanPSMT"/>
        </w:rPr>
        <w:t xml:space="preserve">. </w:t>
      </w:r>
      <w:r w:rsidR="00556FED" w:rsidRPr="00556FED">
        <w:rPr>
          <w:rFonts w:ascii="TimesNewRomanPSMT" w:hAnsi="TimesNewRomanPSMT"/>
        </w:rPr>
        <w:t>820</w:t>
      </w:r>
      <w:r w:rsidR="00556FED">
        <w:rPr>
          <w:rFonts w:ascii="TimesNewRomanPSMT" w:hAnsi="TimesNewRomanPSMT"/>
        </w:rPr>
        <w:t xml:space="preserve"> </w:t>
      </w:r>
      <w:r w:rsidRPr="00556FED">
        <w:t xml:space="preserve">would add to the Legislature’s budgetary powers by allowing the modification or substitution of items of appropriation as long as these are separately stated and subject to gubernatorial veto; and </w:t>
      </w:r>
    </w:p>
    <w:p w14:paraId="07207329" w14:textId="77777777" w:rsidR="007A6940" w:rsidRPr="00556FED" w:rsidRDefault="007A6940" w:rsidP="00194C7F">
      <w:pPr>
        <w:pStyle w:val="NormalWeb"/>
        <w:spacing w:before="0" w:beforeAutospacing="0" w:after="0" w:afterAutospacing="0" w:line="480" w:lineRule="auto"/>
        <w:ind w:firstLine="720"/>
        <w:jc w:val="both"/>
      </w:pPr>
      <w:r w:rsidRPr="00556FED">
        <w:t xml:space="preserve">Whereas, The bill would additionally repeal the existing requirement of a Governor’s message of necessity for the Legislature to issue appropriations prior to the passage of the executive budget, which could allow the Legislature to avoid a state shutdown in the midst of budget negotiations; and </w:t>
      </w:r>
    </w:p>
    <w:p w14:paraId="02EEAAB0" w14:textId="77777777" w:rsidR="007A6940" w:rsidRPr="00556FED" w:rsidRDefault="007A6940" w:rsidP="00194C7F">
      <w:pPr>
        <w:pStyle w:val="NormalWeb"/>
        <w:spacing w:before="0" w:beforeAutospacing="0" w:after="0" w:afterAutospacing="0" w:line="480" w:lineRule="auto"/>
        <w:ind w:firstLine="720"/>
        <w:jc w:val="both"/>
      </w:pPr>
      <w:r w:rsidRPr="00556FED">
        <w:t xml:space="preserve">Whereas, The New York State Legislature is elected by New Yorkers to set state policy through law, which the Governor executes; and </w:t>
      </w:r>
    </w:p>
    <w:p w14:paraId="1916DDA8" w14:textId="77777777" w:rsidR="007A6940" w:rsidRPr="00556FED" w:rsidRDefault="007A6940" w:rsidP="00194C7F">
      <w:pPr>
        <w:pStyle w:val="NormalWeb"/>
        <w:spacing w:before="0" w:beforeAutospacing="0" w:after="0" w:afterAutospacing="0" w:line="480" w:lineRule="auto"/>
        <w:ind w:firstLine="720"/>
        <w:jc w:val="both"/>
      </w:pPr>
      <w:r w:rsidRPr="00556FED">
        <w:lastRenderedPageBreak/>
        <w:t xml:space="preserve">Whereas, </w:t>
      </w:r>
      <w:proofErr w:type="gramStart"/>
      <w:r w:rsidRPr="00556FED">
        <w:t>The</w:t>
      </w:r>
      <w:proofErr w:type="gramEnd"/>
      <w:r w:rsidRPr="00556FED">
        <w:t xml:space="preserve"> current state budget process harms New York City by stifling the legislative authority of its representatives; and </w:t>
      </w:r>
    </w:p>
    <w:p w14:paraId="1D4246F5" w14:textId="34718D72" w:rsidR="007A6940" w:rsidRPr="00556FED" w:rsidRDefault="007A6940" w:rsidP="00194C7F">
      <w:pPr>
        <w:pStyle w:val="NormalWeb"/>
        <w:spacing w:before="0" w:beforeAutospacing="0" w:after="0" w:afterAutospacing="0" w:line="480" w:lineRule="auto"/>
        <w:ind w:firstLine="720"/>
        <w:jc w:val="both"/>
      </w:pPr>
      <w:r w:rsidRPr="00556FED">
        <w:t xml:space="preserve">Whereas, Passage of </w:t>
      </w:r>
      <w:r w:rsidR="00556FED" w:rsidRPr="00556FED">
        <w:rPr>
          <w:rFonts w:ascii="TimesNewRomanPSMT" w:hAnsi="TimesNewRomanPSMT"/>
        </w:rPr>
        <w:t>A</w:t>
      </w:r>
      <w:r w:rsidR="00AC475B">
        <w:rPr>
          <w:rFonts w:ascii="TimesNewRomanPSMT" w:hAnsi="TimesNewRomanPSMT"/>
        </w:rPr>
        <w:t xml:space="preserve">. </w:t>
      </w:r>
      <w:r w:rsidR="00556FED" w:rsidRPr="00556FED">
        <w:rPr>
          <w:rFonts w:ascii="TimesNewRomanPSMT" w:hAnsi="TimesNewRomanPSMT"/>
        </w:rPr>
        <w:t>1928</w:t>
      </w:r>
      <w:r w:rsidR="00556FED">
        <w:rPr>
          <w:rFonts w:ascii="TimesNewRomanPSMT" w:hAnsi="TimesNewRomanPSMT"/>
        </w:rPr>
        <w:t>/</w:t>
      </w:r>
      <w:r w:rsidR="00556FED" w:rsidRPr="00556FED">
        <w:rPr>
          <w:rFonts w:ascii="TimesNewRomanPSMT" w:hAnsi="TimesNewRomanPSMT"/>
        </w:rPr>
        <w:t>S</w:t>
      </w:r>
      <w:r w:rsidR="00AC475B">
        <w:rPr>
          <w:rFonts w:ascii="TimesNewRomanPSMT" w:hAnsi="TimesNewRomanPSMT"/>
        </w:rPr>
        <w:t xml:space="preserve">. </w:t>
      </w:r>
      <w:r w:rsidR="00556FED" w:rsidRPr="00556FED">
        <w:rPr>
          <w:rFonts w:ascii="TimesNewRomanPSMT" w:hAnsi="TimesNewRomanPSMT"/>
        </w:rPr>
        <w:t>820</w:t>
      </w:r>
      <w:r w:rsidR="00556FED">
        <w:rPr>
          <w:rFonts w:ascii="TimesNewRomanPSMT" w:hAnsi="TimesNewRomanPSMT"/>
        </w:rPr>
        <w:t xml:space="preserve"> </w:t>
      </w:r>
      <w:r w:rsidRPr="00556FED">
        <w:t xml:space="preserve">would help ensure that needs of New York City are not left out of the state budget; and </w:t>
      </w:r>
    </w:p>
    <w:p w14:paraId="12A8F614" w14:textId="034C11EE" w:rsidR="007A6940" w:rsidRPr="00556FED" w:rsidRDefault="007A6940" w:rsidP="00194C7F">
      <w:pPr>
        <w:pStyle w:val="NormalWeb"/>
        <w:spacing w:before="0" w:beforeAutospacing="0" w:after="0" w:afterAutospacing="0" w:line="480" w:lineRule="auto"/>
        <w:ind w:firstLine="720"/>
        <w:jc w:val="both"/>
      </w:pPr>
      <w:r w:rsidRPr="00556FED">
        <w:t xml:space="preserve">Whereas, </w:t>
      </w:r>
      <w:r w:rsidR="00556FED" w:rsidRPr="00556FED">
        <w:rPr>
          <w:rFonts w:ascii="TimesNewRomanPSMT" w:hAnsi="TimesNewRomanPSMT"/>
        </w:rPr>
        <w:t>A</w:t>
      </w:r>
      <w:r w:rsidR="00AC475B">
        <w:rPr>
          <w:rFonts w:ascii="TimesNewRomanPSMT" w:hAnsi="TimesNewRomanPSMT"/>
        </w:rPr>
        <w:t xml:space="preserve">. </w:t>
      </w:r>
      <w:r w:rsidR="00556FED" w:rsidRPr="00556FED">
        <w:rPr>
          <w:rFonts w:ascii="TimesNewRomanPSMT" w:hAnsi="TimesNewRomanPSMT"/>
        </w:rPr>
        <w:t>1928</w:t>
      </w:r>
      <w:r w:rsidR="00556FED">
        <w:rPr>
          <w:rFonts w:ascii="TimesNewRomanPSMT" w:hAnsi="TimesNewRomanPSMT"/>
        </w:rPr>
        <w:t>/</w:t>
      </w:r>
      <w:r w:rsidR="00556FED" w:rsidRPr="00556FED">
        <w:rPr>
          <w:rFonts w:ascii="TimesNewRomanPSMT" w:hAnsi="TimesNewRomanPSMT"/>
        </w:rPr>
        <w:t>S</w:t>
      </w:r>
      <w:r w:rsidR="00AC475B">
        <w:rPr>
          <w:rFonts w:ascii="TimesNewRomanPSMT" w:hAnsi="TimesNewRomanPSMT"/>
        </w:rPr>
        <w:t xml:space="preserve">. </w:t>
      </w:r>
      <w:r w:rsidR="00556FED" w:rsidRPr="00556FED">
        <w:rPr>
          <w:rFonts w:ascii="TimesNewRomanPSMT" w:hAnsi="TimesNewRomanPSMT"/>
        </w:rPr>
        <w:t>820</w:t>
      </w:r>
      <w:r w:rsidR="00556FED">
        <w:rPr>
          <w:rFonts w:ascii="TimesNewRomanPSMT" w:hAnsi="TimesNewRomanPSMT"/>
        </w:rPr>
        <w:t xml:space="preserve"> </w:t>
      </w:r>
      <w:r w:rsidRPr="00556FED">
        <w:t xml:space="preserve">would additionally clarify the budget process for the public, making all amendments, substitutions and deletions separate statements; now, therefore, be it </w:t>
      </w:r>
    </w:p>
    <w:p w14:paraId="76F52545" w14:textId="18587DD4" w:rsidR="007A6940" w:rsidRPr="00556FED" w:rsidRDefault="007A6940" w:rsidP="00194C7F">
      <w:pPr>
        <w:pStyle w:val="NormalWeb"/>
        <w:spacing w:before="0" w:beforeAutospacing="0" w:after="0" w:afterAutospacing="0" w:line="480" w:lineRule="auto"/>
        <w:ind w:firstLine="720"/>
        <w:jc w:val="both"/>
      </w:pPr>
      <w:r w:rsidRPr="00556FED">
        <w:t xml:space="preserve">Resolved, That the Council of the City of New York calls on the New York State Legislature to pass, and the Governor to sign, </w:t>
      </w:r>
      <w:r w:rsidR="00556FED" w:rsidRPr="00556FED">
        <w:rPr>
          <w:rFonts w:ascii="TimesNewRomanPSMT" w:hAnsi="TimesNewRomanPSMT"/>
        </w:rPr>
        <w:t>A</w:t>
      </w:r>
      <w:r w:rsidR="00AC475B">
        <w:rPr>
          <w:rFonts w:ascii="TimesNewRomanPSMT" w:hAnsi="TimesNewRomanPSMT"/>
        </w:rPr>
        <w:t xml:space="preserve">. </w:t>
      </w:r>
      <w:r w:rsidR="00556FED" w:rsidRPr="00556FED">
        <w:rPr>
          <w:rFonts w:ascii="TimesNewRomanPSMT" w:hAnsi="TimesNewRomanPSMT"/>
        </w:rPr>
        <w:t>1928</w:t>
      </w:r>
      <w:r w:rsidR="00556FED">
        <w:rPr>
          <w:rFonts w:ascii="TimesNewRomanPSMT" w:hAnsi="TimesNewRomanPSMT"/>
        </w:rPr>
        <w:t>/</w:t>
      </w:r>
      <w:r w:rsidR="00556FED" w:rsidRPr="00556FED">
        <w:rPr>
          <w:rFonts w:ascii="TimesNewRomanPSMT" w:hAnsi="TimesNewRomanPSMT"/>
        </w:rPr>
        <w:t>S</w:t>
      </w:r>
      <w:r w:rsidR="00AC475B">
        <w:rPr>
          <w:rFonts w:ascii="TimesNewRomanPSMT" w:hAnsi="TimesNewRomanPSMT"/>
        </w:rPr>
        <w:t xml:space="preserve">. </w:t>
      </w:r>
      <w:r w:rsidR="00556FED" w:rsidRPr="00556FED">
        <w:rPr>
          <w:rFonts w:ascii="TimesNewRomanPSMT" w:hAnsi="TimesNewRomanPSMT"/>
        </w:rPr>
        <w:t>820</w:t>
      </w:r>
      <w:r w:rsidR="00556FED">
        <w:rPr>
          <w:rFonts w:ascii="TimesNewRomanPSMT" w:hAnsi="TimesNewRomanPSMT"/>
        </w:rPr>
        <w:t xml:space="preserve">, </w:t>
      </w:r>
      <w:r w:rsidRPr="00556FED">
        <w:t xml:space="preserve">which would amend the New York State Constitution to realign budgetary power by granting the Legislature a more equal role with the Governor in shaping the state budget. </w:t>
      </w:r>
    </w:p>
    <w:p w14:paraId="32FEC9FE" w14:textId="77777777" w:rsidR="00556FED" w:rsidRDefault="00556FED" w:rsidP="00556FED">
      <w:pPr>
        <w:pStyle w:val="NormalWeb"/>
        <w:spacing w:before="0" w:beforeAutospacing="0" w:after="0" w:afterAutospacing="0"/>
        <w:rPr>
          <w:rFonts w:ascii="TimesNewRomanPSMT" w:hAnsi="TimesNewRomanPSMT"/>
          <w:sz w:val="18"/>
          <w:szCs w:val="18"/>
        </w:rPr>
      </w:pPr>
    </w:p>
    <w:p w14:paraId="25F98601" w14:textId="77777777" w:rsidR="00556FED" w:rsidRDefault="00556FED" w:rsidP="00556FED">
      <w:pPr>
        <w:pStyle w:val="NormalWeb"/>
        <w:spacing w:before="0" w:beforeAutospacing="0" w:after="0" w:afterAutospacing="0"/>
        <w:rPr>
          <w:rFonts w:ascii="TimesNewRomanPSMT" w:hAnsi="TimesNewRomanPSMT"/>
          <w:sz w:val="18"/>
          <w:szCs w:val="18"/>
        </w:rPr>
      </w:pPr>
    </w:p>
    <w:p w14:paraId="3A40B49F" w14:textId="77777777" w:rsidR="00194C7F" w:rsidRPr="00D11687" w:rsidRDefault="00194C7F" w:rsidP="00194C7F">
      <w:pPr>
        <w:rPr>
          <w:sz w:val="18"/>
          <w:szCs w:val="18"/>
          <w:u w:val="single"/>
        </w:rPr>
      </w:pPr>
      <w:r w:rsidRPr="00D11687">
        <w:rPr>
          <w:sz w:val="18"/>
          <w:szCs w:val="18"/>
          <w:u w:val="single"/>
        </w:rPr>
        <w:t>Session 12</w:t>
      </w:r>
    </w:p>
    <w:p w14:paraId="5F8711A5" w14:textId="7442898A" w:rsidR="007542DD" w:rsidRDefault="007542DD" w:rsidP="00194C7F">
      <w:pPr>
        <w:pStyle w:val="NormalWeb"/>
        <w:spacing w:before="0" w:beforeAutospacing="0" w:after="0" w:afterAutospacing="0"/>
        <w:rPr>
          <w:sz w:val="18"/>
          <w:szCs w:val="18"/>
        </w:rPr>
      </w:pPr>
      <w:r>
        <w:rPr>
          <w:sz w:val="18"/>
          <w:szCs w:val="18"/>
        </w:rPr>
        <w:t>AH</w:t>
      </w:r>
    </w:p>
    <w:p w14:paraId="5F5E065C" w14:textId="2341823A" w:rsidR="00194C7F" w:rsidRPr="00D11687" w:rsidRDefault="00194C7F" w:rsidP="00194C7F">
      <w:pPr>
        <w:pStyle w:val="NormalWeb"/>
        <w:spacing w:before="0" w:beforeAutospacing="0" w:after="0" w:afterAutospacing="0"/>
        <w:rPr>
          <w:sz w:val="18"/>
          <w:szCs w:val="18"/>
        </w:rPr>
      </w:pPr>
      <w:r w:rsidRPr="00D11687">
        <w:rPr>
          <w:sz w:val="18"/>
          <w:szCs w:val="18"/>
        </w:rPr>
        <w:t xml:space="preserve">LS </w:t>
      </w:r>
      <w:r w:rsidR="007542DD">
        <w:rPr>
          <w:sz w:val="18"/>
          <w:szCs w:val="18"/>
        </w:rPr>
        <w:t>#</w:t>
      </w:r>
      <w:r w:rsidR="00276E4B" w:rsidRPr="00276E4B">
        <w:rPr>
          <w:sz w:val="18"/>
          <w:szCs w:val="18"/>
        </w:rPr>
        <w:t>4543</w:t>
      </w:r>
      <w:r w:rsidRPr="00D11687">
        <w:rPr>
          <w:sz w:val="18"/>
          <w:szCs w:val="18"/>
        </w:rPr>
        <w:t xml:space="preserve"> </w:t>
      </w:r>
    </w:p>
    <w:p w14:paraId="3526E604" w14:textId="2B750879" w:rsidR="00194C7F" w:rsidRPr="00D11687" w:rsidRDefault="00194C7F" w:rsidP="00194C7F">
      <w:pPr>
        <w:rPr>
          <w:sz w:val="18"/>
          <w:szCs w:val="18"/>
        </w:rPr>
      </w:pPr>
      <w:r w:rsidRPr="00D11687">
        <w:rPr>
          <w:sz w:val="18"/>
          <w:szCs w:val="18"/>
        </w:rPr>
        <w:t>01/</w:t>
      </w:r>
      <w:r w:rsidR="00F66FB0">
        <w:rPr>
          <w:sz w:val="18"/>
          <w:szCs w:val="18"/>
        </w:rPr>
        <w:t>1</w:t>
      </w:r>
      <w:r w:rsidR="00CB52DE">
        <w:rPr>
          <w:sz w:val="18"/>
          <w:szCs w:val="18"/>
        </w:rPr>
        <w:t>2</w:t>
      </w:r>
      <w:r w:rsidRPr="00D11687">
        <w:rPr>
          <w:sz w:val="18"/>
          <w:szCs w:val="18"/>
        </w:rPr>
        <w:t>/2022</w:t>
      </w:r>
    </w:p>
    <w:p w14:paraId="43893A09" w14:textId="77777777" w:rsidR="00194C7F" w:rsidRDefault="00194C7F" w:rsidP="00556FED">
      <w:pPr>
        <w:pStyle w:val="NormalWeb"/>
        <w:spacing w:before="0" w:beforeAutospacing="0" w:after="0" w:afterAutospacing="0"/>
        <w:rPr>
          <w:rFonts w:ascii="TimesNewRomanPSMT" w:hAnsi="TimesNewRomanPSMT"/>
          <w:sz w:val="18"/>
          <w:szCs w:val="18"/>
          <w:u w:val="single"/>
        </w:rPr>
      </w:pPr>
    </w:p>
    <w:p w14:paraId="1F1EE365" w14:textId="44FD4692" w:rsidR="00556FED" w:rsidRPr="00F51155" w:rsidRDefault="00556FED" w:rsidP="00556FED">
      <w:pPr>
        <w:pStyle w:val="NormalWeb"/>
        <w:spacing w:before="0" w:beforeAutospacing="0" w:after="0" w:afterAutospacing="0"/>
        <w:rPr>
          <w:rFonts w:ascii="TimesNewRomanPSMT" w:hAnsi="TimesNewRomanPSMT"/>
          <w:sz w:val="18"/>
          <w:szCs w:val="18"/>
          <w:u w:val="single"/>
        </w:rPr>
      </w:pPr>
      <w:r w:rsidRPr="00F51155">
        <w:rPr>
          <w:rFonts w:ascii="TimesNewRomanPSMT" w:hAnsi="TimesNewRomanPSMT"/>
          <w:sz w:val="18"/>
          <w:szCs w:val="18"/>
          <w:u w:val="single"/>
        </w:rPr>
        <w:t>Session 11</w:t>
      </w:r>
    </w:p>
    <w:p w14:paraId="593D601E" w14:textId="5C4A07EC" w:rsidR="00556FED" w:rsidRPr="00556FED" w:rsidRDefault="007A6940" w:rsidP="00556FED">
      <w:pPr>
        <w:pStyle w:val="NormalWeb"/>
        <w:spacing w:before="0" w:beforeAutospacing="0" w:after="0" w:afterAutospacing="0"/>
        <w:rPr>
          <w:rFonts w:ascii="TimesNewRomanPSMT" w:hAnsi="TimesNewRomanPSMT"/>
          <w:sz w:val="18"/>
          <w:szCs w:val="18"/>
        </w:rPr>
      </w:pPr>
      <w:r w:rsidRPr="00556FED">
        <w:rPr>
          <w:rFonts w:ascii="TimesNewRomanPSMT" w:hAnsi="TimesNewRomanPSMT"/>
          <w:sz w:val="18"/>
          <w:szCs w:val="18"/>
        </w:rPr>
        <w:t xml:space="preserve">EK </w:t>
      </w:r>
    </w:p>
    <w:p w14:paraId="35A3B743" w14:textId="4B2B2DE3" w:rsidR="007A6940" w:rsidRPr="00556FED" w:rsidRDefault="007A6940" w:rsidP="00556FED">
      <w:pPr>
        <w:pStyle w:val="NormalWeb"/>
        <w:spacing w:before="0" w:beforeAutospacing="0" w:after="0" w:afterAutospacing="0"/>
        <w:rPr>
          <w:sz w:val="28"/>
          <w:szCs w:val="28"/>
        </w:rPr>
      </w:pPr>
      <w:r w:rsidRPr="00556FED">
        <w:rPr>
          <w:rFonts w:ascii="TimesNewRomanPSMT" w:hAnsi="TimesNewRomanPSMT"/>
          <w:sz w:val="18"/>
          <w:szCs w:val="18"/>
        </w:rPr>
        <w:t>LS</w:t>
      </w:r>
      <w:r w:rsidR="00556FED">
        <w:rPr>
          <w:rFonts w:ascii="TimesNewRomanPSMT" w:hAnsi="TimesNewRomanPSMT"/>
          <w:sz w:val="18"/>
          <w:szCs w:val="18"/>
        </w:rPr>
        <w:t xml:space="preserve"> </w:t>
      </w:r>
      <w:r w:rsidR="00194C7F">
        <w:rPr>
          <w:rFonts w:ascii="TimesNewRomanPSMT" w:hAnsi="TimesNewRomanPSMT"/>
          <w:sz w:val="18"/>
          <w:szCs w:val="18"/>
        </w:rPr>
        <w:t>#</w:t>
      </w:r>
      <w:r w:rsidRPr="00556FED">
        <w:rPr>
          <w:rFonts w:ascii="TimesNewRomanPSMT" w:hAnsi="TimesNewRomanPSMT"/>
          <w:sz w:val="18"/>
          <w:szCs w:val="18"/>
        </w:rPr>
        <w:t xml:space="preserve">14847 </w:t>
      </w:r>
    </w:p>
    <w:p w14:paraId="243EF789" w14:textId="5CC99599" w:rsidR="00DB7D98" w:rsidRDefault="00DB7D98" w:rsidP="007A6940"/>
    <w:p w14:paraId="3EE47A70" w14:textId="7105F451" w:rsidR="00556FED" w:rsidRPr="00F51155" w:rsidRDefault="00556FED" w:rsidP="007A6940">
      <w:pPr>
        <w:rPr>
          <w:sz w:val="18"/>
          <w:szCs w:val="18"/>
        </w:rPr>
      </w:pPr>
    </w:p>
    <w:sectPr w:rsidR="00556FED" w:rsidRPr="00F51155">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314A4" w14:textId="77777777" w:rsidR="003639AB" w:rsidRDefault="003639AB" w:rsidP="004806B4">
      <w:r>
        <w:separator/>
      </w:r>
    </w:p>
  </w:endnote>
  <w:endnote w:type="continuationSeparator" w:id="0">
    <w:p w14:paraId="0F0F8E24" w14:textId="77777777" w:rsidR="003639AB" w:rsidRDefault="003639AB" w:rsidP="00480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011CA" w14:textId="77777777" w:rsidR="004806B4" w:rsidRDefault="004806B4" w:rsidP="00651D2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E3E61F" w14:textId="77777777" w:rsidR="004806B4" w:rsidRDefault="004806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643D7" w14:textId="5C86F247" w:rsidR="004806B4" w:rsidRDefault="004806B4" w:rsidP="00651D2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3B73">
      <w:rPr>
        <w:rStyle w:val="PageNumber"/>
        <w:noProof/>
      </w:rPr>
      <w:t>1</w:t>
    </w:r>
    <w:r>
      <w:rPr>
        <w:rStyle w:val="PageNumber"/>
      </w:rPr>
      <w:fldChar w:fldCharType="end"/>
    </w:r>
  </w:p>
  <w:p w14:paraId="26207286" w14:textId="77777777" w:rsidR="004806B4" w:rsidRDefault="004806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C0261" w14:textId="77777777" w:rsidR="003639AB" w:rsidRDefault="003639AB" w:rsidP="004806B4">
      <w:r>
        <w:separator/>
      </w:r>
    </w:p>
  </w:footnote>
  <w:footnote w:type="continuationSeparator" w:id="0">
    <w:p w14:paraId="541053AC" w14:textId="77777777" w:rsidR="003639AB" w:rsidRDefault="003639AB" w:rsidP="004806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893"/>
    <w:rsid w:val="00003811"/>
    <w:rsid w:val="00004165"/>
    <w:rsid w:val="00004885"/>
    <w:rsid w:val="00015E28"/>
    <w:rsid w:val="00035037"/>
    <w:rsid w:val="00046D4A"/>
    <w:rsid w:val="000500F4"/>
    <w:rsid w:val="00075A76"/>
    <w:rsid w:val="000770DB"/>
    <w:rsid w:val="00090AEB"/>
    <w:rsid w:val="000B512E"/>
    <w:rsid w:val="00111DFC"/>
    <w:rsid w:val="00127C41"/>
    <w:rsid w:val="0014199F"/>
    <w:rsid w:val="00146D7A"/>
    <w:rsid w:val="001579C6"/>
    <w:rsid w:val="00184103"/>
    <w:rsid w:val="00186CAE"/>
    <w:rsid w:val="00190533"/>
    <w:rsid w:val="00194C7F"/>
    <w:rsid w:val="00195F2E"/>
    <w:rsid w:val="001A493F"/>
    <w:rsid w:val="001B6E68"/>
    <w:rsid w:val="001E196A"/>
    <w:rsid w:val="00254C4C"/>
    <w:rsid w:val="002665D9"/>
    <w:rsid w:val="00272AE7"/>
    <w:rsid w:val="00276E4B"/>
    <w:rsid w:val="0028043D"/>
    <w:rsid w:val="00282958"/>
    <w:rsid w:val="002A3180"/>
    <w:rsid w:val="002A40BF"/>
    <w:rsid w:val="002B775A"/>
    <w:rsid w:val="002F48A0"/>
    <w:rsid w:val="00312BA7"/>
    <w:rsid w:val="0032748C"/>
    <w:rsid w:val="003639AB"/>
    <w:rsid w:val="003E73D5"/>
    <w:rsid w:val="00403192"/>
    <w:rsid w:val="004070EE"/>
    <w:rsid w:val="004146B3"/>
    <w:rsid w:val="004156AA"/>
    <w:rsid w:val="004228D1"/>
    <w:rsid w:val="00441005"/>
    <w:rsid w:val="00443B8A"/>
    <w:rsid w:val="004464CA"/>
    <w:rsid w:val="00462ABC"/>
    <w:rsid w:val="00476284"/>
    <w:rsid w:val="004806B4"/>
    <w:rsid w:val="004B0A27"/>
    <w:rsid w:val="004B2FDB"/>
    <w:rsid w:val="004C3735"/>
    <w:rsid w:val="004D7642"/>
    <w:rsid w:val="00502696"/>
    <w:rsid w:val="00504A33"/>
    <w:rsid w:val="00511192"/>
    <w:rsid w:val="005473AF"/>
    <w:rsid w:val="00556FED"/>
    <w:rsid w:val="00571C95"/>
    <w:rsid w:val="00573844"/>
    <w:rsid w:val="00581243"/>
    <w:rsid w:val="00584893"/>
    <w:rsid w:val="005E24BD"/>
    <w:rsid w:val="005E7152"/>
    <w:rsid w:val="005F6B68"/>
    <w:rsid w:val="005F7CFD"/>
    <w:rsid w:val="0061566B"/>
    <w:rsid w:val="0061739B"/>
    <w:rsid w:val="00634523"/>
    <w:rsid w:val="00695B30"/>
    <w:rsid w:val="00696E98"/>
    <w:rsid w:val="006E7504"/>
    <w:rsid w:val="00711994"/>
    <w:rsid w:val="00717680"/>
    <w:rsid w:val="00731F60"/>
    <w:rsid w:val="00747448"/>
    <w:rsid w:val="007542DD"/>
    <w:rsid w:val="00782130"/>
    <w:rsid w:val="007A6940"/>
    <w:rsid w:val="007D060E"/>
    <w:rsid w:val="007F2B6B"/>
    <w:rsid w:val="008428B1"/>
    <w:rsid w:val="00851690"/>
    <w:rsid w:val="008B585A"/>
    <w:rsid w:val="008E0A4F"/>
    <w:rsid w:val="008E1A07"/>
    <w:rsid w:val="00931316"/>
    <w:rsid w:val="00937BC1"/>
    <w:rsid w:val="00945D35"/>
    <w:rsid w:val="00971611"/>
    <w:rsid w:val="009900A2"/>
    <w:rsid w:val="009C3B23"/>
    <w:rsid w:val="009D5CCA"/>
    <w:rsid w:val="009D6A79"/>
    <w:rsid w:val="009E4092"/>
    <w:rsid w:val="00A44EB2"/>
    <w:rsid w:val="00A52A11"/>
    <w:rsid w:val="00A6798B"/>
    <w:rsid w:val="00A71F62"/>
    <w:rsid w:val="00A738F3"/>
    <w:rsid w:val="00AC475B"/>
    <w:rsid w:val="00AC57F5"/>
    <w:rsid w:val="00AC78AB"/>
    <w:rsid w:val="00AE6532"/>
    <w:rsid w:val="00AF06E5"/>
    <w:rsid w:val="00B13B73"/>
    <w:rsid w:val="00B37AE7"/>
    <w:rsid w:val="00B427FF"/>
    <w:rsid w:val="00B53C55"/>
    <w:rsid w:val="00B74608"/>
    <w:rsid w:val="00BB3E39"/>
    <w:rsid w:val="00BC37A4"/>
    <w:rsid w:val="00BE3C8A"/>
    <w:rsid w:val="00BF055D"/>
    <w:rsid w:val="00C312E9"/>
    <w:rsid w:val="00C47999"/>
    <w:rsid w:val="00C520E6"/>
    <w:rsid w:val="00C81C8D"/>
    <w:rsid w:val="00C86AD5"/>
    <w:rsid w:val="00CA6087"/>
    <w:rsid w:val="00CB52DE"/>
    <w:rsid w:val="00CD2742"/>
    <w:rsid w:val="00CD693B"/>
    <w:rsid w:val="00CF3086"/>
    <w:rsid w:val="00CF537B"/>
    <w:rsid w:val="00D25E03"/>
    <w:rsid w:val="00DA4F1F"/>
    <w:rsid w:val="00DB5739"/>
    <w:rsid w:val="00DB7D98"/>
    <w:rsid w:val="00DF1A41"/>
    <w:rsid w:val="00E11852"/>
    <w:rsid w:val="00E12845"/>
    <w:rsid w:val="00E2088F"/>
    <w:rsid w:val="00E20A32"/>
    <w:rsid w:val="00E263FA"/>
    <w:rsid w:val="00E26642"/>
    <w:rsid w:val="00E326FC"/>
    <w:rsid w:val="00E4547E"/>
    <w:rsid w:val="00E57E5F"/>
    <w:rsid w:val="00E83C48"/>
    <w:rsid w:val="00E87BD7"/>
    <w:rsid w:val="00EB18FF"/>
    <w:rsid w:val="00ED26C5"/>
    <w:rsid w:val="00EE676E"/>
    <w:rsid w:val="00F51155"/>
    <w:rsid w:val="00F66FB0"/>
    <w:rsid w:val="00F67462"/>
    <w:rsid w:val="00FA4A94"/>
    <w:rsid w:val="00FC18A9"/>
    <w:rsid w:val="00FF2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78161"/>
  <w15:chartTrackingRefBased/>
  <w15:docId w15:val="{E9BF4CC2-3529-44E5-A23E-B683C6EE1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BE4"/>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2BE4"/>
    <w:rPr>
      <w:color w:val="808080"/>
    </w:rPr>
  </w:style>
  <w:style w:type="paragraph" w:styleId="Footer">
    <w:name w:val="footer"/>
    <w:basedOn w:val="Normal"/>
    <w:link w:val="FooterChar"/>
    <w:uiPriority w:val="99"/>
    <w:unhideWhenUsed/>
    <w:rsid w:val="004806B4"/>
    <w:pPr>
      <w:tabs>
        <w:tab w:val="center" w:pos="4513"/>
        <w:tab w:val="right" w:pos="9026"/>
      </w:tabs>
    </w:pPr>
  </w:style>
  <w:style w:type="character" w:customStyle="1" w:styleId="FooterChar">
    <w:name w:val="Footer Char"/>
    <w:basedOn w:val="DefaultParagraphFont"/>
    <w:link w:val="Footer"/>
    <w:uiPriority w:val="99"/>
    <w:rsid w:val="004806B4"/>
    <w:rPr>
      <w:rFonts w:ascii="Times New Roman" w:hAnsi="Times New Roman" w:cs="Times New Roman"/>
      <w:sz w:val="24"/>
      <w:szCs w:val="24"/>
    </w:rPr>
  </w:style>
  <w:style w:type="character" w:styleId="PageNumber">
    <w:name w:val="page number"/>
    <w:basedOn w:val="DefaultParagraphFont"/>
    <w:uiPriority w:val="99"/>
    <w:semiHidden/>
    <w:unhideWhenUsed/>
    <w:rsid w:val="004806B4"/>
  </w:style>
  <w:style w:type="character" w:styleId="CommentReference">
    <w:name w:val="annotation reference"/>
    <w:basedOn w:val="DefaultParagraphFont"/>
    <w:uiPriority w:val="99"/>
    <w:semiHidden/>
    <w:unhideWhenUsed/>
    <w:rsid w:val="00F67462"/>
    <w:rPr>
      <w:sz w:val="16"/>
      <w:szCs w:val="16"/>
    </w:rPr>
  </w:style>
  <w:style w:type="paragraph" w:styleId="CommentText">
    <w:name w:val="annotation text"/>
    <w:basedOn w:val="Normal"/>
    <w:link w:val="CommentTextChar"/>
    <w:uiPriority w:val="99"/>
    <w:semiHidden/>
    <w:unhideWhenUsed/>
    <w:rsid w:val="00F67462"/>
    <w:rPr>
      <w:sz w:val="20"/>
      <w:szCs w:val="20"/>
    </w:rPr>
  </w:style>
  <w:style w:type="character" w:customStyle="1" w:styleId="CommentTextChar">
    <w:name w:val="Comment Text Char"/>
    <w:basedOn w:val="DefaultParagraphFont"/>
    <w:link w:val="CommentText"/>
    <w:uiPriority w:val="99"/>
    <w:semiHidden/>
    <w:rsid w:val="00F6746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7462"/>
    <w:rPr>
      <w:b/>
      <w:bCs/>
    </w:rPr>
  </w:style>
  <w:style w:type="character" w:customStyle="1" w:styleId="CommentSubjectChar">
    <w:name w:val="Comment Subject Char"/>
    <w:basedOn w:val="CommentTextChar"/>
    <w:link w:val="CommentSubject"/>
    <w:uiPriority w:val="99"/>
    <w:semiHidden/>
    <w:rsid w:val="00F6746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674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462"/>
    <w:rPr>
      <w:rFonts w:ascii="Segoe UI" w:hAnsi="Segoe UI" w:cs="Segoe UI"/>
      <w:sz w:val="18"/>
      <w:szCs w:val="18"/>
    </w:rPr>
  </w:style>
  <w:style w:type="paragraph" w:styleId="Revision">
    <w:name w:val="Revision"/>
    <w:hidden/>
    <w:uiPriority w:val="99"/>
    <w:semiHidden/>
    <w:rsid w:val="00DB7D98"/>
    <w:pPr>
      <w:spacing w:after="0"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7A6940"/>
    <w:pPr>
      <w:spacing w:before="100" w:beforeAutospacing="1" w:after="100" w:afterAutospacing="1"/>
      <w:jc w:val="left"/>
    </w:pPr>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94707">
      <w:bodyDiv w:val="1"/>
      <w:marLeft w:val="0"/>
      <w:marRight w:val="0"/>
      <w:marTop w:val="0"/>
      <w:marBottom w:val="0"/>
      <w:divBdr>
        <w:top w:val="none" w:sz="0" w:space="0" w:color="auto"/>
        <w:left w:val="none" w:sz="0" w:space="0" w:color="auto"/>
        <w:bottom w:val="none" w:sz="0" w:space="0" w:color="auto"/>
        <w:right w:val="none" w:sz="0" w:space="0" w:color="auto"/>
      </w:divBdr>
    </w:div>
    <w:div w:id="367334632">
      <w:bodyDiv w:val="1"/>
      <w:marLeft w:val="0"/>
      <w:marRight w:val="0"/>
      <w:marTop w:val="0"/>
      <w:marBottom w:val="0"/>
      <w:divBdr>
        <w:top w:val="none" w:sz="0" w:space="0" w:color="auto"/>
        <w:left w:val="none" w:sz="0" w:space="0" w:color="auto"/>
        <w:bottom w:val="none" w:sz="0" w:space="0" w:color="auto"/>
        <w:right w:val="none" w:sz="0" w:space="0" w:color="auto"/>
      </w:divBdr>
    </w:div>
    <w:div w:id="383136613">
      <w:bodyDiv w:val="1"/>
      <w:marLeft w:val="0"/>
      <w:marRight w:val="0"/>
      <w:marTop w:val="0"/>
      <w:marBottom w:val="0"/>
      <w:divBdr>
        <w:top w:val="none" w:sz="0" w:space="0" w:color="auto"/>
        <w:left w:val="none" w:sz="0" w:space="0" w:color="auto"/>
        <w:bottom w:val="none" w:sz="0" w:space="0" w:color="auto"/>
        <w:right w:val="none" w:sz="0" w:space="0" w:color="auto"/>
      </w:divBdr>
    </w:div>
    <w:div w:id="386271122">
      <w:bodyDiv w:val="1"/>
      <w:marLeft w:val="0"/>
      <w:marRight w:val="0"/>
      <w:marTop w:val="0"/>
      <w:marBottom w:val="0"/>
      <w:divBdr>
        <w:top w:val="none" w:sz="0" w:space="0" w:color="auto"/>
        <w:left w:val="none" w:sz="0" w:space="0" w:color="auto"/>
        <w:bottom w:val="none" w:sz="0" w:space="0" w:color="auto"/>
        <w:right w:val="none" w:sz="0" w:space="0" w:color="auto"/>
      </w:divBdr>
    </w:div>
    <w:div w:id="502546573">
      <w:bodyDiv w:val="1"/>
      <w:marLeft w:val="0"/>
      <w:marRight w:val="0"/>
      <w:marTop w:val="0"/>
      <w:marBottom w:val="0"/>
      <w:divBdr>
        <w:top w:val="none" w:sz="0" w:space="0" w:color="auto"/>
        <w:left w:val="none" w:sz="0" w:space="0" w:color="auto"/>
        <w:bottom w:val="none" w:sz="0" w:space="0" w:color="auto"/>
        <w:right w:val="none" w:sz="0" w:space="0" w:color="auto"/>
      </w:divBdr>
    </w:div>
    <w:div w:id="651905577">
      <w:bodyDiv w:val="1"/>
      <w:marLeft w:val="0"/>
      <w:marRight w:val="0"/>
      <w:marTop w:val="0"/>
      <w:marBottom w:val="0"/>
      <w:divBdr>
        <w:top w:val="none" w:sz="0" w:space="0" w:color="auto"/>
        <w:left w:val="none" w:sz="0" w:space="0" w:color="auto"/>
        <w:bottom w:val="none" w:sz="0" w:space="0" w:color="auto"/>
        <w:right w:val="none" w:sz="0" w:space="0" w:color="auto"/>
      </w:divBdr>
    </w:div>
    <w:div w:id="770399642">
      <w:bodyDiv w:val="1"/>
      <w:marLeft w:val="0"/>
      <w:marRight w:val="0"/>
      <w:marTop w:val="0"/>
      <w:marBottom w:val="0"/>
      <w:divBdr>
        <w:top w:val="none" w:sz="0" w:space="0" w:color="auto"/>
        <w:left w:val="none" w:sz="0" w:space="0" w:color="auto"/>
        <w:bottom w:val="none" w:sz="0" w:space="0" w:color="auto"/>
        <w:right w:val="none" w:sz="0" w:space="0" w:color="auto"/>
      </w:divBdr>
    </w:div>
    <w:div w:id="793908236">
      <w:bodyDiv w:val="1"/>
      <w:marLeft w:val="0"/>
      <w:marRight w:val="0"/>
      <w:marTop w:val="0"/>
      <w:marBottom w:val="0"/>
      <w:divBdr>
        <w:top w:val="none" w:sz="0" w:space="0" w:color="auto"/>
        <w:left w:val="none" w:sz="0" w:space="0" w:color="auto"/>
        <w:bottom w:val="none" w:sz="0" w:space="0" w:color="auto"/>
        <w:right w:val="none" w:sz="0" w:space="0" w:color="auto"/>
      </w:divBdr>
    </w:div>
    <w:div w:id="837186965">
      <w:bodyDiv w:val="1"/>
      <w:marLeft w:val="0"/>
      <w:marRight w:val="0"/>
      <w:marTop w:val="0"/>
      <w:marBottom w:val="0"/>
      <w:divBdr>
        <w:top w:val="none" w:sz="0" w:space="0" w:color="auto"/>
        <w:left w:val="none" w:sz="0" w:space="0" w:color="auto"/>
        <w:bottom w:val="none" w:sz="0" w:space="0" w:color="auto"/>
        <w:right w:val="none" w:sz="0" w:space="0" w:color="auto"/>
      </w:divBdr>
    </w:div>
    <w:div w:id="895622458">
      <w:bodyDiv w:val="1"/>
      <w:marLeft w:val="0"/>
      <w:marRight w:val="0"/>
      <w:marTop w:val="0"/>
      <w:marBottom w:val="0"/>
      <w:divBdr>
        <w:top w:val="none" w:sz="0" w:space="0" w:color="auto"/>
        <w:left w:val="none" w:sz="0" w:space="0" w:color="auto"/>
        <w:bottom w:val="none" w:sz="0" w:space="0" w:color="auto"/>
        <w:right w:val="none" w:sz="0" w:space="0" w:color="auto"/>
      </w:divBdr>
    </w:div>
    <w:div w:id="905578451">
      <w:bodyDiv w:val="1"/>
      <w:marLeft w:val="0"/>
      <w:marRight w:val="0"/>
      <w:marTop w:val="0"/>
      <w:marBottom w:val="0"/>
      <w:divBdr>
        <w:top w:val="none" w:sz="0" w:space="0" w:color="auto"/>
        <w:left w:val="none" w:sz="0" w:space="0" w:color="auto"/>
        <w:bottom w:val="none" w:sz="0" w:space="0" w:color="auto"/>
        <w:right w:val="none" w:sz="0" w:space="0" w:color="auto"/>
      </w:divBdr>
    </w:div>
    <w:div w:id="1161232619">
      <w:bodyDiv w:val="1"/>
      <w:marLeft w:val="0"/>
      <w:marRight w:val="0"/>
      <w:marTop w:val="0"/>
      <w:marBottom w:val="0"/>
      <w:divBdr>
        <w:top w:val="none" w:sz="0" w:space="0" w:color="auto"/>
        <w:left w:val="none" w:sz="0" w:space="0" w:color="auto"/>
        <w:bottom w:val="none" w:sz="0" w:space="0" w:color="auto"/>
        <w:right w:val="none" w:sz="0" w:space="0" w:color="auto"/>
      </w:divBdr>
    </w:div>
    <w:div w:id="1250429251">
      <w:bodyDiv w:val="1"/>
      <w:marLeft w:val="0"/>
      <w:marRight w:val="0"/>
      <w:marTop w:val="0"/>
      <w:marBottom w:val="0"/>
      <w:divBdr>
        <w:top w:val="none" w:sz="0" w:space="0" w:color="auto"/>
        <w:left w:val="none" w:sz="0" w:space="0" w:color="auto"/>
        <w:bottom w:val="none" w:sz="0" w:space="0" w:color="auto"/>
        <w:right w:val="none" w:sz="0" w:space="0" w:color="auto"/>
      </w:divBdr>
    </w:div>
    <w:div w:id="1332247670">
      <w:bodyDiv w:val="1"/>
      <w:marLeft w:val="0"/>
      <w:marRight w:val="0"/>
      <w:marTop w:val="0"/>
      <w:marBottom w:val="0"/>
      <w:divBdr>
        <w:top w:val="none" w:sz="0" w:space="0" w:color="auto"/>
        <w:left w:val="none" w:sz="0" w:space="0" w:color="auto"/>
        <w:bottom w:val="none" w:sz="0" w:space="0" w:color="auto"/>
        <w:right w:val="none" w:sz="0" w:space="0" w:color="auto"/>
      </w:divBdr>
      <w:divsChild>
        <w:div w:id="105320111">
          <w:marLeft w:val="0"/>
          <w:marRight w:val="0"/>
          <w:marTop w:val="0"/>
          <w:marBottom w:val="0"/>
          <w:divBdr>
            <w:top w:val="none" w:sz="0" w:space="0" w:color="auto"/>
            <w:left w:val="none" w:sz="0" w:space="0" w:color="auto"/>
            <w:bottom w:val="none" w:sz="0" w:space="0" w:color="auto"/>
            <w:right w:val="none" w:sz="0" w:space="0" w:color="auto"/>
          </w:divBdr>
          <w:divsChild>
            <w:div w:id="1027367202">
              <w:marLeft w:val="0"/>
              <w:marRight w:val="0"/>
              <w:marTop w:val="0"/>
              <w:marBottom w:val="0"/>
              <w:divBdr>
                <w:top w:val="none" w:sz="0" w:space="0" w:color="auto"/>
                <w:left w:val="none" w:sz="0" w:space="0" w:color="auto"/>
                <w:bottom w:val="none" w:sz="0" w:space="0" w:color="auto"/>
                <w:right w:val="none" w:sz="0" w:space="0" w:color="auto"/>
              </w:divBdr>
              <w:divsChild>
                <w:div w:id="173253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503998">
          <w:marLeft w:val="0"/>
          <w:marRight w:val="0"/>
          <w:marTop w:val="0"/>
          <w:marBottom w:val="0"/>
          <w:divBdr>
            <w:top w:val="none" w:sz="0" w:space="0" w:color="auto"/>
            <w:left w:val="none" w:sz="0" w:space="0" w:color="auto"/>
            <w:bottom w:val="none" w:sz="0" w:space="0" w:color="auto"/>
            <w:right w:val="none" w:sz="0" w:space="0" w:color="auto"/>
          </w:divBdr>
          <w:divsChild>
            <w:div w:id="152717717">
              <w:marLeft w:val="0"/>
              <w:marRight w:val="0"/>
              <w:marTop w:val="0"/>
              <w:marBottom w:val="0"/>
              <w:divBdr>
                <w:top w:val="none" w:sz="0" w:space="0" w:color="auto"/>
                <w:left w:val="none" w:sz="0" w:space="0" w:color="auto"/>
                <w:bottom w:val="none" w:sz="0" w:space="0" w:color="auto"/>
                <w:right w:val="none" w:sz="0" w:space="0" w:color="auto"/>
              </w:divBdr>
              <w:divsChild>
                <w:div w:id="171908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67805">
          <w:marLeft w:val="0"/>
          <w:marRight w:val="0"/>
          <w:marTop w:val="0"/>
          <w:marBottom w:val="0"/>
          <w:divBdr>
            <w:top w:val="none" w:sz="0" w:space="0" w:color="auto"/>
            <w:left w:val="none" w:sz="0" w:space="0" w:color="auto"/>
            <w:bottom w:val="none" w:sz="0" w:space="0" w:color="auto"/>
            <w:right w:val="none" w:sz="0" w:space="0" w:color="auto"/>
          </w:divBdr>
          <w:divsChild>
            <w:div w:id="60950954">
              <w:marLeft w:val="0"/>
              <w:marRight w:val="0"/>
              <w:marTop w:val="0"/>
              <w:marBottom w:val="0"/>
              <w:divBdr>
                <w:top w:val="none" w:sz="0" w:space="0" w:color="auto"/>
                <w:left w:val="none" w:sz="0" w:space="0" w:color="auto"/>
                <w:bottom w:val="none" w:sz="0" w:space="0" w:color="auto"/>
                <w:right w:val="none" w:sz="0" w:space="0" w:color="auto"/>
              </w:divBdr>
              <w:divsChild>
                <w:div w:id="91332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255129">
      <w:bodyDiv w:val="1"/>
      <w:marLeft w:val="0"/>
      <w:marRight w:val="0"/>
      <w:marTop w:val="0"/>
      <w:marBottom w:val="0"/>
      <w:divBdr>
        <w:top w:val="none" w:sz="0" w:space="0" w:color="auto"/>
        <w:left w:val="none" w:sz="0" w:space="0" w:color="auto"/>
        <w:bottom w:val="none" w:sz="0" w:space="0" w:color="auto"/>
        <w:right w:val="none" w:sz="0" w:space="0" w:color="auto"/>
      </w:divBdr>
    </w:div>
    <w:div w:id="1440639646">
      <w:bodyDiv w:val="1"/>
      <w:marLeft w:val="0"/>
      <w:marRight w:val="0"/>
      <w:marTop w:val="0"/>
      <w:marBottom w:val="0"/>
      <w:divBdr>
        <w:top w:val="none" w:sz="0" w:space="0" w:color="auto"/>
        <w:left w:val="none" w:sz="0" w:space="0" w:color="auto"/>
        <w:bottom w:val="none" w:sz="0" w:space="0" w:color="auto"/>
        <w:right w:val="none" w:sz="0" w:space="0" w:color="auto"/>
      </w:divBdr>
    </w:div>
    <w:div w:id="1486163038">
      <w:bodyDiv w:val="1"/>
      <w:marLeft w:val="0"/>
      <w:marRight w:val="0"/>
      <w:marTop w:val="0"/>
      <w:marBottom w:val="0"/>
      <w:divBdr>
        <w:top w:val="none" w:sz="0" w:space="0" w:color="auto"/>
        <w:left w:val="none" w:sz="0" w:space="0" w:color="auto"/>
        <w:bottom w:val="none" w:sz="0" w:space="0" w:color="auto"/>
        <w:right w:val="none" w:sz="0" w:space="0" w:color="auto"/>
      </w:divBdr>
    </w:div>
    <w:div w:id="1517647704">
      <w:bodyDiv w:val="1"/>
      <w:marLeft w:val="0"/>
      <w:marRight w:val="0"/>
      <w:marTop w:val="0"/>
      <w:marBottom w:val="0"/>
      <w:divBdr>
        <w:top w:val="none" w:sz="0" w:space="0" w:color="auto"/>
        <w:left w:val="none" w:sz="0" w:space="0" w:color="auto"/>
        <w:bottom w:val="none" w:sz="0" w:space="0" w:color="auto"/>
        <w:right w:val="none" w:sz="0" w:space="0" w:color="auto"/>
      </w:divBdr>
    </w:div>
    <w:div w:id="1529484299">
      <w:bodyDiv w:val="1"/>
      <w:marLeft w:val="0"/>
      <w:marRight w:val="0"/>
      <w:marTop w:val="0"/>
      <w:marBottom w:val="0"/>
      <w:divBdr>
        <w:top w:val="none" w:sz="0" w:space="0" w:color="auto"/>
        <w:left w:val="none" w:sz="0" w:space="0" w:color="auto"/>
        <w:bottom w:val="none" w:sz="0" w:space="0" w:color="auto"/>
        <w:right w:val="none" w:sz="0" w:space="0" w:color="auto"/>
      </w:divBdr>
    </w:div>
    <w:div w:id="1595891924">
      <w:bodyDiv w:val="1"/>
      <w:marLeft w:val="0"/>
      <w:marRight w:val="0"/>
      <w:marTop w:val="0"/>
      <w:marBottom w:val="0"/>
      <w:divBdr>
        <w:top w:val="none" w:sz="0" w:space="0" w:color="auto"/>
        <w:left w:val="none" w:sz="0" w:space="0" w:color="auto"/>
        <w:bottom w:val="none" w:sz="0" w:space="0" w:color="auto"/>
        <w:right w:val="none" w:sz="0" w:space="0" w:color="auto"/>
      </w:divBdr>
    </w:div>
    <w:div w:id="1702365060">
      <w:bodyDiv w:val="1"/>
      <w:marLeft w:val="0"/>
      <w:marRight w:val="0"/>
      <w:marTop w:val="0"/>
      <w:marBottom w:val="0"/>
      <w:divBdr>
        <w:top w:val="none" w:sz="0" w:space="0" w:color="auto"/>
        <w:left w:val="none" w:sz="0" w:space="0" w:color="auto"/>
        <w:bottom w:val="none" w:sz="0" w:space="0" w:color="auto"/>
        <w:right w:val="none" w:sz="0" w:space="0" w:color="auto"/>
      </w:divBdr>
    </w:div>
    <w:div w:id="1785415199">
      <w:bodyDiv w:val="1"/>
      <w:marLeft w:val="0"/>
      <w:marRight w:val="0"/>
      <w:marTop w:val="0"/>
      <w:marBottom w:val="0"/>
      <w:divBdr>
        <w:top w:val="none" w:sz="0" w:space="0" w:color="auto"/>
        <w:left w:val="none" w:sz="0" w:space="0" w:color="auto"/>
        <w:bottom w:val="none" w:sz="0" w:space="0" w:color="auto"/>
        <w:right w:val="none" w:sz="0" w:space="0" w:color="auto"/>
      </w:divBdr>
    </w:div>
    <w:div w:id="1842693688">
      <w:bodyDiv w:val="1"/>
      <w:marLeft w:val="0"/>
      <w:marRight w:val="0"/>
      <w:marTop w:val="0"/>
      <w:marBottom w:val="0"/>
      <w:divBdr>
        <w:top w:val="none" w:sz="0" w:space="0" w:color="auto"/>
        <w:left w:val="none" w:sz="0" w:space="0" w:color="auto"/>
        <w:bottom w:val="none" w:sz="0" w:space="0" w:color="auto"/>
        <w:right w:val="none" w:sz="0" w:space="0" w:color="auto"/>
      </w:divBdr>
    </w:div>
    <w:div w:id="205288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F74A337-6D67-448B-8A8A-C735433098DC}">
  <ds:schemaRefs>
    <ds:schemaRef ds:uri="http://schemas.microsoft.com/sharepoint/v3/contenttype/forms"/>
  </ds:schemaRefs>
</ds:datastoreItem>
</file>

<file path=customXml/itemProps2.xml><?xml version="1.0" encoding="utf-8"?>
<ds:datastoreItem xmlns:ds="http://schemas.openxmlformats.org/officeDocument/2006/customXml" ds:itemID="{F1737B52-78AB-41ED-91CF-7245C67DA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AD97056-F5E7-4024-9755-55C0B3B5F7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9A2F31-BFF5-4209-9E92-AA3D32C5D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NYCC</dc:creator>
  <cp:keywords/>
  <dc:description/>
  <cp:lastModifiedBy>Martin, William</cp:lastModifiedBy>
  <cp:revision>10</cp:revision>
  <dcterms:created xsi:type="dcterms:W3CDTF">2022-01-14T20:57:00Z</dcterms:created>
  <dcterms:modified xsi:type="dcterms:W3CDTF">2022-02-25T00:27:00Z</dcterms:modified>
</cp:coreProperties>
</file>