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0AD6" w14:textId="5EEF8E66" w:rsidR="00D675BE" w:rsidRDefault="00906536" w:rsidP="003F37F7">
      <w:pPr>
        <w:ind w:firstLine="0"/>
        <w:jc w:val="center"/>
      </w:pPr>
      <w:r>
        <w:t>Int. No.</w:t>
      </w:r>
      <w:r w:rsidR="00AF2382">
        <w:t xml:space="preserve"> </w:t>
      </w:r>
      <w:r w:rsidR="002C2CAE">
        <w:t>34</w:t>
      </w:r>
    </w:p>
    <w:p w14:paraId="60BA8364" w14:textId="77777777" w:rsidR="00D675BE" w:rsidRDefault="00D675BE">
      <w:pPr>
        <w:ind w:firstLine="0"/>
        <w:jc w:val="center"/>
      </w:pPr>
    </w:p>
    <w:p w14:paraId="19D5AEA7" w14:textId="77777777" w:rsidR="009D0078" w:rsidRDefault="009D0078" w:rsidP="009D0078">
      <w:pPr>
        <w:autoSpaceDE w:val="0"/>
        <w:autoSpaceDN w:val="0"/>
        <w:adjustRightInd w:val="0"/>
        <w:ind w:firstLine="0"/>
        <w:jc w:val="both"/>
      </w:pPr>
      <w:r>
        <w:t>By Council Members Ayala, Hanif, Cabán, Won, Louis, Restler and Bottcher</w:t>
      </w:r>
    </w:p>
    <w:p w14:paraId="789776BB" w14:textId="77777777" w:rsidR="001A28A4" w:rsidRDefault="001A28A4">
      <w:pPr>
        <w:pBdr>
          <w:top w:val="nil"/>
          <w:left w:val="nil"/>
          <w:bottom w:val="nil"/>
          <w:right w:val="nil"/>
          <w:between w:val="nil"/>
        </w:pBdr>
        <w:ind w:firstLine="0"/>
        <w:jc w:val="both"/>
        <w:rPr>
          <w:color w:val="000000"/>
        </w:rPr>
      </w:pPr>
      <w:bookmarkStart w:id="0" w:name="_GoBack"/>
      <w:bookmarkEnd w:id="0"/>
    </w:p>
    <w:p w14:paraId="65B2CC02" w14:textId="77777777" w:rsidR="001A28A4" w:rsidRPr="001A28A4" w:rsidRDefault="001A28A4">
      <w:pPr>
        <w:pBdr>
          <w:top w:val="nil"/>
          <w:left w:val="nil"/>
          <w:bottom w:val="nil"/>
          <w:right w:val="nil"/>
          <w:between w:val="nil"/>
        </w:pBdr>
        <w:ind w:firstLine="0"/>
        <w:jc w:val="both"/>
        <w:rPr>
          <w:vanish/>
          <w:color w:val="000000"/>
        </w:rPr>
      </w:pPr>
      <w:r w:rsidRPr="001A28A4">
        <w:rPr>
          <w:vanish/>
          <w:color w:val="000000"/>
        </w:rPr>
        <w:t>..Title</w:t>
      </w:r>
    </w:p>
    <w:p w14:paraId="17494E1B" w14:textId="77777777" w:rsidR="00D675BE" w:rsidRDefault="001A28A4">
      <w:pPr>
        <w:pBdr>
          <w:top w:val="nil"/>
          <w:left w:val="nil"/>
          <w:bottom w:val="nil"/>
          <w:right w:val="nil"/>
          <w:between w:val="nil"/>
        </w:pBdr>
        <w:ind w:firstLine="0"/>
        <w:jc w:val="both"/>
      </w:pPr>
      <w:r>
        <w:rPr>
          <w:color w:val="000000"/>
        </w:rPr>
        <w:t>A Local Law t</w:t>
      </w:r>
      <w:r w:rsidR="00906536">
        <w:rPr>
          <w:color w:val="000000"/>
        </w:rPr>
        <w:t>o amend the administrative code</w:t>
      </w:r>
      <w:r w:rsidR="005A37B7">
        <w:rPr>
          <w:color w:val="000000"/>
        </w:rPr>
        <w:t xml:space="preserve"> of the city of New York</w:t>
      </w:r>
      <w:r w:rsidR="00906536">
        <w:rPr>
          <w:color w:val="000000"/>
        </w:rPr>
        <w:t>, in relation to requiring close</w:t>
      </w:r>
      <w:r w:rsidR="00980DE9">
        <w:rPr>
          <w:color w:val="000000"/>
        </w:rPr>
        <w:t>d</w:t>
      </w:r>
      <w:r w:rsidR="00906536">
        <w:rPr>
          <w:color w:val="000000"/>
        </w:rPr>
        <w:t xml:space="preserve"> captioning to be </w:t>
      </w:r>
      <w:r w:rsidR="001D14D0">
        <w:rPr>
          <w:color w:val="000000"/>
        </w:rPr>
        <w:t>enabled</w:t>
      </w:r>
      <w:r w:rsidR="00906536">
        <w:rPr>
          <w:color w:val="000000"/>
        </w:rPr>
        <w:t xml:space="preserve"> </w:t>
      </w:r>
      <w:r w:rsidR="00980DE9">
        <w:rPr>
          <w:color w:val="000000"/>
        </w:rPr>
        <w:t xml:space="preserve">on televisions </w:t>
      </w:r>
      <w:r w:rsidR="00906536">
        <w:rPr>
          <w:color w:val="000000"/>
        </w:rPr>
        <w:t xml:space="preserve">in </w:t>
      </w:r>
      <w:r w:rsidR="00906536">
        <w:t>places of public accommodation</w:t>
      </w:r>
    </w:p>
    <w:p w14:paraId="7246326E" w14:textId="77777777" w:rsidR="001A28A4" w:rsidRPr="001A28A4" w:rsidRDefault="001A28A4">
      <w:pPr>
        <w:pBdr>
          <w:top w:val="nil"/>
          <w:left w:val="nil"/>
          <w:bottom w:val="nil"/>
          <w:right w:val="nil"/>
          <w:between w:val="nil"/>
        </w:pBdr>
        <w:ind w:firstLine="0"/>
        <w:jc w:val="both"/>
        <w:rPr>
          <w:vanish/>
          <w:color w:val="000000"/>
        </w:rPr>
      </w:pPr>
      <w:r w:rsidRPr="001A28A4">
        <w:rPr>
          <w:vanish/>
        </w:rPr>
        <w:t>..Body</w:t>
      </w:r>
    </w:p>
    <w:p w14:paraId="0A0990E3" w14:textId="77777777" w:rsidR="00D675BE" w:rsidRDefault="00D675BE">
      <w:pPr>
        <w:pBdr>
          <w:top w:val="nil"/>
          <w:left w:val="nil"/>
          <w:bottom w:val="nil"/>
          <w:right w:val="nil"/>
          <w:between w:val="nil"/>
        </w:pBdr>
        <w:ind w:firstLine="0"/>
        <w:jc w:val="both"/>
        <w:rPr>
          <w:color w:val="000000"/>
          <w:u w:val="single"/>
        </w:rPr>
      </w:pPr>
    </w:p>
    <w:p w14:paraId="2C080FBC" w14:textId="77777777" w:rsidR="00D675BE" w:rsidRDefault="00906536" w:rsidP="00980DE9">
      <w:pPr>
        <w:spacing w:line="480" w:lineRule="auto"/>
        <w:ind w:firstLine="0"/>
        <w:contextualSpacing/>
        <w:jc w:val="both"/>
      </w:pPr>
      <w:r>
        <w:rPr>
          <w:u w:val="single"/>
        </w:rPr>
        <w:t>Be it enacted by the Council as follows:</w:t>
      </w:r>
    </w:p>
    <w:p w14:paraId="4C506CC6" w14:textId="77777777" w:rsidR="00D675BE" w:rsidRDefault="00D675BE" w:rsidP="00980DE9">
      <w:pPr>
        <w:spacing w:line="480" w:lineRule="auto"/>
        <w:ind w:firstLine="0"/>
        <w:contextualSpacing/>
        <w:jc w:val="both"/>
        <w:sectPr w:rsidR="00D675BE">
          <w:pgSz w:w="12240" w:h="15840"/>
          <w:pgMar w:top="1440" w:right="1440" w:bottom="1440" w:left="1440" w:header="720" w:footer="720" w:gutter="0"/>
          <w:pgNumType w:start="1"/>
          <w:cols w:space="720" w:equalWidth="0">
            <w:col w:w="9360"/>
          </w:cols>
        </w:sectPr>
      </w:pPr>
    </w:p>
    <w:p w14:paraId="4469BABA" w14:textId="77777777" w:rsidR="00C76E41" w:rsidRDefault="00C76E41" w:rsidP="00C76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
        <w:t>Section 1. Section 8-102 of the administrative code of the city of New York</w:t>
      </w:r>
      <w:r w:rsidR="006E5080">
        <w:t xml:space="preserve">, as amended by local law </w:t>
      </w:r>
      <w:r w:rsidR="00AD7FF8">
        <w:t xml:space="preserve">number </w:t>
      </w:r>
      <w:r w:rsidR="006E5080">
        <w:t>4 for the year 2021,</w:t>
      </w:r>
      <w:r w:rsidR="00B95D62">
        <w:t xml:space="preserve"> </w:t>
      </w:r>
      <w:r>
        <w:t>is amended by adding a new definition in alphabetical order to read as follows:</w:t>
      </w:r>
    </w:p>
    <w:p w14:paraId="272D4066" w14:textId="77777777" w:rsidR="00C76E41" w:rsidRDefault="00D673A2" w:rsidP="003F3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
        <w:rPr>
          <w:u w:val="single"/>
        </w:rPr>
        <w:t xml:space="preserve">Closed Captioning. </w:t>
      </w:r>
      <w:r w:rsidR="00C76E41">
        <w:rPr>
          <w:u w:val="single"/>
        </w:rPr>
        <w:t>The term "closed captioning" means a feature on a television that, when activated, visually displays a transcription of the audio portion of video programming.</w:t>
      </w:r>
    </w:p>
    <w:p w14:paraId="0E0C3FD5" w14:textId="77777777" w:rsidR="00980DE9" w:rsidRPr="00742C6A" w:rsidRDefault="00C76E41" w:rsidP="00742C6A">
      <w:pPr>
        <w:spacing w:line="480" w:lineRule="auto"/>
        <w:contextualSpacing/>
        <w:jc w:val="both"/>
        <w:rPr>
          <w:u w:val="single"/>
        </w:rPr>
      </w:pPr>
      <w:r>
        <w:t>§ 2</w:t>
      </w:r>
      <w:r w:rsidR="00906536">
        <w:t xml:space="preserve">. </w:t>
      </w:r>
      <w:r w:rsidR="00995AA8">
        <w:t>Paragraph a of s</w:t>
      </w:r>
      <w:r w:rsidR="00906536">
        <w:t xml:space="preserve">ubdivision 4 of section 8-107 of the administrative code of the city of </w:t>
      </w:r>
      <w:r w:rsidR="00906536" w:rsidRPr="00742C6A">
        <w:t>New York</w:t>
      </w:r>
      <w:r w:rsidR="007B4D94" w:rsidRPr="00742C6A">
        <w:t>,</w:t>
      </w:r>
      <w:r w:rsidR="00947122" w:rsidRPr="00742C6A">
        <w:t xml:space="preserve"> as amended by</w:t>
      </w:r>
      <w:r w:rsidR="006E5080" w:rsidRPr="00742C6A">
        <w:t xml:space="preserve"> local law </w:t>
      </w:r>
      <w:r w:rsidR="00AD7FF8">
        <w:t xml:space="preserve">number </w:t>
      </w:r>
      <w:r w:rsidR="00D673A2">
        <w:t xml:space="preserve">58 for the year </w:t>
      </w:r>
      <w:r w:rsidR="006E5080" w:rsidRPr="00742C6A">
        <w:t>2020</w:t>
      </w:r>
      <w:r w:rsidR="007B4D94" w:rsidRPr="00742C6A">
        <w:t>,</w:t>
      </w:r>
      <w:r w:rsidR="00906536" w:rsidRPr="00742C6A">
        <w:t xml:space="preserve"> is amended </w:t>
      </w:r>
      <w:r w:rsidR="007706FE" w:rsidRPr="00742C6A">
        <w:t>to read as follows</w:t>
      </w:r>
      <w:r w:rsidR="001D7296" w:rsidRPr="00742C6A">
        <w:t>:</w:t>
      </w:r>
      <w:r w:rsidR="006F3F6D" w:rsidRPr="00742C6A" w:rsidDel="006F3F6D">
        <w:rPr>
          <w:u w:val="single"/>
        </w:rPr>
        <w:t xml:space="preserve"> </w:t>
      </w:r>
    </w:p>
    <w:p w14:paraId="06F97964" w14:textId="77777777" w:rsidR="00D673A2" w:rsidRDefault="00D673A2" w:rsidP="00D673A2">
      <w:pPr>
        <w:shd w:val="clear" w:color="auto" w:fill="FFFFFF"/>
        <w:spacing w:line="480" w:lineRule="auto"/>
        <w:jc w:val="both"/>
        <w:rPr>
          <w:color w:val="212529"/>
        </w:rPr>
      </w:pPr>
      <w:r>
        <w:rPr>
          <w:color w:val="212529"/>
        </w:rPr>
        <w:t>a. </w:t>
      </w:r>
      <w:r w:rsidR="00742C6A" w:rsidRPr="00742C6A">
        <w:rPr>
          <w:color w:val="212529"/>
        </w:rPr>
        <w:t>It shall be an unlawful discriminatory practice for any person who is the owner, franchisor, franchisee, lessor, lessee, proprietor, manager, superintendent, agent or employee of any place or provider of public accommodation:</w:t>
      </w:r>
    </w:p>
    <w:p w14:paraId="2BB2AED9" w14:textId="77777777" w:rsidR="00742C6A" w:rsidRPr="00742C6A" w:rsidRDefault="00D673A2" w:rsidP="00D673A2">
      <w:pPr>
        <w:shd w:val="clear" w:color="auto" w:fill="FFFFFF"/>
        <w:spacing w:line="480" w:lineRule="auto"/>
        <w:jc w:val="both"/>
        <w:rPr>
          <w:color w:val="212529"/>
        </w:rPr>
      </w:pPr>
      <w:r>
        <w:rPr>
          <w:color w:val="212529"/>
        </w:rPr>
        <w:t>1. </w:t>
      </w:r>
      <w:r w:rsidR="00742C6A" w:rsidRPr="00742C6A">
        <w:rPr>
          <w:color w:val="212529"/>
        </w:rPr>
        <w:t>Because of any person's actual or perceived race, creed, color, national origin, age, gender, disability, marital status, partnership status, sexual orientation, uniformed service or immigration or citizenship status, directly or indirectly:</w:t>
      </w:r>
    </w:p>
    <w:p w14:paraId="00EA732F" w14:textId="77777777" w:rsidR="00742C6A" w:rsidRPr="00742C6A" w:rsidRDefault="00D673A2" w:rsidP="00742C6A">
      <w:pPr>
        <w:shd w:val="clear" w:color="auto" w:fill="FFFFFF"/>
        <w:spacing w:line="480" w:lineRule="auto"/>
        <w:jc w:val="both"/>
        <w:rPr>
          <w:color w:val="212529"/>
        </w:rPr>
      </w:pPr>
      <w:r>
        <w:rPr>
          <w:color w:val="212529"/>
        </w:rPr>
        <w:t>(a) </w:t>
      </w:r>
      <w:r w:rsidR="00742C6A" w:rsidRPr="00742C6A">
        <w:rPr>
          <w:color w:val="212529"/>
        </w:rPr>
        <w:t>To refuse, withhold from or deny to such person the full and equal enjoyment, on equal terms and conditions, of any of the accommodations, advantages, services, facilities or privileges of the place or provider of public accommodation; or</w:t>
      </w:r>
    </w:p>
    <w:p w14:paraId="3D5175F7" w14:textId="77777777" w:rsidR="00742C6A" w:rsidRDefault="00D673A2" w:rsidP="00D673A2">
      <w:pPr>
        <w:shd w:val="clear" w:color="auto" w:fill="FFFFFF"/>
        <w:spacing w:line="480" w:lineRule="auto"/>
        <w:jc w:val="both"/>
        <w:rPr>
          <w:color w:val="212529"/>
        </w:rPr>
      </w:pPr>
      <w:r>
        <w:rPr>
          <w:color w:val="212529"/>
        </w:rPr>
        <w:t>(b) </w:t>
      </w:r>
      <w:r w:rsidR="00742C6A" w:rsidRPr="00742C6A">
        <w:rPr>
          <w:color w:val="212529"/>
        </w:rPr>
        <w:t xml:space="preserve">To represent to any person that any accommodation, advantage, facility or privilege of any such place or provider of public accommodation is not available when in fact it is available; </w:t>
      </w:r>
      <w:r w:rsidR="007D2902">
        <w:rPr>
          <w:color w:val="212529"/>
        </w:rPr>
        <w:t>[</w:t>
      </w:r>
      <w:r w:rsidR="00742C6A" w:rsidRPr="00742C6A">
        <w:rPr>
          <w:color w:val="212529"/>
        </w:rPr>
        <w:t>or</w:t>
      </w:r>
      <w:r w:rsidR="007D2902">
        <w:rPr>
          <w:color w:val="212529"/>
        </w:rPr>
        <w:t>]</w:t>
      </w:r>
    </w:p>
    <w:p w14:paraId="79275ECB" w14:textId="77777777" w:rsidR="00742C6A" w:rsidRDefault="00D673A2" w:rsidP="00742C6A">
      <w:pPr>
        <w:shd w:val="clear" w:color="auto" w:fill="FFFFFF"/>
        <w:spacing w:line="480" w:lineRule="auto"/>
        <w:jc w:val="both"/>
        <w:rPr>
          <w:color w:val="212529"/>
        </w:rPr>
      </w:pPr>
      <w:r>
        <w:rPr>
          <w:color w:val="212529"/>
        </w:rPr>
        <w:lastRenderedPageBreak/>
        <w:t>2. </w:t>
      </w:r>
      <w:r w:rsidR="00742C6A" w:rsidRPr="00742C6A">
        <w:rPr>
          <w:color w:val="212529"/>
        </w:rPr>
        <w:t>Directly or indirectly to make any declaration, publish, circulate, issue, display, post or mail any written or printed communication, notice or advertisement, to the effect that:</w:t>
      </w:r>
    </w:p>
    <w:p w14:paraId="766C83C9" w14:textId="77777777" w:rsidR="00742C6A" w:rsidRPr="00742C6A" w:rsidRDefault="00D673A2" w:rsidP="00742C6A">
      <w:pPr>
        <w:shd w:val="clear" w:color="auto" w:fill="FFFFFF"/>
        <w:spacing w:line="480" w:lineRule="auto"/>
        <w:jc w:val="both"/>
        <w:rPr>
          <w:color w:val="212529"/>
        </w:rPr>
      </w:pPr>
      <w:r>
        <w:rPr>
          <w:color w:val="212529"/>
        </w:rPr>
        <w:t>(a) </w:t>
      </w:r>
      <w:r w:rsidR="00742C6A" w:rsidRPr="00742C6A">
        <w:rPr>
          <w:color w:val="212529"/>
        </w:rPr>
        <w:t>Full and equal enjoyment, on equal terms and conditions, of any of the accommodations, advantages, facilities and privileges of any such place or provider of public accommodation shall be refused, withheld from or denied to any person on account of race, creed, color, national origin, age, gender, disability, marital status, partnership status, sexual orientation, uniformed service or immigration or citizenship status; or</w:t>
      </w:r>
    </w:p>
    <w:p w14:paraId="3C08A18B" w14:textId="77777777" w:rsidR="007B4D94" w:rsidRPr="00742C6A" w:rsidRDefault="00D673A2" w:rsidP="00742C6A">
      <w:pPr>
        <w:shd w:val="clear" w:color="auto" w:fill="FFFFFF"/>
        <w:spacing w:line="480" w:lineRule="auto"/>
        <w:jc w:val="both"/>
        <w:rPr>
          <w:color w:val="212529"/>
        </w:rPr>
      </w:pPr>
      <w:r>
        <w:rPr>
          <w:color w:val="212529"/>
        </w:rPr>
        <w:t>(b) </w:t>
      </w:r>
      <w:r w:rsidR="00742C6A" w:rsidRPr="00742C6A">
        <w:rPr>
          <w:color w:val="212529"/>
        </w:rPr>
        <w:t>The patronage or custom of any person is unwelcome, objectionable, not acceptable, undesired or unsolicited because of such person's actual or perceived race, creed, color, national origin, age, gender, disability, marital status, partnership status, sexual orientation, uniformed service or im</w:t>
      </w:r>
      <w:r w:rsidR="00742C6A">
        <w:rPr>
          <w:color w:val="212529"/>
        </w:rPr>
        <w:t>migration or citizenship status</w:t>
      </w:r>
      <w:r w:rsidR="007B4D94">
        <w:rPr>
          <w:color w:val="000000"/>
        </w:rPr>
        <w:t>[</w:t>
      </w:r>
      <w:r w:rsidR="007B4D94" w:rsidRPr="007B4D94">
        <w:rPr>
          <w:color w:val="000000"/>
        </w:rPr>
        <w:t>.</w:t>
      </w:r>
      <w:r w:rsidR="007B4D94">
        <w:rPr>
          <w:color w:val="000000"/>
        </w:rPr>
        <w:t>]</w:t>
      </w:r>
      <w:r w:rsidR="007B4D94" w:rsidRPr="007B4D94">
        <w:rPr>
          <w:color w:val="000000"/>
          <w:u w:val="single"/>
        </w:rPr>
        <w:t>; or</w:t>
      </w:r>
    </w:p>
    <w:p w14:paraId="322A1E26" w14:textId="77777777" w:rsidR="00D94546" w:rsidRDefault="00B818E2" w:rsidP="006D2E54">
      <w:pPr>
        <w:pStyle w:val="NormalWeb"/>
        <w:shd w:val="clear" w:color="auto" w:fill="FFFFFF"/>
        <w:spacing w:before="0" w:beforeAutospacing="0" w:after="0" w:afterAutospacing="0" w:line="480" w:lineRule="auto"/>
        <w:ind w:firstLine="720"/>
        <w:rPr>
          <w:color w:val="000000"/>
          <w:sz w:val="27"/>
          <w:szCs w:val="27"/>
          <w:u w:val="single"/>
        </w:rPr>
      </w:pPr>
      <w:r>
        <w:rPr>
          <w:color w:val="000000"/>
          <w:u w:val="single"/>
        </w:rPr>
        <w:t>3</w:t>
      </w:r>
      <w:r w:rsidR="00906536">
        <w:rPr>
          <w:u w:val="single"/>
        </w:rPr>
        <w:t>.</w:t>
      </w:r>
      <w:r w:rsidR="00906536">
        <w:rPr>
          <w:color w:val="000000"/>
          <w:u w:val="single"/>
        </w:rPr>
        <w:t xml:space="preserve"> </w:t>
      </w:r>
      <w:r>
        <w:rPr>
          <w:color w:val="000000"/>
          <w:u w:val="single"/>
        </w:rPr>
        <w:t>T</w:t>
      </w:r>
      <w:r w:rsidR="00906536">
        <w:rPr>
          <w:color w:val="000000"/>
          <w:u w:val="single"/>
        </w:rPr>
        <w:t xml:space="preserve">o </w:t>
      </w:r>
      <w:r>
        <w:rPr>
          <w:color w:val="000000"/>
          <w:u w:val="single"/>
        </w:rPr>
        <w:t>fail to</w:t>
      </w:r>
      <w:r w:rsidR="00B96FA3">
        <w:rPr>
          <w:color w:val="000000"/>
          <w:u w:val="single"/>
        </w:rPr>
        <w:t xml:space="preserve"> </w:t>
      </w:r>
      <w:r w:rsidR="00906536">
        <w:rPr>
          <w:color w:val="000000"/>
          <w:u w:val="single"/>
        </w:rPr>
        <w:t>ha</w:t>
      </w:r>
      <w:r w:rsidR="00011869">
        <w:rPr>
          <w:color w:val="000000"/>
          <w:u w:val="single"/>
        </w:rPr>
        <w:t>ve closed captioning enabled on</w:t>
      </w:r>
      <w:r w:rsidR="005176C0">
        <w:rPr>
          <w:color w:val="000000"/>
          <w:u w:val="single"/>
        </w:rPr>
        <w:t xml:space="preserve"> </w:t>
      </w:r>
      <w:r>
        <w:rPr>
          <w:color w:val="000000"/>
          <w:u w:val="single"/>
        </w:rPr>
        <w:t>a</w:t>
      </w:r>
      <w:r w:rsidR="009C36C1">
        <w:rPr>
          <w:color w:val="000000"/>
          <w:u w:val="single"/>
        </w:rPr>
        <w:t>ll</w:t>
      </w:r>
      <w:r>
        <w:rPr>
          <w:color w:val="000000"/>
          <w:u w:val="single"/>
        </w:rPr>
        <w:t xml:space="preserve"> </w:t>
      </w:r>
      <w:r w:rsidR="005176C0">
        <w:rPr>
          <w:color w:val="000000"/>
          <w:u w:val="single"/>
        </w:rPr>
        <w:t>television</w:t>
      </w:r>
      <w:r w:rsidR="009C36C1">
        <w:rPr>
          <w:color w:val="000000"/>
          <w:u w:val="single"/>
        </w:rPr>
        <w:t>s</w:t>
      </w:r>
      <w:r w:rsidR="00906536">
        <w:rPr>
          <w:color w:val="000000"/>
          <w:u w:val="single"/>
        </w:rPr>
        <w:t xml:space="preserve"> </w:t>
      </w:r>
      <w:r w:rsidR="00F12F24">
        <w:rPr>
          <w:color w:val="000000"/>
          <w:u w:val="single"/>
        </w:rPr>
        <w:t>made available in a</w:t>
      </w:r>
      <w:r w:rsidR="00906536">
        <w:rPr>
          <w:color w:val="000000"/>
          <w:u w:val="single"/>
        </w:rPr>
        <w:t xml:space="preserve"> public</w:t>
      </w:r>
      <w:r w:rsidRPr="00B818E2">
        <w:rPr>
          <w:color w:val="000000"/>
          <w:u w:val="single"/>
        </w:rPr>
        <w:t xml:space="preserve"> </w:t>
      </w:r>
      <w:r w:rsidR="00F12F24">
        <w:rPr>
          <w:color w:val="000000"/>
          <w:u w:val="single"/>
        </w:rPr>
        <w:t xml:space="preserve">area </w:t>
      </w:r>
      <w:r>
        <w:rPr>
          <w:color w:val="000000"/>
          <w:u w:val="single"/>
        </w:rPr>
        <w:t xml:space="preserve">during the posted hours of operation </w:t>
      </w:r>
      <w:r>
        <w:rPr>
          <w:u w:val="single"/>
        </w:rPr>
        <w:t>of</w:t>
      </w:r>
      <w:r>
        <w:rPr>
          <w:color w:val="000000"/>
          <w:u w:val="single"/>
        </w:rPr>
        <w:t xml:space="preserve"> </w:t>
      </w:r>
      <w:r>
        <w:rPr>
          <w:u w:val="single"/>
        </w:rPr>
        <w:t>the place of public accommodation</w:t>
      </w:r>
      <w:r w:rsidR="009C36C1">
        <w:rPr>
          <w:color w:val="000000"/>
          <w:u w:val="single"/>
        </w:rPr>
        <w:t xml:space="preserve">, </w:t>
      </w:r>
      <w:r w:rsidR="009C36C1" w:rsidRPr="006D2E54">
        <w:rPr>
          <w:color w:val="000000"/>
          <w:u w:val="single"/>
        </w:rPr>
        <w:t>except in the following circumstances:</w:t>
      </w:r>
    </w:p>
    <w:p w14:paraId="14D36AAE" w14:textId="77777777" w:rsidR="00D94546" w:rsidRDefault="00D94546" w:rsidP="006D2E54">
      <w:pPr>
        <w:pStyle w:val="NormalWeb"/>
        <w:shd w:val="clear" w:color="auto" w:fill="FFFFFF"/>
        <w:spacing w:before="0" w:beforeAutospacing="0" w:after="0" w:afterAutospacing="0" w:line="480" w:lineRule="auto"/>
        <w:ind w:firstLine="720"/>
        <w:rPr>
          <w:color w:val="000000"/>
          <w:sz w:val="27"/>
          <w:szCs w:val="27"/>
          <w:u w:val="single"/>
        </w:rPr>
      </w:pPr>
      <w:r w:rsidRPr="009F2A4C">
        <w:rPr>
          <w:color w:val="000000"/>
          <w:u w:val="single"/>
        </w:rPr>
        <w:t>(a)</w:t>
      </w:r>
      <w:r w:rsidR="009C36C1" w:rsidRPr="006D2E54">
        <w:rPr>
          <w:color w:val="000000"/>
          <w:u w:val="single"/>
        </w:rPr>
        <w:t xml:space="preserve"> No receiver of television programming of any kind is available in a public area of the place of public accommodations;</w:t>
      </w:r>
    </w:p>
    <w:p w14:paraId="0DB044A5" w14:textId="77777777" w:rsidR="009C36C1" w:rsidRPr="006D2E54" w:rsidRDefault="00D94546" w:rsidP="006D2E54">
      <w:pPr>
        <w:pStyle w:val="NormalWeb"/>
        <w:shd w:val="clear" w:color="auto" w:fill="FFFFFF"/>
        <w:spacing w:before="0" w:beforeAutospacing="0" w:after="0" w:afterAutospacing="0" w:line="480" w:lineRule="auto"/>
        <w:ind w:firstLine="720"/>
        <w:rPr>
          <w:color w:val="000000"/>
          <w:sz w:val="27"/>
          <w:szCs w:val="27"/>
          <w:u w:val="single"/>
        </w:rPr>
      </w:pPr>
      <w:r w:rsidRPr="009F2A4C">
        <w:rPr>
          <w:color w:val="000000"/>
          <w:u w:val="single"/>
        </w:rPr>
        <w:t>(b)</w:t>
      </w:r>
      <w:r w:rsidR="009C36C1" w:rsidRPr="006D2E54">
        <w:rPr>
          <w:color w:val="000000"/>
          <w:u w:val="single"/>
        </w:rPr>
        <w:t xml:space="preserve"> The only receiver of television programming available in a public area of the place of public accommodation is technically incapable of displaying closed captioning; or</w:t>
      </w:r>
    </w:p>
    <w:p w14:paraId="3E462098" w14:textId="77777777" w:rsidR="00746266" w:rsidRPr="006D2E54" w:rsidRDefault="00D94546" w:rsidP="006D2E54">
      <w:pPr>
        <w:pStyle w:val="NormalWeb"/>
        <w:shd w:val="clear" w:color="auto" w:fill="FFFFFF"/>
        <w:spacing w:before="0" w:beforeAutospacing="0" w:after="0" w:afterAutospacing="0" w:line="480" w:lineRule="auto"/>
        <w:ind w:firstLine="720"/>
        <w:rPr>
          <w:color w:val="000000"/>
          <w:sz w:val="27"/>
          <w:szCs w:val="27"/>
          <w:u w:val="single"/>
        </w:rPr>
      </w:pPr>
      <w:r w:rsidRPr="009F2A4C">
        <w:rPr>
          <w:color w:val="000000"/>
          <w:u w:val="single"/>
        </w:rPr>
        <w:t>(c)</w:t>
      </w:r>
      <w:r w:rsidR="009C36C1" w:rsidRPr="006D2E54">
        <w:rPr>
          <w:color w:val="000000"/>
          <w:u w:val="single"/>
        </w:rPr>
        <w:t xml:space="preserve"> If multiple television models are displayed together for sale in a public area, for each of those models, at least one closed</w:t>
      </w:r>
      <w:r w:rsidR="009F2A4C">
        <w:rPr>
          <w:color w:val="000000"/>
          <w:u w:val="single"/>
        </w:rPr>
        <w:t xml:space="preserve"> </w:t>
      </w:r>
      <w:r w:rsidR="009C36C1" w:rsidRPr="006D2E54">
        <w:rPr>
          <w:color w:val="000000"/>
          <w:u w:val="single"/>
        </w:rPr>
        <w:t>captioned television must be available for viewing.</w:t>
      </w:r>
    </w:p>
    <w:p w14:paraId="235D38F8" w14:textId="041205A0" w:rsidR="00D94546" w:rsidRDefault="00906536" w:rsidP="00746266">
      <w:pPr>
        <w:pBdr>
          <w:top w:val="nil"/>
          <w:left w:val="nil"/>
          <w:bottom w:val="nil"/>
          <w:right w:val="nil"/>
          <w:between w:val="nil"/>
        </w:pBdr>
        <w:shd w:val="clear" w:color="auto" w:fill="FFFFFF"/>
        <w:spacing w:line="480" w:lineRule="auto"/>
        <w:jc w:val="both"/>
      </w:pPr>
      <w:r>
        <w:t xml:space="preserve">§ </w:t>
      </w:r>
      <w:r w:rsidR="00995AA8">
        <w:t>3</w:t>
      </w:r>
      <w:r>
        <w:t xml:space="preserve">. </w:t>
      </w:r>
      <w:r w:rsidR="00E17A8B" w:rsidRPr="00E17A8B">
        <w:t xml:space="preserve">The </w:t>
      </w:r>
      <w:r w:rsidR="00C16736">
        <w:t xml:space="preserve">New York city </w:t>
      </w:r>
      <w:r w:rsidR="00E17A8B" w:rsidRPr="00E17A8B">
        <w:t xml:space="preserve">commission on human rights </w:t>
      </w:r>
      <w:r w:rsidR="00E17A8B">
        <w:t xml:space="preserve">in conjunction with the department of small business services and the department of consumer and worker protection </w:t>
      </w:r>
      <w:r w:rsidR="00E17A8B" w:rsidRPr="00E17A8B">
        <w:t xml:space="preserve">shall engage in outreach and education efforts </w:t>
      </w:r>
      <w:r w:rsidR="00E17A8B">
        <w:t xml:space="preserve">to inform </w:t>
      </w:r>
      <w:r w:rsidR="00E17A8B" w:rsidRPr="007B4D94">
        <w:rPr>
          <w:color w:val="000000"/>
        </w:rPr>
        <w:t>place</w:t>
      </w:r>
      <w:r w:rsidR="00E17A8B">
        <w:rPr>
          <w:color w:val="000000"/>
        </w:rPr>
        <w:t>s</w:t>
      </w:r>
      <w:r w:rsidR="00E17A8B" w:rsidRPr="007B4D94">
        <w:rPr>
          <w:color w:val="000000"/>
        </w:rPr>
        <w:t xml:space="preserve"> or provider</w:t>
      </w:r>
      <w:r w:rsidR="00E17A8B">
        <w:rPr>
          <w:color w:val="000000"/>
        </w:rPr>
        <w:t>s</w:t>
      </w:r>
      <w:r w:rsidR="00E17A8B" w:rsidRPr="007B4D94">
        <w:rPr>
          <w:color w:val="000000"/>
        </w:rPr>
        <w:t xml:space="preserve"> of public accommodation</w:t>
      </w:r>
      <w:r w:rsidR="00E17A8B">
        <w:rPr>
          <w:color w:val="000000"/>
        </w:rPr>
        <w:t>s</w:t>
      </w:r>
      <w:r w:rsidR="00E17A8B">
        <w:t xml:space="preserve"> of</w:t>
      </w:r>
      <w:r w:rsidR="00E17A8B" w:rsidRPr="00E17A8B">
        <w:t xml:space="preserve"> the </w:t>
      </w:r>
      <w:r w:rsidR="00E17A8B">
        <w:lastRenderedPageBreak/>
        <w:t>provisions of</w:t>
      </w:r>
      <w:r w:rsidR="00E17A8B" w:rsidRPr="00E17A8B">
        <w:t xml:space="preserve"> this local law. Such outreach and education </w:t>
      </w:r>
      <w:r w:rsidR="00E17A8B">
        <w:t xml:space="preserve">shall be conducted within </w:t>
      </w:r>
      <w:r w:rsidR="00C16736">
        <w:t xml:space="preserve">6 </w:t>
      </w:r>
      <w:r w:rsidR="00E17A8B">
        <w:t xml:space="preserve">months of the effective date of this law. </w:t>
      </w:r>
    </w:p>
    <w:p w14:paraId="4A5F3C17" w14:textId="4742B777" w:rsidR="00D675BE" w:rsidRDefault="00D94546" w:rsidP="00746266">
      <w:pPr>
        <w:pBdr>
          <w:top w:val="nil"/>
          <w:left w:val="nil"/>
          <w:bottom w:val="nil"/>
          <w:right w:val="nil"/>
          <w:between w:val="nil"/>
        </w:pBdr>
        <w:shd w:val="clear" w:color="auto" w:fill="FFFFFF"/>
        <w:spacing w:line="480" w:lineRule="auto"/>
        <w:jc w:val="both"/>
      </w:pPr>
      <w:r>
        <w:t xml:space="preserve">§ 4. </w:t>
      </w:r>
      <w:r w:rsidR="00906536">
        <w:t>This local law takes effect 90 days after it becomes law.</w:t>
      </w:r>
    </w:p>
    <w:p w14:paraId="65852353" w14:textId="77777777" w:rsidR="00167C10" w:rsidRPr="00746266" w:rsidRDefault="00167C10" w:rsidP="00746266">
      <w:pPr>
        <w:pBdr>
          <w:top w:val="nil"/>
          <w:left w:val="nil"/>
          <w:bottom w:val="nil"/>
          <w:right w:val="nil"/>
          <w:between w:val="nil"/>
        </w:pBdr>
        <w:shd w:val="clear" w:color="auto" w:fill="FFFFFF"/>
        <w:spacing w:line="480" w:lineRule="auto"/>
        <w:jc w:val="both"/>
        <w:rPr>
          <w:color w:val="000000"/>
        </w:rPr>
        <w:sectPr w:rsidR="00167C10" w:rsidRPr="00746266" w:rsidSect="00504D78">
          <w:type w:val="continuous"/>
          <w:pgSz w:w="12240" w:h="15840"/>
          <w:pgMar w:top="1440" w:right="1440" w:bottom="1440" w:left="1440" w:header="720" w:footer="720" w:gutter="0"/>
          <w:lnNumType w:countBy="1"/>
          <w:cols w:space="720" w:equalWidth="0">
            <w:col w:w="9360"/>
          </w:cols>
          <w:docGrid w:linePitch="326"/>
        </w:sectPr>
      </w:pPr>
    </w:p>
    <w:p w14:paraId="42910876" w14:textId="77777777" w:rsidR="005176C0" w:rsidRDefault="005176C0">
      <w:pPr>
        <w:ind w:firstLine="0"/>
        <w:jc w:val="both"/>
        <w:rPr>
          <w:sz w:val="18"/>
          <w:szCs w:val="18"/>
          <w:highlight w:val="white"/>
        </w:rPr>
      </w:pPr>
    </w:p>
    <w:p w14:paraId="4D5563CD" w14:textId="77777777" w:rsidR="00167C10" w:rsidRDefault="00167C10">
      <w:pPr>
        <w:ind w:firstLine="0"/>
        <w:jc w:val="both"/>
        <w:rPr>
          <w:sz w:val="20"/>
          <w:szCs w:val="20"/>
          <w:highlight w:val="white"/>
          <w:u w:val="single"/>
        </w:rPr>
      </w:pPr>
    </w:p>
    <w:p w14:paraId="77D357AA" w14:textId="77777777" w:rsidR="00167C10" w:rsidRDefault="00167C10">
      <w:pPr>
        <w:ind w:firstLine="0"/>
        <w:jc w:val="both"/>
        <w:rPr>
          <w:sz w:val="20"/>
          <w:szCs w:val="20"/>
          <w:highlight w:val="white"/>
          <w:u w:val="single"/>
        </w:rPr>
      </w:pPr>
    </w:p>
    <w:p w14:paraId="3143AA99" w14:textId="77777777" w:rsidR="00167C10" w:rsidRDefault="00167C10">
      <w:pPr>
        <w:ind w:firstLine="0"/>
        <w:jc w:val="both"/>
        <w:rPr>
          <w:sz w:val="20"/>
          <w:szCs w:val="20"/>
          <w:highlight w:val="white"/>
          <w:u w:val="single"/>
        </w:rPr>
      </w:pPr>
    </w:p>
    <w:p w14:paraId="3E1B0A7D" w14:textId="77777777" w:rsidR="00167C10" w:rsidRDefault="00167C10">
      <w:pPr>
        <w:ind w:firstLine="0"/>
        <w:jc w:val="both"/>
        <w:rPr>
          <w:sz w:val="20"/>
          <w:szCs w:val="20"/>
          <w:highlight w:val="white"/>
          <w:u w:val="single"/>
        </w:rPr>
      </w:pPr>
    </w:p>
    <w:p w14:paraId="557861DA" w14:textId="77777777" w:rsidR="00167C10" w:rsidRDefault="00167C10">
      <w:pPr>
        <w:ind w:firstLine="0"/>
        <w:jc w:val="both"/>
        <w:rPr>
          <w:sz w:val="20"/>
          <w:szCs w:val="20"/>
          <w:highlight w:val="white"/>
          <w:u w:val="single"/>
        </w:rPr>
      </w:pPr>
    </w:p>
    <w:p w14:paraId="18035319" w14:textId="77777777" w:rsidR="00167C10" w:rsidRDefault="00167C10">
      <w:pPr>
        <w:ind w:firstLine="0"/>
        <w:jc w:val="both"/>
        <w:rPr>
          <w:sz w:val="20"/>
          <w:szCs w:val="20"/>
          <w:highlight w:val="white"/>
          <w:u w:val="single"/>
        </w:rPr>
      </w:pPr>
    </w:p>
    <w:p w14:paraId="50FE62FE" w14:textId="064ECC61" w:rsidR="005176C0" w:rsidRPr="00CB017F" w:rsidRDefault="009945D6">
      <w:pPr>
        <w:ind w:firstLine="0"/>
        <w:jc w:val="both"/>
        <w:rPr>
          <w:sz w:val="20"/>
          <w:szCs w:val="20"/>
          <w:highlight w:val="white"/>
          <w:u w:val="single"/>
        </w:rPr>
      </w:pPr>
      <w:r>
        <w:rPr>
          <w:sz w:val="20"/>
          <w:szCs w:val="20"/>
          <w:highlight w:val="white"/>
          <w:u w:val="single"/>
        </w:rPr>
        <w:t>Session 12</w:t>
      </w:r>
    </w:p>
    <w:p w14:paraId="4A289918" w14:textId="77777777" w:rsidR="00CB017F" w:rsidRPr="00CB017F" w:rsidRDefault="00CB017F">
      <w:pPr>
        <w:ind w:firstLine="0"/>
        <w:jc w:val="both"/>
        <w:rPr>
          <w:sz w:val="20"/>
          <w:szCs w:val="20"/>
          <w:highlight w:val="white"/>
        </w:rPr>
      </w:pPr>
      <w:r w:rsidRPr="00CB017F">
        <w:rPr>
          <w:sz w:val="20"/>
          <w:szCs w:val="20"/>
          <w:highlight w:val="white"/>
        </w:rPr>
        <w:t>JB</w:t>
      </w:r>
    </w:p>
    <w:p w14:paraId="1285FA00" w14:textId="2DE9E389" w:rsidR="00CB017F" w:rsidRPr="00CB017F" w:rsidRDefault="00CB017F">
      <w:pPr>
        <w:ind w:firstLine="0"/>
        <w:jc w:val="both"/>
        <w:rPr>
          <w:sz w:val="20"/>
          <w:szCs w:val="20"/>
          <w:highlight w:val="white"/>
        </w:rPr>
      </w:pPr>
      <w:r w:rsidRPr="00CB017F">
        <w:rPr>
          <w:sz w:val="20"/>
          <w:szCs w:val="20"/>
          <w:highlight w:val="white"/>
        </w:rPr>
        <w:t>LS #3</w:t>
      </w:r>
      <w:r w:rsidR="00C71990">
        <w:rPr>
          <w:sz w:val="20"/>
          <w:szCs w:val="20"/>
          <w:highlight w:val="white"/>
        </w:rPr>
        <w:t>520</w:t>
      </w:r>
    </w:p>
    <w:p w14:paraId="38D48208" w14:textId="00F9CDE7" w:rsidR="00CB017F" w:rsidRPr="00CB017F" w:rsidRDefault="00C71990">
      <w:pPr>
        <w:ind w:firstLine="0"/>
        <w:jc w:val="both"/>
        <w:rPr>
          <w:sz w:val="20"/>
          <w:szCs w:val="20"/>
          <w:highlight w:val="white"/>
        </w:rPr>
      </w:pPr>
      <w:r>
        <w:rPr>
          <w:sz w:val="20"/>
          <w:szCs w:val="20"/>
          <w:highlight w:val="white"/>
        </w:rPr>
        <w:t>2/14/22 8:26pm</w:t>
      </w:r>
    </w:p>
    <w:p w14:paraId="4B8D30F1" w14:textId="77777777" w:rsidR="00CB017F" w:rsidRPr="00CB017F" w:rsidRDefault="00CB017F">
      <w:pPr>
        <w:ind w:firstLine="0"/>
        <w:jc w:val="both"/>
        <w:rPr>
          <w:sz w:val="20"/>
          <w:szCs w:val="20"/>
          <w:highlight w:val="white"/>
        </w:rPr>
      </w:pPr>
    </w:p>
    <w:p w14:paraId="029B64B2" w14:textId="4A151E5B" w:rsidR="00CB017F" w:rsidRPr="00CB017F" w:rsidRDefault="009945D6">
      <w:pPr>
        <w:ind w:firstLine="0"/>
        <w:jc w:val="both"/>
        <w:rPr>
          <w:sz w:val="20"/>
          <w:szCs w:val="20"/>
          <w:highlight w:val="white"/>
          <w:u w:val="single"/>
        </w:rPr>
      </w:pPr>
      <w:r>
        <w:rPr>
          <w:sz w:val="20"/>
          <w:szCs w:val="20"/>
          <w:highlight w:val="white"/>
          <w:u w:val="single"/>
        </w:rPr>
        <w:t>Session 11</w:t>
      </w:r>
    </w:p>
    <w:p w14:paraId="1E72BDA8" w14:textId="77777777" w:rsidR="00D675BE" w:rsidRPr="00CB017F" w:rsidRDefault="00906536">
      <w:pPr>
        <w:ind w:firstLine="0"/>
        <w:jc w:val="both"/>
        <w:rPr>
          <w:sz w:val="20"/>
          <w:szCs w:val="20"/>
          <w:highlight w:val="white"/>
        </w:rPr>
      </w:pPr>
      <w:r w:rsidRPr="00CB017F">
        <w:rPr>
          <w:sz w:val="20"/>
          <w:szCs w:val="20"/>
          <w:highlight w:val="white"/>
        </w:rPr>
        <w:t>JB</w:t>
      </w:r>
      <w:r w:rsidR="006D2E54" w:rsidRPr="00CB017F">
        <w:rPr>
          <w:sz w:val="20"/>
          <w:szCs w:val="20"/>
          <w:highlight w:val="white"/>
        </w:rPr>
        <w:t>/BAM</w:t>
      </w:r>
    </w:p>
    <w:p w14:paraId="32E2AA54" w14:textId="77777777" w:rsidR="00D675BE" w:rsidRPr="00CB017F" w:rsidRDefault="00906536">
      <w:pPr>
        <w:ind w:firstLine="0"/>
        <w:jc w:val="both"/>
        <w:rPr>
          <w:sz w:val="20"/>
          <w:szCs w:val="20"/>
        </w:rPr>
      </w:pPr>
      <w:r w:rsidRPr="00CB017F">
        <w:rPr>
          <w:sz w:val="20"/>
          <w:szCs w:val="20"/>
        </w:rPr>
        <w:t>LS #12878</w:t>
      </w:r>
    </w:p>
    <w:p w14:paraId="3CAD3042" w14:textId="77777777" w:rsidR="00D675BE" w:rsidRPr="00CB017F" w:rsidRDefault="00CB017F">
      <w:pPr>
        <w:ind w:firstLine="0"/>
        <w:rPr>
          <w:sz w:val="20"/>
          <w:szCs w:val="20"/>
        </w:rPr>
      </w:pPr>
      <w:r w:rsidRPr="00CB017F">
        <w:rPr>
          <w:sz w:val="20"/>
          <w:szCs w:val="20"/>
        </w:rPr>
        <w:t>Int. #1889-2020</w:t>
      </w:r>
    </w:p>
    <w:p w14:paraId="5B21225A" w14:textId="77777777" w:rsidR="00D675BE" w:rsidRDefault="00D675BE">
      <w:pPr>
        <w:ind w:firstLine="0"/>
        <w:rPr>
          <w:sz w:val="18"/>
          <w:szCs w:val="18"/>
        </w:rPr>
      </w:pPr>
    </w:p>
    <w:sectPr w:rsidR="00D675BE">
      <w:type w:val="continuous"/>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B047" w14:textId="77777777" w:rsidR="00396BC1" w:rsidRDefault="00396BC1">
      <w:r>
        <w:separator/>
      </w:r>
    </w:p>
  </w:endnote>
  <w:endnote w:type="continuationSeparator" w:id="0">
    <w:p w14:paraId="75110CBC" w14:textId="77777777" w:rsidR="00396BC1" w:rsidRDefault="0039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5D0A6" w14:textId="77777777" w:rsidR="00396BC1" w:rsidRDefault="00396BC1">
      <w:r>
        <w:separator/>
      </w:r>
    </w:p>
  </w:footnote>
  <w:footnote w:type="continuationSeparator" w:id="0">
    <w:p w14:paraId="7196D76C" w14:textId="77777777" w:rsidR="00396BC1" w:rsidRDefault="00396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BE"/>
    <w:rsid w:val="00011869"/>
    <w:rsid w:val="000539AE"/>
    <w:rsid w:val="00057B13"/>
    <w:rsid w:val="000B27D6"/>
    <w:rsid w:val="000D3C6B"/>
    <w:rsid w:val="001136DD"/>
    <w:rsid w:val="00130ABA"/>
    <w:rsid w:val="00167C10"/>
    <w:rsid w:val="001A28A4"/>
    <w:rsid w:val="001C34AF"/>
    <w:rsid w:val="001C5270"/>
    <w:rsid w:val="001D14D0"/>
    <w:rsid w:val="001D1BCF"/>
    <w:rsid w:val="001D7296"/>
    <w:rsid w:val="001F4104"/>
    <w:rsid w:val="00212F7F"/>
    <w:rsid w:val="00216538"/>
    <w:rsid w:val="00253D1E"/>
    <w:rsid w:val="00297373"/>
    <w:rsid w:val="002A7802"/>
    <w:rsid w:val="002C2CAE"/>
    <w:rsid w:val="00313905"/>
    <w:rsid w:val="00324390"/>
    <w:rsid w:val="00393A39"/>
    <w:rsid w:val="00396BC1"/>
    <w:rsid w:val="003A37AB"/>
    <w:rsid w:val="003B1BA7"/>
    <w:rsid w:val="003F37F7"/>
    <w:rsid w:val="00484206"/>
    <w:rsid w:val="004D1016"/>
    <w:rsid w:val="004E39DC"/>
    <w:rsid w:val="00501541"/>
    <w:rsid w:val="00504D78"/>
    <w:rsid w:val="005176C0"/>
    <w:rsid w:val="005473BC"/>
    <w:rsid w:val="00564B88"/>
    <w:rsid w:val="00597699"/>
    <w:rsid w:val="005A37B7"/>
    <w:rsid w:val="00671D68"/>
    <w:rsid w:val="006A6959"/>
    <w:rsid w:val="006D061F"/>
    <w:rsid w:val="006D2E54"/>
    <w:rsid w:val="006E0045"/>
    <w:rsid w:val="006E5080"/>
    <w:rsid w:val="006F3F6D"/>
    <w:rsid w:val="00742C6A"/>
    <w:rsid w:val="00746266"/>
    <w:rsid w:val="00757D01"/>
    <w:rsid w:val="007706FE"/>
    <w:rsid w:val="0077552E"/>
    <w:rsid w:val="00796B78"/>
    <w:rsid w:val="007B4D94"/>
    <w:rsid w:val="007D2902"/>
    <w:rsid w:val="00811EE8"/>
    <w:rsid w:val="00906536"/>
    <w:rsid w:val="00947122"/>
    <w:rsid w:val="00965E89"/>
    <w:rsid w:val="00980731"/>
    <w:rsid w:val="00980DE9"/>
    <w:rsid w:val="009945D6"/>
    <w:rsid w:val="00995AA8"/>
    <w:rsid w:val="009C36C1"/>
    <w:rsid w:val="009D0078"/>
    <w:rsid w:val="009D3ABC"/>
    <w:rsid w:val="009F2A4C"/>
    <w:rsid w:val="00A252EF"/>
    <w:rsid w:val="00A85103"/>
    <w:rsid w:val="00A977EE"/>
    <w:rsid w:val="00AD7FF8"/>
    <w:rsid w:val="00AF2382"/>
    <w:rsid w:val="00AF7AE4"/>
    <w:rsid w:val="00B12B53"/>
    <w:rsid w:val="00B30606"/>
    <w:rsid w:val="00B818E2"/>
    <w:rsid w:val="00B95D62"/>
    <w:rsid w:val="00B96EDA"/>
    <w:rsid w:val="00B96FA3"/>
    <w:rsid w:val="00BE4ACD"/>
    <w:rsid w:val="00C16736"/>
    <w:rsid w:val="00C71990"/>
    <w:rsid w:val="00C731F5"/>
    <w:rsid w:val="00C76E41"/>
    <w:rsid w:val="00CB017F"/>
    <w:rsid w:val="00CB579D"/>
    <w:rsid w:val="00CF0579"/>
    <w:rsid w:val="00CF0A27"/>
    <w:rsid w:val="00D11628"/>
    <w:rsid w:val="00D673A2"/>
    <w:rsid w:val="00D675BE"/>
    <w:rsid w:val="00D94546"/>
    <w:rsid w:val="00E17A8B"/>
    <w:rsid w:val="00E341AF"/>
    <w:rsid w:val="00E45B43"/>
    <w:rsid w:val="00E7281E"/>
    <w:rsid w:val="00EA1237"/>
    <w:rsid w:val="00F12F24"/>
    <w:rsid w:val="00F27419"/>
    <w:rsid w:val="00F3614A"/>
    <w:rsid w:val="00F57768"/>
    <w:rsid w:val="00FA24A7"/>
    <w:rsid w:val="00FB31B0"/>
    <w:rsid w:val="00FF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8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80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E9"/>
    <w:rPr>
      <w:rFonts w:ascii="Segoe UI" w:hAnsi="Segoe UI" w:cs="Segoe UI"/>
      <w:sz w:val="18"/>
      <w:szCs w:val="18"/>
    </w:rPr>
  </w:style>
  <w:style w:type="character" w:styleId="CommentReference">
    <w:name w:val="annotation reference"/>
    <w:basedOn w:val="DefaultParagraphFont"/>
    <w:uiPriority w:val="99"/>
    <w:semiHidden/>
    <w:unhideWhenUsed/>
    <w:rsid w:val="007706FE"/>
    <w:rPr>
      <w:sz w:val="16"/>
      <w:szCs w:val="16"/>
    </w:rPr>
  </w:style>
  <w:style w:type="paragraph" w:styleId="CommentText">
    <w:name w:val="annotation text"/>
    <w:basedOn w:val="Normal"/>
    <w:link w:val="CommentTextChar"/>
    <w:uiPriority w:val="99"/>
    <w:semiHidden/>
    <w:unhideWhenUsed/>
    <w:rsid w:val="007706FE"/>
    <w:rPr>
      <w:sz w:val="20"/>
      <w:szCs w:val="20"/>
    </w:rPr>
  </w:style>
  <w:style w:type="character" w:customStyle="1" w:styleId="CommentTextChar">
    <w:name w:val="Comment Text Char"/>
    <w:basedOn w:val="DefaultParagraphFont"/>
    <w:link w:val="CommentText"/>
    <w:uiPriority w:val="99"/>
    <w:semiHidden/>
    <w:rsid w:val="007706FE"/>
    <w:rPr>
      <w:sz w:val="20"/>
      <w:szCs w:val="20"/>
    </w:rPr>
  </w:style>
  <w:style w:type="paragraph" w:styleId="CommentSubject">
    <w:name w:val="annotation subject"/>
    <w:basedOn w:val="CommentText"/>
    <w:next w:val="CommentText"/>
    <w:link w:val="CommentSubjectChar"/>
    <w:uiPriority w:val="99"/>
    <w:semiHidden/>
    <w:unhideWhenUsed/>
    <w:rsid w:val="007706FE"/>
    <w:rPr>
      <w:b/>
      <w:bCs/>
    </w:rPr>
  </w:style>
  <w:style w:type="character" w:customStyle="1" w:styleId="CommentSubjectChar">
    <w:name w:val="Comment Subject Char"/>
    <w:basedOn w:val="CommentTextChar"/>
    <w:link w:val="CommentSubject"/>
    <w:uiPriority w:val="99"/>
    <w:semiHidden/>
    <w:rsid w:val="007706FE"/>
    <w:rPr>
      <w:b/>
      <w:bCs/>
      <w:sz w:val="20"/>
      <w:szCs w:val="20"/>
    </w:rPr>
  </w:style>
  <w:style w:type="character" w:styleId="LineNumber">
    <w:name w:val="line number"/>
    <w:basedOn w:val="DefaultParagraphFont"/>
    <w:uiPriority w:val="99"/>
    <w:semiHidden/>
    <w:unhideWhenUsed/>
    <w:rsid w:val="00504D78"/>
  </w:style>
  <w:style w:type="paragraph" w:styleId="Revision">
    <w:name w:val="Revision"/>
    <w:hidden/>
    <w:uiPriority w:val="99"/>
    <w:semiHidden/>
    <w:rsid w:val="00313905"/>
    <w:pPr>
      <w:ind w:firstLine="0"/>
    </w:pPr>
  </w:style>
  <w:style w:type="paragraph" w:styleId="Header">
    <w:name w:val="header"/>
    <w:basedOn w:val="Normal"/>
    <w:link w:val="HeaderChar"/>
    <w:uiPriority w:val="99"/>
    <w:unhideWhenUsed/>
    <w:rsid w:val="00216538"/>
    <w:pPr>
      <w:tabs>
        <w:tab w:val="center" w:pos="4680"/>
        <w:tab w:val="right" w:pos="9360"/>
      </w:tabs>
    </w:pPr>
  </w:style>
  <w:style w:type="character" w:customStyle="1" w:styleId="HeaderChar">
    <w:name w:val="Header Char"/>
    <w:basedOn w:val="DefaultParagraphFont"/>
    <w:link w:val="Header"/>
    <w:uiPriority w:val="99"/>
    <w:rsid w:val="00216538"/>
  </w:style>
  <w:style w:type="paragraph" w:styleId="Footer">
    <w:name w:val="footer"/>
    <w:basedOn w:val="Normal"/>
    <w:link w:val="FooterChar"/>
    <w:uiPriority w:val="99"/>
    <w:unhideWhenUsed/>
    <w:rsid w:val="00216538"/>
    <w:pPr>
      <w:tabs>
        <w:tab w:val="center" w:pos="4680"/>
        <w:tab w:val="right" w:pos="9360"/>
      </w:tabs>
    </w:pPr>
  </w:style>
  <w:style w:type="character" w:customStyle="1" w:styleId="FooterChar">
    <w:name w:val="Footer Char"/>
    <w:basedOn w:val="DefaultParagraphFont"/>
    <w:link w:val="Footer"/>
    <w:uiPriority w:val="99"/>
    <w:rsid w:val="00216538"/>
  </w:style>
  <w:style w:type="paragraph" w:styleId="NormalWeb">
    <w:name w:val="Normal (Web)"/>
    <w:basedOn w:val="Normal"/>
    <w:uiPriority w:val="99"/>
    <w:unhideWhenUsed/>
    <w:rsid w:val="009C36C1"/>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83799">
      <w:bodyDiv w:val="1"/>
      <w:marLeft w:val="0"/>
      <w:marRight w:val="0"/>
      <w:marTop w:val="0"/>
      <w:marBottom w:val="0"/>
      <w:divBdr>
        <w:top w:val="none" w:sz="0" w:space="0" w:color="auto"/>
        <w:left w:val="none" w:sz="0" w:space="0" w:color="auto"/>
        <w:bottom w:val="none" w:sz="0" w:space="0" w:color="auto"/>
        <w:right w:val="none" w:sz="0" w:space="0" w:color="auto"/>
      </w:divBdr>
      <w:divsChild>
        <w:div w:id="642199126">
          <w:marLeft w:val="0"/>
          <w:marRight w:val="0"/>
          <w:marTop w:val="180"/>
          <w:marBottom w:val="0"/>
          <w:divBdr>
            <w:top w:val="none" w:sz="0" w:space="0" w:color="auto"/>
            <w:left w:val="none" w:sz="0" w:space="0" w:color="auto"/>
            <w:bottom w:val="none" w:sz="0" w:space="0" w:color="auto"/>
            <w:right w:val="none" w:sz="0" w:space="0" w:color="auto"/>
          </w:divBdr>
          <w:divsChild>
            <w:div w:id="48647838">
              <w:marLeft w:val="0"/>
              <w:marRight w:val="0"/>
              <w:marTop w:val="0"/>
              <w:marBottom w:val="0"/>
              <w:divBdr>
                <w:top w:val="none" w:sz="0" w:space="0" w:color="auto"/>
                <w:left w:val="none" w:sz="0" w:space="0" w:color="auto"/>
                <w:bottom w:val="none" w:sz="0" w:space="0" w:color="auto"/>
                <w:right w:val="none" w:sz="0" w:space="0" w:color="auto"/>
              </w:divBdr>
            </w:div>
          </w:divsChild>
        </w:div>
        <w:div w:id="824322356">
          <w:marLeft w:val="0"/>
          <w:marRight w:val="0"/>
          <w:marTop w:val="180"/>
          <w:marBottom w:val="0"/>
          <w:divBdr>
            <w:top w:val="none" w:sz="0" w:space="0" w:color="auto"/>
            <w:left w:val="none" w:sz="0" w:space="0" w:color="auto"/>
            <w:bottom w:val="none" w:sz="0" w:space="0" w:color="auto"/>
            <w:right w:val="none" w:sz="0" w:space="0" w:color="auto"/>
          </w:divBdr>
          <w:divsChild>
            <w:div w:id="508104713">
              <w:marLeft w:val="0"/>
              <w:marRight w:val="0"/>
              <w:marTop w:val="0"/>
              <w:marBottom w:val="0"/>
              <w:divBdr>
                <w:top w:val="none" w:sz="0" w:space="0" w:color="auto"/>
                <w:left w:val="none" w:sz="0" w:space="0" w:color="auto"/>
                <w:bottom w:val="none" w:sz="0" w:space="0" w:color="auto"/>
                <w:right w:val="none" w:sz="0" w:space="0" w:color="auto"/>
              </w:divBdr>
            </w:div>
          </w:divsChild>
        </w:div>
        <w:div w:id="1488666605">
          <w:marLeft w:val="0"/>
          <w:marRight w:val="0"/>
          <w:marTop w:val="180"/>
          <w:marBottom w:val="0"/>
          <w:divBdr>
            <w:top w:val="none" w:sz="0" w:space="0" w:color="auto"/>
            <w:left w:val="none" w:sz="0" w:space="0" w:color="auto"/>
            <w:bottom w:val="none" w:sz="0" w:space="0" w:color="auto"/>
            <w:right w:val="none" w:sz="0" w:space="0" w:color="auto"/>
          </w:divBdr>
          <w:divsChild>
            <w:div w:id="1010328455">
              <w:marLeft w:val="0"/>
              <w:marRight w:val="0"/>
              <w:marTop w:val="0"/>
              <w:marBottom w:val="0"/>
              <w:divBdr>
                <w:top w:val="none" w:sz="0" w:space="0" w:color="auto"/>
                <w:left w:val="none" w:sz="0" w:space="0" w:color="auto"/>
                <w:bottom w:val="none" w:sz="0" w:space="0" w:color="auto"/>
                <w:right w:val="none" w:sz="0" w:space="0" w:color="auto"/>
              </w:divBdr>
            </w:div>
          </w:divsChild>
        </w:div>
        <w:div w:id="2037922068">
          <w:marLeft w:val="0"/>
          <w:marRight w:val="0"/>
          <w:marTop w:val="180"/>
          <w:marBottom w:val="0"/>
          <w:divBdr>
            <w:top w:val="none" w:sz="0" w:space="0" w:color="auto"/>
            <w:left w:val="none" w:sz="0" w:space="0" w:color="auto"/>
            <w:bottom w:val="none" w:sz="0" w:space="0" w:color="auto"/>
            <w:right w:val="none" w:sz="0" w:space="0" w:color="auto"/>
          </w:divBdr>
          <w:divsChild>
            <w:div w:id="274675439">
              <w:marLeft w:val="0"/>
              <w:marRight w:val="0"/>
              <w:marTop w:val="0"/>
              <w:marBottom w:val="0"/>
              <w:divBdr>
                <w:top w:val="none" w:sz="0" w:space="0" w:color="auto"/>
                <w:left w:val="none" w:sz="0" w:space="0" w:color="auto"/>
                <w:bottom w:val="none" w:sz="0" w:space="0" w:color="auto"/>
                <w:right w:val="none" w:sz="0" w:space="0" w:color="auto"/>
              </w:divBdr>
            </w:div>
          </w:divsChild>
        </w:div>
        <w:div w:id="876815228">
          <w:marLeft w:val="0"/>
          <w:marRight w:val="0"/>
          <w:marTop w:val="180"/>
          <w:marBottom w:val="0"/>
          <w:divBdr>
            <w:top w:val="none" w:sz="0" w:space="0" w:color="auto"/>
            <w:left w:val="none" w:sz="0" w:space="0" w:color="auto"/>
            <w:bottom w:val="none" w:sz="0" w:space="0" w:color="auto"/>
            <w:right w:val="none" w:sz="0" w:space="0" w:color="auto"/>
          </w:divBdr>
          <w:divsChild>
            <w:div w:id="1008364343">
              <w:marLeft w:val="0"/>
              <w:marRight w:val="0"/>
              <w:marTop w:val="0"/>
              <w:marBottom w:val="0"/>
              <w:divBdr>
                <w:top w:val="none" w:sz="0" w:space="0" w:color="auto"/>
                <w:left w:val="none" w:sz="0" w:space="0" w:color="auto"/>
                <w:bottom w:val="none" w:sz="0" w:space="0" w:color="auto"/>
                <w:right w:val="none" w:sz="0" w:space="0" w:color="auto"/>
              </w:divBdr>
            </w:div>
          </w:divsChild>
        </w:div>
        <w:div w:id="557329426">
          <w:marLeft w:val="0"/>
          <w:marRight w:val="0"/>
          <w:marTop w:val="180"/>
          <w:marBottom w:val="0"/>
          <w:divBdr>
            <w:top w:val="none" w:sz="0" w:space="0" w:color="auto"/>
            <w:left w:val="none" w:sz="0" w:space="0" w:color="auto"/>
            <w:bottom w:val="none" w:sz="0" w:space="0" w:color="auto"/>
            <w:right w:val="none" w:sz="0" w:space="0" w:color="auto"/>
          </w:divBdr>
          <w:divsChild>
            <w:div w:id="1906407453">
              <w:marLeft w:val="0"/>
              <w:marRight w:val="0"/>
              <w:marTop w:val="0"/>
              <w:marBottom w:val="0"/>
              <w:divBdr>
                <w:top w:val="none" w:sz="0" w:space="0" w:color="auto"/>
                <w:left w:val="none" w:sz="0" w:space="0" w:color="auto"/>
                <w:bottom w:val="none" w:sz="0" w:space="0" w:color="auto"/>
                <w:right w:val="none" w:sz="0" w:space="0" w:color="auto"/>
              </w:divBdr>
            </w:div>
          </w:divsChild>
        </w:div>
        <w:div w:id="1838184954">
          <w:marLeft w:val="0"/>
          <w:marRight w:val="0"/>
          <w:marTop w:val="180"/>
          <w:marBottom w:val="0"/>
          <w:divBdr>
            <w:top w:val="none" w:sz="0" w:space="0" w:color="auto"/>
            <w:left w:val="none" w:sz="0" w:space="0" w:color="auto"/>
            <w:bottom w:val="none" w:sz="0" w:space="0" w:color="auto"/>
            <w:right w:val="none" w:sz="0" w:space="0" w:color="auto"/>
          </w:divBdr>
          <w:divsChild>
            <w:div w:id="11741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1383">
      <w:bodyDiv w:val="1"/>
      <w:marLeft w:val="0"/>
      <w:marRight w:val="0"/>
      <w:marTop w:val="0"/>
      <w:marBottom w:val="0"/>
      <w:divBdr>
        <w:top w:val="none" w:sz="0" w:space="0" w:color="auto"/>
        <w:left w:val="none" w:sz="0" w:space="0" w:color="auto"/>
        <w:bottom w:val="none" w:sz="0" w:space="0" w:color="auto"/>
        <w:right w:val="none" w:sz="0" w:space="0" w:color="auto"/>
      </w:divBdr>
    </w:div>
    <w:div w:id="643699082">
      <w:bodyDiv w:val="1"/>
      <w:marLeft w:val="0"/>
      <w:marRight w:val="0"/>
      <w:marTop w:val="0"/>
      <w:marBottom w:val="0"/>
      <w:divBdr>
        <w:top w:val="none" w:sz="0" w:space="0" w:color="auto"/>
        <w:left w:val="none" w:sz="0" w:space="0" w:color="auto"/>
        <w:bottom w:val="none" w:sz="0" w:space="0" w:color="auto"/>
        <w:right w:val="none" w:sz="0" w:space="0" w:color="auto"/>
      </w:divBdr>
    </w:div>
    <w:div w:id="886449485">
      <w:bodyDiv w:val="1"/>
      <w:marLeft w:val="0"/>
      <w:marRight w:val="0"/>
      <w:marTop w:val="0"/>
      <w:marBottom w:val="0"/>
      <w:divBdr>
        <w:top w:val="none" w:sz="0" w:space="0" w:color="auto"/>
        <w:left w:val="none" w:sz="0" w:space="0" w:color="auto"/>
        <w:bottom w:val="none" w:sz="0" w:space="0" w:color="auto"/>
        <w:right w:val="none" w:sz="0" w:space="0" w:color="auto"/>
      </w:divBdr>
    </w:div>
    <w:div w:id="1496873091">
      <w:bodyDiv w:val="1"/>
      <w:marLeft w:val="0"/>
      <w:marRight w:val="0"/>
      <w:marTop w:val="0"/>
      <w:marBottom w:val="0"/>
      <w:divBdr>
        <w:top w:val="none" w:sz="0" w:space="0" w:color="auto"/>
        <w:left w:val="none" w:sz="0" w:space="0" w:color="auto"/>
        <w:bottom w:val="none" w:sz="0" w:space="0" w:color="auto"/>
        <w:right w:val="none" w:sz="0" w:space="0" w:color="auto"/>
      </w:divBdr>
    </w:div>
    <w:div w:id="1811748596">
      <w:bodyDiv w:val="1"/>
      <w:marLeft w:val="0"/>
      <w:marRight w:val="0"/>
      <w:marTop w:val="0"/>
      <w:marBottom w:val="0"/>
      <w:divBdr>
        <w:top w:val="none" w:sz="0" w:space="0" w:color="auto"/>
        <w:left w:val="none" w:sz="0" w:space="0" w:color="auto"/>
        <w:bottom w:val="none" w:sz="0" w:space="0" w:color="auto"/>
        <w:right w:val="none" w:sz="0" w:space="0" w:color="auto"/>
      </w:divBdr>
      <w:divsChild>
        <w:div w:id="1053963351">
          <w:marLeft w:val="0"/>
          <w:marRight w:val="0"/>
          <w:marTop w:val="180"/>
          <w:marBottom w:val="0"/>
          <w:divBdr>
            <w:top w:val="none" w:sz="0" w:space="0" w:color="auto"/>
            <w:left w:val="none" w:sz="0" w:space="0" w:color="auto"/>
            <w:bottom w:val="none" w:sz="0" w:space="0" w:color="auto"/>
            <w:right w:val="none" w:sz="0" w:space="0" w:color="auto"/>
          </w:divBdr>
          <w:divsChild>
            <w:div w:id="1420524614">
              <w:marLeft w:val="0"/>
              <w:marRight w:val="0"/>
              <w:marTop w:val="0"/>
              <w:marBottom w:val="0"/>
              <w:divBdr>
                <w:top w:val="none" w:sz="0" w:space="0" w:color="auto"/>
                <w:left w:val="none" w:sz="0" w:space="0" w:color="auto"/>
                <w:bottom w:val="none" w:sz="0" w:space="0" w:color="auto"/>
                <w:right w:val="none" w:sz="0" w:space="0" w:color="auto"/>
              </w:divBdr>
            </w:div>
          </w:divsChild>
        </w:div>
        <w:div w:id="458112529">
          <w:marLeft w:val="0"/>
          <w:marRight w:val="0"/>
          <w:marTop w:val="180"/>
          <w:marBottom w:val="0"/>
          <w:divBdr>
            <w:top w:val="none" w:sz="0" w:space="0" w:color="auto"/>
            <w:left w:val="none" w:sz="0" w:space="0" w:color="auto"/>
            <w:bottom w:val="none" w:sz="0" w:space="0" w:color="auto"/>
            <w:right w:val="none" w:sz="0" w:space="0" w:color="auto"/>
          </w:divBdr>
          <w:divsChild>
            <w:div w:id="2139488393">
              <w:marLeft w:val="0"/>
              <w:marRight w:val="0"/>
              <w:marTop w:val="0"/>
              <w:marBottom w:val="0"/>
              <w:divBdr>
                <w:top w:val="none" w:sz="0" w:space="0" w:color="auto"/>
                <w:left w:val="none" w:sz="0" w:space="0" w:color="auto"/>
                <w:bottom w:val="none" w:sz="0" w:space="0" w:color="auto"/>
                <w:right w:val="none" w:sz="0" w:space="0" w:color="auto"/>
              </w:divBdr>
            </w:div>
          </w:divsChild>
        </w:div>
        <w:div w:id="2115399551">
          <w:marLeft w:val="0"/>
          <w:marRight w:val="0"/>
          <w:marTop w:val="180"/>
          <w:marBottom w:val="0"/>
          <w:divBdr>
            <w:top w:val="none" w:sz="0" w:space="0" w:color="auto"/>
            <w:left w:val="none" w:sz="0" w:space="0" w:color="auto"/>
            <w:bottom w:val="none" w:sz="0" w:space="0" w:color="auto"/>
            <w:right w:val="none" w:sz="0" w:space="0" w:color="auto"/>
          </w:divBdr>
          <w:divsChild>
            <w:div w:id="966353770">
              <w:marLeft w:val="0"/>
              <w:marRight w:val="0"/>
              <w:marTop w:val="0"/>
              <w:marBottom w:val="0"/>
              <w:divBdr>
                <w:top w:val="none" w:sz="0" w:space="0" w:color="auto"/>
                <w:left w:val="none" w:sz="0" w:space="0" w:color="auto"/>
                <w:bottom w:val="none" w:sz="0" w:space="0" w:color="auto"/>
                <w:right w:val="none" w:sz="0" w:space="0" w:color="auto"/>
              </w:divBdr>
            </w:div>
          </w:divsChild>
        </w:div>
        <w:div w:id="149947239">
          <w:marLeft w:val="0"/>
          <w:marRight w:val="0"/>
          <w:marTop w:val="180"/>
          <w:marBottom w:val="0"/>
          <w:divBdr>
            <w:top w:val="none" w:sz="0" w:space="0" w:color="auto"/>
            <w:left w:val="none" w:sz="0" w:space="0" w:color="auto"/>
            <w:bottom w:val="none" w:sz="0" w:space="0" w:color="auto"/>
            <w:right w:val="none" w:sz="0" w:space="0" w:color="auto"/>
          </w:divBdr>
          <w:divsChild>
            <w:div w:id="106003218">
              <w:marLeft w:val="0"/>
              <w:marRight w:val="0"/>
              <w:marTop w:val="0"/>
              <w:marBottom w:val="0"/>
              <w:divBdr>
                <w:top w:val="none" w:sz="0" w:space="0" w:color="auto"/>
                <w:left w:val="none" w:sz="0" w:space="0" w:color="auto"/>
                <w:bottom w:val="none" w:sz="0" w:space="0" w:color="auto"/>
                <w:right w:val="none" w:sz="0" w:space="0" w:color="auto"/>
              </w:divBdr>
            </w:div>
          </w:divsChild>
        </w:div>
        <w:div w:id="1025666860">
          <w:marLeft w:val="0"/>
          <w:marRight w:val="0"/>
          <w:marTop w:val="180"/>
          <w:marBottom w:val="0"/>
          <w:divBdr>
            <w:top w:val="none" w:sz="0" w:space="0" w:color="auto"/>
            <w:left w:val="none" w:sz="0" w:space="0" w:color="auto"/>
            <w:bottom w:val="none" w:sz="0" w:space="0" w:color="auto"/>
            <w:right w:val="none" w:sz="0" w:space="0" w:color="auto"/>
          </w:divBdr>
          <w:divsChild>
            <w:div w:id="210770303">
              <w:marLeft w:val="0"/>
              <w:marRight w:val="0"/>
              <w:marTop w:val="0"/>
              <w:marBottom w:val="0"/>
              <w:divBdr>
                <w:top w:val="none" w:sz="0" w:space="0" w:color="auto"/>
                <w:left w:val="none" w:sz="0" w:space="0" w:color="auto"/>
                <w:bottom w:val="none" w:sz="0" w:space="0" w:color="auto"/>
                <w:right w:val="none" w:sz="0" w:space="0" w:color="auto"/>
              </w:divBdr>
            </w:div>
          </w:divsChild>
        </w:div>
        <w:div w:id="372729943">
          <w:marLeft w:val="0"/>
          <w:marRight w:val="0"/>
          <w:marTop w:val="180"/>
          <w:marBottom w:val="0"/>
          <w:divBdr>
            <w:top w:val="none" w:sz="0" w:space="0" w:color="auto"/>
            <w:left w:val="none" w:sz="0" w:space="0" w:color="auto"/>
            <w:bottom w:val="none" w:sz="0" w:space="0" w:color="auto"/>
            <w:right w:val="none" w:sz="0" w:space="0" w:color="auto"/>
          </w:divBdr>
          <w:divsChild>
            <w:div w:id="122698743">
              <w:marLeft w:val="0"/>
              <w:marRight w:val="0"/>
              <w:marTop w:val="0"/>
              <w:marBottom w:val="0"/>
              <w:divBdr>
                <w:top w:val="none" w:sz="0" w:space="0" w:color="auto"/>
                <w:left w:val="none" w:sz="0" w:space="0" w:color="auto"/>
                <w:bottom w:val="none" w:sz="0" w:space="0" w:color="auto"/>
                <w:right w:val="none" w:sz="0" w:space="0" w:color="auto"/>
              </w:divBdr>
            </w:div>
          </w:divsChild>
        </w:div>
        <w:div w:id="370764490">
          <w:marLeft w:val="0"/>
          <w:marRight w:val="0"/>
          <w:marTop w:val="180"/>
          <w:marBottom w:val="0"/>
          <w:divBdr>
            <w:top w:val="none" w:sz="0" w:space="0" w:color="auto"/>
            <w:left w:val="none" w:sz="0" w:space="0" w:color="auto"/>
            <w:bottom w:val="none" w:sz="0" w:space="0" w:color="auto"/>
            <w:right w:val="none" w:sz="0" w:space="0" w:color="auto"/>
          </w:divBdr>
          <w:divsChild>
            <w:div w:id="18455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2022-02-17T16:05:00Z</dcterms:created>
  <dcterms:modified xsi:type="dcterms:W3CDTF">2022-06-13T13:55:00Z</dcterms:modified>
</cp:coreProperties>
</file>