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6AC3" w14:textId="4D7A5DDC" w:rsidR="004E1CF2" w:rsidRDefault="004E1CF2" w:rsidP="00E97376">
      <w:pPr>
        <w:ind w:firstLine="0"/>
        <w:jc w:val="center"/>
      </w:pPr>
      <w:r>
        <w:t>Int. No.</w:t>
      </w:r>
      <w:r w:rsidR="00B4337C">
        <w:t xml:space="preserve"> 10</w:t>
      </w:r>
    </w:p>
    <w:p w14:paraId="5AB485EB" w14:textId="77777777" w:rsidR="00E97376" w:rsidRDefault="00E97376" w:rsidP="00E97376">
      <w:pPr>
        <w:ind w:firstLine="0"/>
        <w:jc w:val="center"/>
      </w:pPr>
    </w:p>
    <w:p w14:paraId="66AAA037" w14:textId="77777777" w:rsidR="006B78B4" w:rsidRDefault="006B78B4" w:rsidP="006B78B4">
      <w:pPr>
        <w:ind w:firstLine="0"/>
        <w:jc w:val="both"/>
      </w:pPr>
      <w:r>
        <w:t>By Council Members Brannan and Louis</w:t>
      </w:r>
    </w:p>
    <w:p w14:paraId="788DF70F" w14:textId="77777777" w:rsidR="004E1CF2" w:rsidRDefault="004E1CF2" w:rsidP="007101A2">
      <w:pPr>
        <w:pStyle w:val="BodyText"/>
        <w:spacing w:line="240" w:lineRule="auto"/>
        <w:ind w:firstLine="0"/>
      </w:pPr>
    </w:p>
    <w:p w14:paraId="1DC21A23" w14:textId="77777777" w:rsidR="00376197" w:rsidRPr="00376197" w:rsidRDefault="00376197" w:rsidP="007101A2">
      <w:pPr>
        <w:pStyle w:val="BodyText"/>
        <w:spacing w:line="240" w:lineRule="auto"/>
        <w:ind w:firstLine="0"/>
        <w:rPr>
          <w:vanish/>
        </w:rPr>
      </w:pPr>
      <w:r w:rsidRPr="00376197">
        <w:rPr>
          <w:vanish/>
        </w:rPr>
        <w:t>..Title</w:t>
      </w:r>
    </w:p>
    <w:p w14:paraId="794BE585" w14:textId="3865DC7D" w:rsidR="004E1CF2" w:rsidRDefault="00376197" w:rsidP="007101A2">
      <w:pPr>
        <w:pStyle w:val="BodyText"/>
        <w:spacing w:line="240" w:lineRule="auto"/>
        <w:ind w:firstLine="0"/>
        <w:rPr>
          <w:color w:val="000000"/>
          <w:shd w:val="clear" w:color="auto" w:fill="FFFFFF"/>
        </w:rPr>
      </w:pPr>
      <w:r>
        <w:t>A Local Law i</w:t>
      </w:r>
      <w:r w:rsidR="004E1CF2">
        <w:t>n relation to</w:t>
      </w:r>
      <w:r w:rsidR="007F4087">
        <w:t xml:space="preserve"> </w:t>
      </w:r>
      <w:r w:rsidR="00651EFA">
        <w:t xml:space="preserve">requiring </w:t>
      </w:r>
      <w:r w:rsidR="008F696C">
        <w:t xml:space="preserve">businesses with </w:t>
      </w:r>
      <w:r w:rsidR="00D90F51">
        <w:t xml:space="preserve">10 </w:t>
      </w:r>
      <w:r w:rsidR="008F696C">
        <w:t>or more employees to appoint COVID-19 response coordinators</w:t>
      </w:r>
      <w:r w:rsidR="009E11BB">
        <w:rPr>
          <w:color w:val="000000"/>
          <w:shd w:val="clear" w:color="auto" w:fill="FFFFFF"/>
        </w:rPr>
        <w:t xml:space="preserve">, and providing for the repeal of such provisions </w:t>
      </w:r>
      <w:r w:rsidR="009E11BB" w:rsidRPr="00732CD9">
        <w:rPr>
          <w:color w:val="000000"/>
          <w:shd w:val="clear" w:color="auto" w:fill="FFFFFF"/>
        </w:rPr>
        <w:t>upon the </w:t>
      </w:r>
      <w:r w:rsidR="00732CD9">
        <w:rPr>
          <w:color w:val="000000"/>
          <w:shd w:val="clear" w:color="auto" w:fill="FFFFFF"/>
        </w:rPr>
        <w:t>expiration</w:t>
      </w:r>
      <w:r w:rsidR="009E11BB" w:rsidRPr="00732CD9">
        <w:rPr>
          <w:color w:val="000000"/>
          <w:shd w:val="clear" w:color="auto" w:fill="FFFFFF"/>
        </w:rPr>
        <w:t> thereof</w:t>
      </w:r>
    </w:p>
    <w:p w14:paraId="36C8799B" w14:textId="4E7F0A2A" w:rsidR="00376197" w:rsidRPr="00376197" w:rsidRDefault="00376197" w:rsidP="007101A2">
      <w:pPr>
        <w:pStyle w:val="BodyText"/>
        <w:spacing w:line="240" w:lineRule="auto"/>
        <w:ind w:firstLine="0"/>
        <w:rPr>
          <w:vanish/>
        </w:rPr>
      </w:pPr>
      <w:r w:rsidRPr="00376197">
        <w:rPr>
          <w:vanish/>
          <w:color w:val="000000"/>
          <w:shd w:val="clear" w:color="auto" w:fill="FFFFFF"/>
        </w:rPr>
        <w:t>..Body</w:t>
      </w:r>
    </w:p>
    <w:p w14:paraId="6FB10EE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694DFC5" w14:textId="77777777"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48598985" w14:textId="77777777" w:rsidR="004E1CF2" w:rsidRDefault="004E1CF2" w:rsidP="006662DF">
      <w:pPr>
        <w:jc w:val="both"/>
      </w:pPr>
    </w:p>
    <w:p w14:paraId="2DFD7E05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D86353" w14:textId="77777777" w:rsidR="008F696C" w:rsidRDefault="007101A2" w:rsidP="007101A2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8F696C">
        <w:t xml:space="preserve">COVID-19 response coordinators. a. Definitions. For the purposes of this </w:t>
      </w:r>
      <w:proofErr w:type="gramStart"/>
      <w:r w:rsidR="008F696C">
        <w:t>section</w:t>
      </w:r>
      <w:proofErr w:type="gramEnd"/>
      <w:r w:rsidR="008F696C">
        <w:t xml:space="preserve"> the following terms have the following meanings:</w:t>
      </w:r>
    </w:p>
    <w:p w14:paraId="38675B5E" w14:textId="77777777" w:rsidR="008F696C" w:rsidRDefault="008F696C" w:rsidP="008F696C">
      <w:pPr>
        <w:spacing w:line="480" w:lineRule="auto"/>
        <w:jc w:val="both"/>
      </w:pPr>
      <w:r w:rsidRPr="008F696C">
        <w:t>COVID-19. The term “COVID-19” means the 2019 novel coronavirus or 2019-nCoV.</w:t>
      </w:r>
    </w:p>
    <w:p w14:paraId="7028F47F" w14:textId="2FFC7FE0" w:rsidR="008F696C" w:rsidRDefault="008F696C" w:rsidP="008F696C">
      <w:pPr>
        <w:spacing w:line="480" w:lineRule="auto"/>
        <w:jc w:val="both"/>
      </w:pPr>
      <w:r>
        <w:t xml:space="preserve">Employee. </w:t>
      </w:r>
      <w:proofErr w:type="gramStart"/>
      <w:r>
        <w:t xml:space="preserve">The term </w:t>
      </w:r>
      <w:r w:rsidR="00D90F51">
        <w:t>“</w:t>
      </w:r>
      <w:r>
        <w:t>employee</w:t>
      </w:r>
      <w:r w:rsidR="00D90F51">
        <w:t>”</w:t>
      </w:r>
      <w:r>
        <w:t xml:space="preserve"> means any person covered by the definition of </w:t>
      </w:r>
      <w:r w:rsidR="00083C5E">
        <w:t>“</w:t>
      </w:r>
      <w:r>
        <w:t>employee</w:t>
      </w:r>
      <w:r w:rsidR="00D90F51">
        <w:t>”</w:t>
      </w:r>
      <w:r>
        <w:t xml:space="preserve"> set forth in subdivision 5 of section 651 of the labor law or by the definition of </w:t>
      </w:r>
      <w:r w:rsidR="00083C5E">
        <w:t>“</w:t>
      </w:r>
      <w:r>
        <w:t>employee</w:t>
      </w:r>
      <w:r w:rsidR="00D90F51">
        <w:t>”</w:t>
      </w:r>
      <w:r>
        <w:t xml:space="preserve"> set forth in 29 U.S.C. § 203(e) and who is employed within the city and who performs work on a full-time or part-time basis, including work performed in a transitional jobs program pursuant to section 336-f of the social services law, but not including work performed as a participant in a work experience program pursuant to section 336-c of the social services law.</w:t>
      </w:r>
      <w:proofErr w:type="gramEnd"/>
      <w:r>
        <w:t xml:space="preserve"> </w:t>
      </w:r>
      <w:proofErr w:type="gramStart"/>
      <w:r>
        <w:t xml:space="preserve">Notwithstanding any other provision of this section, the term </w:t>
      </w:r>
      <w:r w:rsidR="00D90F51">
        <w:t>“</w:t>
      </w:r>
      <w:r>
        <w:t>employee</w:t>
      </w:r>
      <w:r w:rsidR="00D90F51">
        <w:t>”</w:t>
      </w:r>
      <w:r>
        <w:t xml:space="preserve"> does not include any person who is employed by (i) the United States government; (ii) the state of New York, including any office, department, independent agency, authority, institution, association, society or other body of the state, including the legislature and the judiciary; or (iii) the city </w:t>
      </w:r>
      <w:r w:rsidR="00527BE9">
        <w:t xml:space="preserve">of New York </w:t>
      </w:r>
      <w:r>
        <w:t>or any local government, municipality or county or any entity governed by section 92 of the general municipal law or section 207 of the county law.</w:t>
      </w:r>
      <w:proofErr w:type="gramEnd"/>
    </w:p>
    <w:p w14:paraId="6E3893AF" w14:textId="77D5CC11" w:rsidR="008F696C" w:rsidRPr="008F696C" w:rsidRDefault="008F696C" w:rsidP="008F696C">
      <w:pPr>
        <w:spacing w:line="480" w:lineRule="auto"/>
        <w:jc w:val="both"/>
      </w:pPr>
      <w:r>
        <w:t xml:space="preserve">Employer. The term </w:t>
      </w:r>
      <w:r w:rsidR="00D90F51">
        <w:t>“</w:t>
      </w:r>
      <w:r>
        <w:t>employer</w:t>
      </w:r>
      <w:r w:rsidR="00D90F51">
        <w:t>”</w:t>
      </w:r>
      <w:r>
        <w:t xml:space="preserve"> means any person or entity covered by the definition of </w:t>
      </w:r>
      <w:r w:rsidR="00D90F51">
        <w:t>“</w:t>
      </w:r>
      <w:r>
        <w:t>employer</w:t>
      </w:r>
      <w:r w:rsidR="00D90F51">
        <w:t>”</w:t>
      </w:r>
      <w:r>
        <w:t xml:space="preserve"> set forth in subdivision 6 of section 651 of the labor law or any person or entity covered by the definition of </w:t>
      </w:r>
      <w:r w:rsidR="00D90F51">
        <w:t>“</w:t>
      </w:r>
      <w:r>
        <w:t>employer</w:t>
      </w:r>
      <w:r w:rsidR="00D90F51">
        <w:t>”</w:t>
      </w:r>
      <w:r>
        <w:t xml:space="preserve"> set forth in in 29 U.S.C. § 203(d). </w:t>
      </w:r>
      <w:proofErr w:type="gramStart"/>
      <w:r>
        <w:t xml:space="preserve">Notwithstanding any other provision of this section, the term </w:t>
      </w:r>
      <w:r w:rsidR="00D90F51">
        <w:t>“</w:t>
      </w:r>
      <w:r>
        <w:t>employer</w:t>
      </w:r>
      <w:r w:rsidR="00D90F51">
        <w:t>”</w:t>
      </w:r>
      <w:r>
        <w:t xml:space="preserve"> does not include (i) the United States government; </w:t>
      </w:r>
      <w:r>
        <w:lastRenderedPageBreak/>
        <w:t>(ii) the state of New York, including any office, department, independent agency, authority, institution, association, society or other body of the state including the legislature and the judiciary; or (iii) the city or any local government, municipality or county or any entity governed by section 92 of the general municipal law or section 207 of the county law.</w:t>
      </w:r>
      <w:proofErr w:type="gramEnd"/>
    </w:p>
    <w:p w14:paraId="0B86A1FB" w14:textId="02859447" w:rsidR="002F196D" w:rsidRDefault="008F696C" w:rsidP="002B7380">
      <w:pPr>
        <w:spacing w:line="480" w:lineRule="auto"/>
        <w:jc w:val="both"/>
      </w:pPr>
      <w:r>
        <w:t>b. An</w:t>
      </w:r>
      <w:r w:rsidR="0078501F">
        <w:t>y</w:t>
      </w:r>
      <w:r>
        <w:t xml:space="preserve"> employer with </w:t>
      </w:r>
      <w:r w:rsidR="004A333F">
        <w:t>10</w:t>
      </w:r>
      <w:r>
        <w:t xml:space="preserve"> or more employees shall designate </w:t>
      </w:r>
      <w:r w:rsidR="002B7380">
        <w:t xml:space="preserve">at least </w:t>
      </w:r>
      <w:r w:rsidR="0078501F">
        <w:t xml:space="preserve">one </w:t>
      </w:r>
      <w:r w:rsidR="002B7380">
        <w:t xml:space="preserve">employee to serve as a COVID-19 coordinator. </w:t>
      </w:r>
      <w:r w:rsidR="00C73C18">
        <w:t>The COVID-19 coordinator or coordinators shall complete</w:t>
      </w:r>
      <w:r w:rsidR="005D2AE5">
        <w:t xml:space="preserve"> the virtual training program provided by the department of consumer and worker protection and the office of emergency management </w:t>
      </w:r>
      <w:r w:rsidR="00C73C18">
        <w:t>developed pursuant to</w:t>
      </w:r>
      <w:r w:rsidR="005D2AE5">
        <w:t xml:space="preserve"> subdivision c.</w:t>
      </w:r>
    </w:p>
    <w:p w14:paraId="4700C1F8" w14:textId="5E19E467" w:rsidR="006769FD" w:rsidRDefault="002B7380" w:rsidP="006769FD">
      <w:pPr>
        <w:spacing w:line="480" w:lineRule="auto"/>
        <w:jc w:val="both"/>
      </w:pPr>
      <w:r>
        <w:t xml:space="preserve">c. </w:t>
      </w:r>
      <w:r w:rsidR="00964695">
        <w:t>The department of consumer and worker protection</w:t>
      </w:r>
      <w:r w:rsidR="00C73C18">
        <w:t>,</w:t>
      </w:r>
      <w:r w:rsidR="00964695">
        <w:t xml:space="preserve"> </w:t>
      </w:r>
      <w:r w:rsidR="005D2AE5">
        <w:t>in collaboration with the office of emergency management</w:t>
      </w:r>
      <w:r w:rsidR="00C73C18">
        <w:t>,</w:t>
      </w:r>
      <w:r w:rsidR="005D2AE5">
        <w:t xml:space="preserve"> </w:t>
      </w:r>
      <w:r w:rsidR="00964695">
        <w:t xml:space="preserve">shall </w:t>
      </w:r>
      <w:r w:rsidR="00C73C18">
        <w:t xml:space="preserve">develop and make available online </w:t>
      </w:r>
      <w:r w:rsidR="005D2AE5">
        <w:t>a</w:t>
      </w:r>
      <w:r w:rsidR="000F4A7E">
        <w:t xml:space="preserve"> virtual training pro</w:t>
      </w:r>
      <w:r w:rsidR="005D2AE5">
        <w:t xml:space="preserve">gram detailing the </w:t>
      </w:r>
      <w:r w:rsidR="0078501F">
        <w:t xml:space="preserve">guidance or requirements </w:t>
      </w:r>
      <w:r w:rsidR="00F30598">
        <w:t>issued or enacted by</w:t>
      </w:r>
      <w:r w:rsidR="0078501F">
        <w:t xml:space="preserve"> </w:t>
      </w:r>
      <w:r w:rsidR="00527BE9">
        <w:t>the state of New York</w:t>
      </w:r>
      <w:r w:rsidR="0078501F">
        <w:t xml:space="preserve"> or the </w:t>
      </w:r>
      <w:r w:rsidR="00527BE9">
        <w:t>c</w:t>
      </w:r>
      <w:r w:rsidR="0078501F">
        <w:t>ity of New York</w:t>
      </w:r>
      <w:r w:rsidR="005D2AE5">
        <w:t xml:space="preserve"> for operating during the COVID-19 pandemic. Such program </w:t>
      </w:r>
      <w:proofErr w:type="gramStart"/>
      <w:r w:rsidR="006769FD">
        <w:t>shall be posted</w:t>
      </w:r>
      <w:proofErr w:type="gramEnd"/>
      <w:r w:rsidR="006769FD">
        <w:t xml:space="preserve"> on the website of the department of consumer and worker protection.</w:t>
      </w:r>
    </w:p>
    <w:p w14:paraId="35BB2766" w14:textId="267B929C" w:rsidR="00C16003" w:rsidRDefault="00C16003" w:rsidP="006769FD">
      <w:pPr>
        <w:spacing w:line="480" w:lineRule="auto"/>
        <w:jc w:val="both"/>
      </w:pPr>
      <w:r>
        <w:t xml:space="preserve">d. </w:t>
      </w:r>
      <w:r w:rsidR="009161CB" w:rsidRPr="009161CB">
        <w:t xml:space="preserve">Any </w:t>
      </w:r>
      <w:r w:rsidR="00B029F0">
        <w:t>employer</w:t>
      </w:r>
      <w:r w:rsidR="009161CB" w:rsidRPr="009161CB">
        <w:t xml:space="preserve"> who violates subdivision b of this section, or any rule promul</w:t>
      </w:r>
      <w:r w:rsidR="009161CB">
        <w:t>gated pursuant to this section</w:t>
      </w:r>
      <w:r w:rsidR="001D3BFA">
        <w:t>,</w:t>
      </w:r>
      <w:r w:rsidR="009161CB">
        <w:t xml:space="preserve"> </w:t>
      </w:r>
      <w:r w:rsidR="009161CB" w:rsidRPr="009161CB">
        <w:t>shall receive a warning from the department</w:t>
      </w:r>
      <w:r w:rsidR="001D3BFA">
        <w:t xml:space="preserve"> of consumer and worker protection</w:t>
      </w:r>
      <w:r w:rsidR="009161CB" w:rsidRPr="009161CB">
        <w:t xml:space="preserve">. Any </w:t>
      </w:r>
      <w:proofErr w:type="gramStart"/>
      <w:r w:rsidR="009161CB" w:rsidRPr="009161CB">
        <w:t>person</w:t>
      </w:r>
      <w:proofErr w:type="gramEnd"/>
      <w:r w:rsidR="009161CB" w:rsidRPr="009161CB">
        <w:t xml:space="preserve"> who commits any </w:t>
      </w:r>
      <w:r w:rsidR="009161CB">
        <w:t xml:space="preserve">subsequent </w:t>
      </w:r>
      <w:r w:rsidR="009161CB" w:rsidRPr="009161CB">
        <w:t>violation of subdivision b of this section, or any rule promulgated pursuant to this section, shall be su</w:t>
      </w:r>
      <w:r w:rsidR="009161CB">
        <w:t xml:space="preserve">bject to a civil penalty of </w:t>
      </w:r>
      <w:r w:rsidR="00990D29">
        <w:t xml:space="preserve">not more than </w:t>
      </w:r>
      <w:r w:rsidR="009161CB">
        <w:t>$</w:t>
      </w:r>
      <w:r w:rsidR="00E61006">
        <w:t>1</w:t>
      </w:r>
      <w:r w:rsidR="00990D29">
        <w:t>0</w:t>
      </w:r>
      <w:r w:rsidR="009161CB">
        <w:t>00</w:t>
      </w:r>
      <w:r w:rsidR="009161CB" w:rsidRPr="009161CB">
        <w:t>.</w:t>
      </w:r>
    </w:p>
    <w:p w14:paraId="031E323F" w14:textId="3B116177" w:rsidR="006769FD" w:rsidRDefault="00932F37" w:rsidP="006769FD">
      <w:pPr>
        <w:spacing w:line="480" w:lineRule="auto"/>
        <w:jc w:val="both"/>
      </w:pPr>
      <w:r w:rsidRPr="00932F37">
        <w:t>§ 2.</w:t>
      </w:r>
      <w:r w:rsidR="006769FD" w:rsidRPr="006769FD">
        <w:t xml:space="preserve"> This local law takes effect 30 days after it becomes law, except that the commissioner of </w:t>
      </w:r>
      <w:r w:rsidR="006769FD">
        <w:t>consumer and worker protection</w:t>
      </w:r>
      <w:r w:rsidR="006769FD" w:rsidRPr="006769FD">
        <w:t xml:space="preserve"> </w:t>
      </w:r>
      <w:r w:rsidR="004805FE">
        <w:t xml:space="preserve">shall </w:t>
      </w:r>
      <w:r w:rsidR="006769FD" w:rsidRPr="006769FD">
        <w:t>take such measures as are necessary for its implementation before such date. This local law remains in effect until 1 year after the declaration of a state of emergency contained in mayoral executive order number 98 for the year 2020, as extended, has expired, at which time this local law expires and is deemed repealed.</w:t>
      </w:r>
    </w:p>
    <w:p w14:paraId="24D4D8F7" w14:textId="77777777" w:rsidR="00376197" w:rsidRPr="002B7380" w:rsidRDefault="00376197" w:rsidP="006769FD">
      <w:pPr>
        <w:spacing w:line="480" w:lineRule="auto"/>
        <w:jc w:val="both"/>
        <w:sectPr w:rsidR="00376197" w:rsidRPr="002B738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B8820E6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73C2707C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3833311D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5B904E36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2A52156A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570D0FD0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0D6D2467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463426E2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58F89596" w14:textId="77777777" w:rsidR="00376197" w:rsidRDefault="00376197" w:rsidP="007101A2">
      <w:pPr>
        <w:ind w:firstLine="0"/>
        <w:jc w:val="both"/>
        <w:rPr>
          <w:sz w:val="18"/>
          <w:szCs w:val="18"/>
          <w:u w:val="single"/>
        </w:rPr>
      </w:pPr>
    </w:p>
    <w:p w14:paraId="6DE80B78" w14:textId="6178238C" w:rsidR="001D3BFA" w:rsidRPr="00DE4512" w:rsidRDefault="001D3BFA" w:rsidP="007101A2">
      <w:pPr>
        <w:ind w:firstLine="0"/>
        <w:jc w:val="both"/>
        <w:rPr>
          <w:sz w:val="18"/>
          <w:szCs w:val="18"/>
          <w:u w:val="single"/>
        </w:rPr>
      </w:pPr>
      <w:r w:rsidRPr="00DE4512">
        <w:rPr>
          <w:sz w:val="18"/>
          <w:szCs w:val="18"/>
          <w:u w:val="single"/>
        </w:rPr>
        <w:t>Session 12</w:t>
      </w:r>
    </w:p>
    <w:p w14:paraId="241D4AC5" w14:textId="77777777" w:rsidR="001D3BFA" w:rsidRDefault="001D3BF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NLB</w:t>
      </w:r>
    </w:p>
    <w:p w14:paraId="27340FE0" w14:textId="77777777" w:rsidR="00525E60" w:rsidRDefault="001D3BF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C736C2">
        <w:rPr>
          <w:sz w:val="18"/>
          <w:szCs w:val="18"/>
        </w:rPr>
        <w:t xml:space="preserve"> </w:t>
      </w:r>
      <w:r w:rsidR="00525E60" w:rsidRPr="00525E60">
        <w:rPr>
          <w:sz w:val="18"/>
          <w:szCs w:val="18"/>
        </w:rPr>
        <w:t>4467</w:t>
      </w:r>
    </w:p>
    <w:p w14:paraId="2E8F4217" w14:textId="0CC2C609" w:rsidR="001D3BFA" w:rsidRDefault="00DE4512" w:rsidP="007101A2">
      <w:pPr>
        <w:ind w:firstLine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1/3/2022</w:t>
      </w:r>
    </w:p>
    <w:p w14:paraId="0974D40E" w14:textId="77777777" w:rsidR="001D3BFA" w:rsidRDefault="001D3BFA" w:rsidP="007101A2">
      <w:pPr>
        <w:ind w:firstLine="0"/>
        <w:jc w:val="both"/>
        <w:rPr>
          <w:sz w:val="18"/>
          <w:szCs w:val="18"/>
        </w:rPr>
      </w:pPr>
    </w:p>
    <w:p w14:paraId="6A106B19" w14:textId="159ED598" w:rsidR="001D3BFA" w:rsidRPr="00DE4512" w:rsidRDefault="001D3BFA" w:rsidP="007101A2">
      <w:pPr>
        <w:ind w:firstLine="0"/>
        <w:jc w:val="both"/>
        <w:rPr>
          <w:sz w:val="18"/>
          <w:szCs w:val="18"/>
          <w:u w:val="single"/>
        </w:rPr>
      </w:pPr>
      <w:r w:rsidRPr="00DE4512">
        <w:rPr>
          <w:sz w:val="18"/>
          <w:szCs w:val="18"/>
          <w:u w:val="single"/>
        </w:rPr>
        <w:t>Session 11</w:t>
      </w:r>
    </w:p>
    <w:p w14:paraId="45A76846" w14:textId="4BDCA0C4" w:rsidR="00EB262D" w:rsidRDefault="0024218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14:paraId="42580E1C" w14:textId="5E0D1E88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</w:t>
      </w:r>
      <w:r w:rsidR="00B47730">
        <w:rPr>
          <w:sz w:val="18"/>
          <w:szCs w:val="18"/>
        </w:rPr>
        <w:t>#</w:t>
      </w:r>
      <w:r w:rsidR="005435DE">
        <w:rPr>
          <w:sz w:val="18"/>
          <w:szCs w:val="18"/>
        </w:rPr>
        <w:t xml:space="preserve"> </w:t>
      </w:r>
      <w:r w:rsidR="0024218D">
        <w:rPr>
          <w:sz w:val="18"/>
          <w:szCs w:val="18"/>
        </w:rPr>
        <w:t>14677</w:t>
      </w:r>
    </w:p>
    <w:p w14:paraId="4722295B" w14:textId="308503DE" w:rsidR="004E1CF2" w:rsidRPr="006850B7" w:rsidRDefault="004E1CF2" w:rsidP="007101A2">
      <w:pPr>
        <w:ind w:firstLine="0"/>
        <w:rPr>
          <w:sz w:val="18"/>
          <w:szCs w:val="18"/>
        </w:rPr>
      </w:pPr>
    </w:p>
    <w:p w14:paraId="04995217" w14:textId="77777777" w:rsidR="00AE212E" w:rsidRDefault="00AE212E" w:rsidP="007101A2">
      <w:pPr>
        <w:ind w:firstLine="0"/>
        <w:rPr>
          <w:sz w:val="18"/>
          <w:szCs w:val="18"/>
        </w:rPr>
      </w:pPr>
    </w:p>
    <w:p w14:paraId="08EF0185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7330D" w16cid:durableId="229B5A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C163" w14:textId="77777777" w:rsidR="00C75CAE" w:rsidRDefault="00C75CAE">
      <w:r>
        <w:separator/>
      </w:r>
    </w:p>
    <w:p w14:paraId="48E9BA39" w14:textId="77777777" w:rsidR="00C75CAE" w:rsidRDefault="00C75CAE"/>
  </w:endnote>
  <w:endnote w:type="continuationSeparator" w:id="0">
    <w:p w14:paraId="3115DBBC" w14:textId="77777777" w:rsidR="00C75CAE" w:rsidRDefault="00C75CAE">
      <w:r>
        <w:continuationSeparator/>
      </w:r>
    </w:p>
    <w:p w14:paraId="2E9B7957" w14:textId="77777777" w:rsidR="00C75CAE" w:rsidRDefault="00C75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FC35C" w14:textId="0DD679A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6769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0BDEA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B27CD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144F" w14:textId="77777777" w:rsidR="00C75CAE" w:rsidRDefault="00C75CAE">
      <w:r>
        <w:separator/>
      </w:r>
    </w:p>
    <w:p w14:paraId="05920C12" w14:textId="77777777" w:rsidR="00C75CAE" w:rsidRDefault="00C75CAE"/>
  </w:footnote>
  <w:footnote w:type="continuationSeparator" w:id="0">
    <w:p w14:paraId="5E4B50E4" w14:textId="77777777" w:rsidR="00C75CAE" w:rsidRDefault="00C75CAE">
      <w:r>
        <w:continuationSeparator/>
      </w:r>
    </w:p>
    <w:p w14:paraId="0A6B31F8" w14:textId="77777777" w:rsidR="00C75CAE" w:rsidRDefault="00C75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FA"/>
    <w:rsid w:val="000135A3"/>
    <w:rsid w:val="00035181"/>
    <w:rsid w:val="00041E65"/>
    <w:rsid w:val="000502BC"/>
    <w:rsid w:val="00056BB0"/>
    <w:rsid w:val="00064AFB"/>
    <w:rsid w:val="00083C5E"/>
    <w:rsid w:val="00086CD7"/>
    <w:rsid w:val="0009173E"/>
    <w:rsid w:val="00094A70"/>
    <w:rsid w:val="000B2211"/>
    <w:rsid w:val="000D4A7F"/>
    <w:rsid w:val="000E6023"/>
    <w:rsid w:val="000F4A7E"/>
    <w:rsid w:val="001073BD"/>
    <w:rsid w:val="0011294E"/>
    <w:rsid w:val="00115B31"/>
    <w:rsid w:val="001509BF"/>
    <w:rsid w:val="00150A27"/>
    <w:rsid w:val="00165627"/>
    <w:rsid w:val="00167107"/>
    <w:rsid w:val="00180BD2"/>
    <w:rsid w:val="00195A80"/>
    <w:rsid w:val="001D3BFA"/>
    <w:rsid w:val="001D4249"/>
    <w:rsid w:val="00205741"/>
    <w:rsid w:val="00207323"/>
    <w:rsid w:val="0021642E"/>
    <w:rsid w:val="0022099D"/>
    <w:rsid w:val="00241F94"/>
    <w:rsid w:val="0024218D"/>
    <w:rsid w:val="00270162"/>
    <w:rsid w:val="002715EE"/>
    <w:rsid w:val="00280955"/>
    <w:rsid w:val="00292C42"/>
    <w:rsid w:val="002B7380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76197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805FE"/>
    <w:rsid w:val="004948B5"/>
    <w:rsid w:val="004A333F"/>
    <w:rsid w:val="004B097C"/>
    <w:rsid w:val="004E1CF2"/>
    <w:rsid w:val="004F3343"/>
    <w:rsid w:val="005020E8"/>
    <w:rsid w:val="00525E60"/>
    <w:rsid w:val="005279F5"/>
    <w:rsid w:val="00527BE9"/>
    <w:rsid w:val="005435DE"/>
    <w:rsid w:val="00550E96"/>
    <w:rsid w:val="00554C35"/>
    <w:rsid w:val="00586366"/>
    <w:rsid w:val="005A1EBD"/>
    <w:rsid w:val="005B5DE4"/>
    <w:rsid w:val="005C5BE9"/>
    <w:rsid w:val="005C6980"/>
    <w:rsid w:val="005D2AE5"/>
    <w:rsid w:val="005D4A03"/>
    <w:rsid w:val="005E655A"/>
    <w:rsid w:val="005E6FA3"/>
    <w:rsid w:val="005E7681"/>
    <w:rsid w:val="005F3AA6"/>
    <w:rsid w:val="005F7931"/>
    <w:rsid w:val="00630AB3"/>
    <w:rsid w:val="00651EFA"/>
    <w:rsid w:val="006662DF"/>
    <w:rsid w:val="006769FD"/>
    <w:rsid w:val="00681A93"/>
    <w:rsid w:val="006850B7"/>
    <w:rsid w:val="00687344"/>
    <w:rsid w:val="006A3A53"/>
    <w:rsid w:val="006A691C"/>
    <w:rsid w:val="006A7C71"/>
    <w:rsid w:val="006B26AF"/>
    <w:rsid w:val="006B590A"/>
    <w:rsid w:val="006B5AB9"/>
    <w:rsid w:val="006B78B4"/>
    <w:rsid w:val="006C1B40"/>
    <w:rsid w:val="006D3E3C"/>
    <w:rsid w:val="006D562C"/>
    <w:rsid w:val="006E71A7"/>
    <w:rsid w:val="006F5CC7"/>
    <w:rsid w:val="007101A2"/>
    <w:rsid w:val="007218EB"/>
    <w:rsid w:val="0072551E"/>
    <w:rsid w:val="00727F04"/>
    <w:rsid w:val="00732CD9"/>
    <w:rsid w:val="00750030"/>
    <w:rsid w:val="00767CD4"/>
    <w:rsid w:val="00770B9A"/>
    <w:rsid w:val="0078501F"/>
    <w:rsid w:val="007A1A40"/>
    <w:rsid w:val="007B293E"/>
    <w:rsid w:val="007B6497"/>
    <w:rsid w:val="007C1D9D"/>
    <w:rsid w:val="007C6893"/>
    <w:rsid w:val="007E73C5"/>
    <w:rsid w:val="007E79D5"/>
    <w:rsid w:val="007F0E84"/>
    <w:rsid w:val="007F4087"/>
    <w:rsid w:val="00806569"/>
    <w:rsid w:val="008167F4"/>
    <w:rsid w:val="0083646C"/>
    <w:rsid w:val="0085260B"/>
    <w:rsid w:val="00853E42"/>
    <w:rsid w:val="00872BFD"/>
    <w:rsid w:val="00880099"/>
    <w:rsid w:val="008E28FA"/>
    <w:rsid w:val="008F0B17"/>
    <w:rsid w:val="008F696C"/>
    <w:rsid w:val="00900ACB"/>
    <w:rsid w:val="009161CB"/>
    <w:rsid w:val="00925D71"/>
    <w:rsid w:val="0092646D"/>
    <w:rsid w:val="00932F37"/>
    <w:rsid w:val="00964695"/>
    <w:rsid w:val="009822E5"/>
    <w:rsid w:val="00990D29"/>
    <w:rsid w:val="00990ECE"/>
    <w:rsid w:val="009E11BB"/>
    <w:rsid w:val="009E2A6B"/>
    <w:rsid w:val="00A03635"/>
    <w:rsid w:val="00A10451"/>
    <w:rsid w:val="00A1529F"/>
    <w:rsid w:val="00A269C2"/>
    <w:rsid w:val="00A46ACE"/>
    <w:rsid w:val="00A531EC"/>
    <w:rsid w:val="00A6132B"/>
    <w:rsid w:val="00A654D0"/>
    <w:rsid w:val="00AD1881"/>
    <w:rsid w:val="00AE212E"/>
    <w:rsid w:val="00AF39A5"/>
    <w:rsid w:val="00B029F0"/>
    <w:rsid w:val="00B15D83"/>
    <w:rsid w:val="00B1635A"/>
    <w:rsid w:val="00B30100"/>
    <w:rsid w:val="00B4337C"/>
    <w:rsid w:val="00B47730"/>
    <w:rsid w:val="00BA4408"/>
    <w:rsid w:val="00BA599A"/>
    <w:rsid w:val="00BB6434"/>
    <w:rsid w:val="00BC1806"/>
    <w:rsid w:val="00BD4E49"/>
    <w:rsid w:val="00BF76F0"/>
    <w:rsid w:val="00C16003"/>
    <w:rsid w:val="00C736C2"/>
    <w:rsid w:val="00C73C18"/>
    <w:rsid w:val="00C75CAE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77BAC"/>
    <w:rsid w:val="00D90F51"/>
    <w:rsid w:val="00D94395"/>
    <w:rsid w:val="00D975BE"/>
    <w:rsid w:val="00DA6C78"/>
    <w:rsid w:val="00DB6BFB"/>
    <w:rsid w:val="00DC4DD9"/>
    <w:rsid w:val="00DC57C0"/>
    <w:rsid w:val="00DE4512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00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0598"/>
    <w:rsid w:val="00F33321"/>
    <w:rsid w:val="00F3414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90B93"/>
  <w15:docId w15:val="{599E6A26-6BD2-40B1-9EB2-1594985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1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1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83C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7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93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5110-0690-4CC0-BE8E-AF5F29AD3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C64CC-C9C8-487E-8FFC-1EF1C154B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EFC45-7DB5-4135-BA57-BC902014E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18CBE-66F1-44EC-B115-9368FED6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Ganapathy, Jayasri</dc:creator>
  <cp:lastModifiedBy>DelFranco, Ruthie</cp:lastModifiedBy>
  <cp:revision>7</cp:revision>
  <cp:lastPrinted>2013-04-22T14:57:00Z</cp:lastPrinted>
  <dcterms:created xsi:type="dcterms:W3CDTF">2022-01-14T01:17:00Z</dcterms:created>
  <dcterms:modified xsi:type="dcterms:W3CDTF">2022-02-15T16:22:00Z</dcterms:modified>
</cp:coreProperties>
</file>