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61E4C" w14:textId="0D37A2F5" w:rsidR="00E27550" w:rsidRPr="00E27550" w:rsidRDefault="00E27550" w:rsidP="00E16BA4">
      <w:pPr>
        <w:suppressLineNumbers/>
        <w:shd w:val="clear" w:color="auto" w:fill="FFFFFF"/>
        <w:jc w:val="center"/>
        <w:rPr>
          <w:rFonts w:ascii="Times New Roman" w:eastAsia="Times New Roman" w:hAnsi="Times New Roman" w:cs="Times New Roman"/>
          <w:color w:val="000000"/>
          <w:sz w:val="27"/>
          <w:szCs w:val="27"/>
        </w:rPr>
      </w:pPr>
      <w:bookmarkStart w:id="0" w:name="_GoBack"/>
      <w:bookmarkEnd w:id="0"/>
      <w:r w:rsidRPr="00E27550">
        <w:rPr>
          <w:rFonts w:ascii="Times New Roman" w:eastAsia="Times New Roman" w:hAnsi="Times New Roman" w:cs="Times New Roman"/>
          <w:color w:val="000000"/>
          <w:sz w:val="24"/>
          <w:szCs w:val="24"/>
        </w:rPr>
        <w:t xml:space="preserve">Int. </w:t>
      </w:r>
      <w:r w:rsidRPr="00CB1A0B">
        <w:rPr>
          <w:rFonts w:ascii="Times New Roman" w:eastAsia="Times New Roman" w:hAnsi="Times New Roman" w:cs="Times New Roman"/>
          <w:color w:val="000000"/>
          <w:sz w:val="24"/>
          <w:szCs w:val="24"/>
          <w:shd w:val="clear" w:color="auto" w:fill="FFFFFF" w:themeFill="background1"/>
        </w:rPr>
        <w:t>No. 1625-</w:t>
      </w:r>
      <w:r w:rsidR="00E472B7" w:rsidRPr="00CB1A0B">
        <w:rPr>
          <w:rFonts w:ascii="Times New Roman" w:eastAsia="Times New Roman" w:hAnsi="Times New Roman" w:cs="Times New Roman"/>
          <w:color w:val="000000"/>
          <w:sz w:val="24"/>
          <w:szCs w:val="24"/>
          <w:shd w:val="clear" w:color="auto" w:fill="FFFFFF" w:themeFill="background1"/>
        </w:rPr>
        <w:t>B</w:t>
      </w:r>
    </w:p>
    <w:p w14:paraId="6C253C8C" w14:textId="77777777" w:rsidR="00E27550" w:rsidRPr="00E27550" w:rsidRDefault="00E27550" w:rsidP="00E16BA4">
      <w:pPr>
        <w:suppressLineNumbers/>
        <w:shd w:val="clear" w:color="auto" w:fill="FFFFFF"/>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24"/>
          <w:szCs w:val="24"/>
        </w:rPr>
        <w:t> </w:t>
      </w:r>
    </w:p>
    <w:p w14:paraId="6B90B91F" w14:textId="6AA46130" w:rsidR="00E27550" w:rsidRPr="00E27550" w:rsidRDefault="00E27550" w:rsidP="00E16BA4">
      <w:pPr>
        <w:suppressLineNumbers/>
        <w:shd w:val="clear" w:color="auto" w:fill="FFFFFF"/>
        <w:jc w:val="both"/>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24"/>
          <w:szCs w:val="24"/>
        </w:rPr>
        <w:t>By Council Members Rivera, Chin, Ampry-Samuel, Adams, Ayala, Levine, Rose, Moya, Louis, Rosenthal, Barron, Lander, Koslowitz, Cumbo, Gibson, Cornegy</w:t>
      </w:r>
      <w:r w:rsidR="00F90754">
        <w:rPr>
          <w:rFonts w:ascii="Times New Roman" w:eastAsia="Times New Roman" w:hAnsi="Times New Roman" w:cs="Times New Roman"/>
          <w:color w:val="000000"/>
          <w:sz w:val="24"/>
          <w:szCs w:val="24"/>
        </w:rPr>
        <w:t>,</w:t>
      </w:r>
      <w:r w:rsidRPr="00E27550">
        <w:rPr>
          <w:rFonts w:ascii="Times New Roman" w:eastAsia="Times New Roman" w:hAnsi="Times New Roman" w:cs="Times New Roman"/>
          <w:color w:val="000000"/>
          <w:sz w:val="24"/>
          <w:szCs w:val="24"/>
        </w:rPr>
        <w:t xml:space="preserve"> Kallos</w:t>
      </w:r>
      <w:r w:rsidR="007506DD">
        <w:rPr>
          <w:rFonts w:ascii="Times New Roman" w:eastAsia="Times New Roman" w:hAnsi="Times New Roman" w:cs="Times New Roman"/>
          <w:color w:val="000000"/>
          <w:sz w:val="24"/>
          <w:szCs w:val="24"/>
        </w:rPr>
        <w:t>,</w:t>
      </w:r>
      <w:r w:rsidR="00F90754">
        <w:rPr>
          <w:rFonts w:ascii="Times New Roman" w:eastAsia="Times New Roman" w:hAnsi="Times New Roman" w:cs="Times New Roman"/>
          <w:color w:val="000000"/>
          <w:sz w:val="24"/>
          <w:szCs w:val="24"/>
        </w:rPr>
        <w:t xml:space="preserve"> D. Diaz</w:t>
      </w:r>
      <w:r w:rsidR="005A10D0">
        <w:rPr>
          <w:rFonts w:ascii="Times New Roman" w:eastAsia="Times New Roman" w:hAnsi="Times New Roman" w:cs="Times New Roman"/>
          <w:color w:val="000000"/>
          <w:sz w:val="24"/>
          <w:szCs w:val="24"/>
        </w:rPr>
        <w:t>,</w:t>
      </w:r>
      <w:r w:rsidR="007506DD">
        <w:rPr>
          <w:rFonts w:ascii="Times New Roman" w:eastAsia="Times New Roman" w:hAnsi="Times New Roman" w:cs="Times New Roman"/>
          <w:color w:val="000000"/>
          <w:sz w:val="24"/>
          <w:szCs w:val="24"/>
        </w:rPr>
        <w:t xml:space="preserve"> Cabán </w:t>
      </w:r>
      <w:r w:rsidR="005A10D0">
        <w:rPr>
          <w:rFonts w:ascii="Times New Roman" w:eastAsia="Times New Roman" w:hAnsi="Times New Roman" w:cs="Times New Roman"/>
          <w:color w:val="000000"/>
          <w:sz w:val="24"/>
          <w:szCs w:val="24"/>
        </w:rPr>
        <w:t>and Brooks-Powers</w:t>
      </w:r>
    </w:p>
    <w:p w14:paraId="2A1ADA9E" w14:textId="77777777" w:rsidR="00E27550" w:rsidRPr="00E27550" w:rsidRDefault="00E27550" w:rsidP="00E16BA4">
      <w:pPr>
        <w:suppressLineNumbers/>
        <w:shd w:val="clear" w:color="auto" w:fill="FFFFFF"/>
        <w:jc w:val="both"/>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24"/>
          <w:szCs w:val="24"/>
        </w:rPr>
        <w:t> </w:t>
      </w:r>
    </w:p>
    <w:p w14:paraId="796916E7" w14:textId="77777777" w:rsidR="004B7DCD" w:rsidRPr="004B7DCD" w:rsidRDefault="004B7DCD" w:rsidP="00E16BA4">
      <w:pPr>
        <w:suppressLineNumbers/>
        <w:shd w:val="clear" w:color="auto" w:fill="FFFFFF"/>
        <w:jc w:val="both"/>
        <w:rPr>
          <w:rFonts w:ascii="Times New Roman" w:eastAsia="Times New Roman" w:hAnsi="Times New Roman" w:cs="Times New Roman"/>
          <w:vanish/>
          <w:color w:val="000000"/>
          <w:sz w:val="24"/>
          <w:szCs w:val="24"/>
        </w:rPr>
      </w:pPr>
      <w:r w:rsidRPr="004B7DCD">
        <w:rPr>
          <w:rFonts w:ascii="Times New Roman" w:eastAsia="Times New Roman" w:hAnsi="Times New Roman" w:cs="Times New Roman"/>
          <w:vanish/>
          <w:color w:val="000000"/>
          <w:sz w:val="24"/>
          <w:szCs w:val="24"/>
        </w:rPr>
        <w:t>..Title</w:t>
      </w:r>
    </w:p>
    <w:p w14:paraId="634198B7" w14:textId="039ED56B" w:rsidR="00E27550" w:rsidRDefault="00E27550" w:rsidP="00E16BA4">
      <w:pPr>
        <w:suppressLineNumbers/>
        <w:shd w:val="clear" w:color="auto" w:fill="FFFFFF"/>
        <w:jc w:val="both"/>
        <w:rPr>
          <w:rFonts w:ascii="Times New Roman" w:eastAsia="Times New Roman" w:hAnsi="Times New Roman" w:cs="Times New Roman"/>
          <w:color w:val="000000"/>
          <w:sz w:val="24"/>
          <w:szCs w:val="24"/>
        </w:rPr>
      </w:pPr>
      <w:r w:rsidRPr="00E27550">
        <w:rPr>
          <w:rFonts w:ascii="Times New Roman" w:eastAsia="Times New Roman" w:hAnsi="Times New Roman" w:cs="Times New Roman"/>
          <w:color w:val="000000"/>
          <w:sz w:val="24"/>
          <w:szCs w:val="24"/>
        </w:rPr>
        <w:t xml:space="preserve">A Local Law to amend the administrative code of the city of New York, in relation to requiring the department of health and mental hygiene to make available FDA-approved methods of </w:t>
      </w:r>
      <w:r w:rsidR="00EC432C">
        <w:rPr>
          <w:rFonts w:ascii="Times New Roman" w:eastAsia="Times New Roman" w:hAnsi="Times New Roman" w:cs="Times New Roman"/>
          <w:color w:val="000000"/>
          <w:sz w:val="24"/>
          <w:szCs w:val="24"/>
        </w:rPr>
        <w:t>non-surgical</w:t>
      </w:r>
      <w:r w:rsidRPr="00E27550">
        <w:rPr>
          <w:rFonts w:ascii="Times New Roman" w:eastAsia="Times New Roman" w:hAnsi="Times New Roman" w:cs="Times New Roman"/>
          <w:color w:val="000000"/>
          <w:sz w:val="24"/>
          <w:szCs w:val="24"/>
        </w:rPr>
        <w:t xml:space="preserve"> contraception and long</w:t>
      </w:r>
      <w:r w:rsidR="007D5689">
        <w:rPr>
          <w:rFonts w:ascii="Times New Roman" w:eastAsia="Times New Roman" w:hAnsi="Times New Roman" w:cs="Times New Roman"/>
          <w:color w:val="000000"/>
          <w:sz w:val="24"/>
          <w:szCs w:val="24"/>
        </w:rPr>
        <w:t>-</w:t>
      </w:r>
      <w:r w:rsidRPr="00E27550">
        <w:rPr>
          <w:rFonts w:ascii="Times New Roman" w:eastAsia="Times New Roman" w:hAnsi="Times New Roman" w:cs="Times New Roman"/>
          <w:color w:val="000000"/>
          <w:sz w:val="24"/>
          <w:szCs w:val="24"/>
        </w:rPr>
        <w:t>acting reversible contraception at its health centers, health stations, health clinics and other health facilities</w:t>
      </w:r>
    </w:p>
    <w:p w14:paraId="7F6E2343" w14:textId="115D5D5B" w:rsidR="004B7DCD" w:rsidRPr="004B7DCD" w:rsidRDefault="004B7DCD" w:rsidP="00E16BA4">
      <w:pPr>
        <w:suppressLineNumbers/>
        <w:shd w:val="clear" w:color="auto" w:fill="FFFFFF"/>
        <w:jc w:val="both"/>
        <w:rPr>
          <w:rFonts w:ascii="Times New Roman" w:eastAsia="Times New Roman" w:hAnsi="Times New Roman" w:cs="Times New Roman"/>
          <w:vanish/>
          <w:color w:val="000000"/>
          <w:sz w:val="27"/>
          <w:szCs w:val="27"/>
        </w:rPr>
      </w:pPr>
      <w:r w:rsidRPr="004B7DCD">
        <w:rPr>
          <w:rFonts w:ascii="Times New Roman" w:eastAsia="Times New Roman" w:hAnsi="Times New Roman" w:cs="Times New Roman"/>
          <w:vanish/>
          <w:color w:val="000000"/>
          <w:sz w:val="24"/>
          <w:szCs w:val="24"/>
        </w:rPr>
        <w:t>..Body</w:t>
      </w:r>
    </w:p>
    <w:p w14:paraId="668CA2F5" w14:textId="77777777" w:rsidR="00E27550" w:rsidRPr="00E27550" w:rsidRDefault="00E27550" w:rsidP="00E16BA4">
      <w:pPr>
        <w:suppressLineNumbers/>
        <w:shd w:val="clear" w:color="auto" w:fill="FFFFFF"/>
        <w:jc w:val="both"/>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24"/>
          <w:szCs w:val="24"/>
        </w:rPr>
        <w:t> </w:t>
      </w:r>
    </w:p>
    <w:p w14:paraId="3C548239" w14:textId="77777777" w:rsidR="00E27550" w:rsidRPr="00E27550" w:rsidRDefault="00E27550" w:rsidP="00E16BA4">
      <w:pPr>
        <w:suppressLineNumbers/>
        <w:shd w:val="clear" w:color="auto" w:fill="FFFFFF"/>
        <w:jc w:val="both"/>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24"/>
          <w:szCs w:val="24"/>
          <w:u w:val="single"/>
        </w:rPr>
        <w:t>Be it enacted by the Council as follows:</w:t>
      </w:r>
    </w:p>
    <w:p w14:paraId="111489CB" w14:textId="77777777" w:rsidR="00E27550" w:rsidRPr="00E27550" w:rsidRDefault="00E27550" w:rsidP="00E16BA4">
      <w:pPr>
        <w:suppressLineNumbers/>
        <w:shd w:val="clear" w:color="auto" w:fill="FFFFFF"/>
        <w:ind w:firstLine="720"/>
        <w:jc w:val="both"/>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24"/>
          <w:szCs w:val="24"/>
        </w:rPr>
        <w:t> </w:t>
      </w:r>
    </w:p>
    <w:p w14:paraId="5BF6F65A" w14:textId="7ACBDA5B" w:rsidR="00E27550" w:rsidRPr="00E27550" w:rsidRDefault="00E27550" w:rsidP="00E472B7">
      <w:pPr>
        <w:shd w:val="clear" w:color="auto" w:fill="FFFFFF"/>
        <w:spacing w:line="480" w:lineRule="auto"/>
        <w:ind w:firstLine="720"/>
        <w:jc w:val="both"/>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24"/>
          <w:szCs w:val="24"/>
        </w:rPr>
        <w:t>Section 1. Section 17-184 of the administrative code of the city of New York, as added by local law 19 for the year 2003, is amended to read as follows:</w:t>
      </w:r>
    </w:p>
    <w:p w14:paraId="2C55D115" w14:textId="77777777" w:rsidR="00E27550" w:rsidRPr="00E27550" w:rsidRDefault="00E27550" w:rsidP="00E472B7">
      <w:pPr>
        <w:shd w:val="clear" w:color="auto" w:fill="FFFFFF"/>
        <w:spacing w:line="480" w:lineRule="auto"/>
        <w:ind w:firstLine="720"/>
        <w:jc w:val="both"/>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24"/>
          <w:szCs w:val="24"/>
        </w:rPr>
        <w:t>§ 17-184 Availability of [emergency] contraception. </w:t>
      </w:r>
      <w:r w:rsidRPr="00E27550">
        <w:rPr>
          <w:rFonts w:ascii="Times New Roman" w:eastAsia="Times New Roman" w:hAnsi="Times New Roman" w:cs="Times New Roman"/>
          <w:color w:val="000000"/>
          <w:sz w:val="24"/>
          <w:szCs w:val="24"/>
          <w:u w:val="single"/>
        </w:rPr>
        <w:t>a. Definitions. For the purposes of this section, the following terms have the following meanings:</w:t>
      </w:r>
    </w:p>
    <w:p w14:paraId="7342EC2A" w14:textId="69EC80F9" w:rsidR="00E27550" w:rsidRPr="00E27550" w:rsidRDefault="00E27550" w:rsidP="00E472B7">
      <w:pPr>
        <w:shd w:val="clear" w:color="auto" w:fill="FFFFFF"/>
        <w:spacing w:line="480" w:lineRule="auto"/>
        <w:ind w:firstLine="720"/>
        <w:jc w:val="both"/>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24"/>
          <w:szCs w:val="24"/>
          <w:u w:val="single"/>
        </w:rPr>
        <w:t>Emergency contraception. The term "emergency contraception" means one or more</w:t>
      </w:r>
      <w:r w:rsidRPr="0030159A">
        <w:rPr>
          <w:rFonts w:ascii="Times New Roman" w:eastAsia="Times New Roman" w:hAnsi="Times New Roman" w:cs="Times New Roman"/>
          <w:color w:val="000000"/>
          <w:sz w:val="24"/>
          <w:szCs w:val="24"/>
          <w:u w:val="single"/>
        </w:rPr>
        <w:t> </w:t>
      </w:r>
      <w:r w:rsidR="00316021">
        <w:rPr>
          <w:rFonts w:ascii="Times New Roman" w:eastAsia="Times New Roman" w:hAnsi="Times New Roman" w:cs="Times New Roman"/>
          <w:color w:val="000000"/>
          <w:sz w:val="24"/>
          <w:szCs w:val="24"/>
          <w:u w:val="single"/>
        </w:rPr>
        <w:t>medications</w:t>
      </w:r>
      <w:r w:rsidRPr="00E27550">
        <w:rPr>
          <w:rFonts w:ascii="Times New Roman" w:eastAsia="Times New Roman" w:hAnsi="Times New Roman" w:cs="Times New Roman"/>
          <w:color w:val="000000"/>
          <w:sz w:val="24"/>
          <w:szCs w:val="24"/>
          <w:u w:val="single"/>
        </w:rPr>
        <w:t xml:space="preserve">, used separately or in combination, to be administered to or self-administered by a patient in a dosage and manner intended to prevent pregnancy when used within a medically recommended amount of time following </w:t>
      </w:r>
      <w:r w:rsidR="00617802" w:rsidRPr="00617802">
        <w:rPr>
          <w:rFonts w:ascii="Times New Roman" w:eastAsia="Times New Roman" w:hAnsi="Times New Roman" w:cs="Times New Roman"/>
          <w:color w:val="000000"/>
          <w:sz w:val="24"/>
          <w:szCs w:val="24"/>
          <w:u w:val="single"/>
        </w:rPr>
        <w:t>unprotected or inadequately protected vaginal receptive sexual intercourse and dispensed for that purpose in accordance with professional standards of practice, and which has been found safe and effective for such use by the United States food and drug administration.</w:t>
      </w:r>
    </w:p>
    <w:p w14:paraId="696B09C8" w14:textId="0A33E7BD" w:rsidR="00E27550" w:rsidRPr="00E27550" w:rsidRDefault="00E27550" w:rsidP="00E472B7">
      <w:pPr>
        <w:shd w:val="clear" w:color="auto" w:fill="FFFFFF"/>
        <w:spacing w:line="480" w:lineRule="auto"/>
        <w:ind w:firstLine="720"/>
        <w:jc w:val="both"/>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24"/>
          <w:szCs w:val="24"/>
          <w:u w:val="single"/>
        </w:rPr>
        <w:t>Long</w:t>
      </w:r>
      <w:r w:rsidR="00E16BA4">
        <w:rPr>
          <w:rFonts w:ascii="Times New Roman" w:eastAsia="Times New Roman" w:hAnsi="Times New Roman" w:cs="Times New Roman"/>
          <w:color w:val="000000"/>
          <w:sz w:val="24"/>
          <w:szCs w:val="24"/>
          <w:u w:val="single"/>
        </w:rPr>
        <w:t>-</w:t>
      </w:r>
      <w:r w:rsidRPr="00E27550">
        <w:rPr>
          <w:rFonts w:ascii="Times New Roman" w:eastAsia="Times New Roman" w:hAnsi="Times New Roman" w:cs="Times New Roman"/>
          <w:color w:val="000000"/>
          <w:sz w:val="24"/>
          <w:szCs w:val="24"/>
          <w:u w:val="single"/>
        </w:rPr>
        <w:t>acting reversible contraception. The term “long</w:t>
      </w:r>
      <w:r w:rsidR="00E16BA4">
        <w:rPr>
          <w:rFonts w:ascii="Times New Roman" w:eastAsia="Times New Roman" w:hAnsi="Times New Roman" w:cs="Times New Roman"/>
          <w:color w:val="000000"/>
          <w:sz w:val="24"/>
          <w:szCs w:val="24"/>
          <w:u w:val="single"/>
        </w:rPr>
        <w:t>-</w:t>
      </w:r>
      <w:r w:rsidRPr="00E27550">
        <w:rPr>
          <w:rFonts w:ascii="Times New Roman" w:eastAsia="Times New Roman" w:hAnsi="Times New Roman" w:cs="Times New Roman"/>
          <w:color w:val="000000"/>
          <w:sz w:val="24"/>
          <w:szCs w:val="24"/>
          <w:u w:val="single"/>
        </w:rPr>
        <w:t>acting reversible contraception” means one or more reversible contraceptive methods, including, but not limited to, intrauterine devices</w:t>
      </w:r>
      <w:r w:rsidR="00662994">
        <w:rPr>
          <w:rFonts w:ascii="Times New Roman" w:eastAsia="Times New Roman" w:hAnsi="Times New Roman" w:cs="Times New Roman"/>
          <w:color w:val="000000"/>
          <w:sz w:val="24"/>
          <w:szCs w:val="24"/>
          <w:u w:val="single"/>
        </w:rPr>
        <w:t xml:space="preserve"> and</w:t>
      </w:r>
      <w:r w:rsidRPr="00E27550">
        <w:rPr>
          <w:rFonts w:ascii="Times New Roman" w:eastAsia="Times New Roman" w:hAnsi="Times New Roman" w:cs="Times New Roman"/>
          <w:color w:val="000000"/>
          <w:sz w:val="24"/>
          <w:szCs w:val="24"/>
          <w:u w:val="single"/>
        </w:rPr>
        <w:t xml:space="preserve"> subdermal contraceptive implants, to be </w:t>
      </w:r>
      <w:r w:rsidR="002F4361">
        <w:rPr>
          <w:rFonts w:ascii="Times New Roman" w:eastAsia="Times New Roman" w:hAnsi="Times New Roman" w:cs="Times New Roman"/>
          <w:color w:val="000000"/>
          <w:sz w:val="24"/>
          <w:szCs w:val="24"/>
          <w:u w:val="single"/>
        </w:rPr>
        <w:t xml:space="preserve">inserted or removed by trained clinicians in accordance with accepted standards of medical practice, </w:t>
      </w:r>
      <w:r w:rsidRPr="00E27550">
        <w:rPr>
          <w:rFonts w:ascii="Times New Roman" w:eastAsia="Times New Roman" w:hAnsi="Times New Roman" w:cs="Times New Roman"/>
          <w:color w:val="000000"/>
          <w:sz w:val="24"/>
          <w:szCs w:val="24"/>
          <w:u w:val="single"/>
        </w:rPr>
        <w:t>in a manner intended to prevent pregnancy for an extended period of time without user action, and which has been found safe and effective for such use by the United States food and drug administration.</w:t>
      </w:r>
    </w:p>
    <w:p w14:paraId="4A6327AE" w14:textId="2BD81773" w:rsidR="00E27550" w:rsidRPr="00E27550" w:rsidRDefault="00E27550" w:rsidP="0074770D">
      <w:pPr>
        <w:shd w:val="clear" w:color="auto" w:fill="FFFFFF"/>
        <w:spacing w:line="480" w:lineRule="auto"/>
        <w:ind w:firstLine="720"/>
        <w:jc w:val="both"/>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24"/>
          <w:szCs w:val="24"/>
          <w:u w:val="single"/>
        </w:rPr>
        <w:lastRenderedPageBreak/>
        <w:t>b.</w:t>
      </w:r>
      <w:r w:rsidR="00A4641D">
        <w:rPr>
          <w:rFonts w:ascii="Times New Roman" w:eastAsia="Times New Roman" w:hAnsi="Times New Roman" w:cs="Times New Roman"/>
          <w:color w:val="000000"/>
          <w:sz w:val="24"/>
          <w:szCs w:val="24"/>
          <w:u w:val="single"/>
        </w:rPr>
        <w:t xml:space="preserve"> Availability.</w:t>
      </w:r>
      <w:r w:rsidRPr="004E0810">
        <w:rPr>
          <w:rFonts w:ascii="Times New Roman" w:eastAsia="Times New Roman" w:hAnsi="Times New Roman" w:cs="Times New Roman"/>
          <w:color w:val="000000"/>
          <w:sz w:val="24"/>
          <w:szCs w:val="24"/>
        </w:rPr>
        <w:t xml:space="preserve"> </w:t>
      </w:r>
      <w:r w:rsidR="00320E2E" w:rsidRPr="00320E2E">
        <w:rPr>
          <w:rFonts w:ascii="Times New Roman" w:eastAsia="Times New Roman" w:hAnsi="Times New Roman" w:cs="Times New Roman"/>
          <w:color w:val="000000"/>
          <w:sz w:val="24"/>
          <w:szCs w:val="24"/>
        </w:rPr>
        <w:t>The department shall make available</w:t>
      </w:r>
      <w:r w:rsidR="00320E2E" w:rsidRPr="0030159A">
        <w:rPr>
          <w:rFonts w:ascii="Times New Roman" w:eastAsia="Times New Roman" w:hAnsi="Times New Roman" w:cs="Times New Roman"/>
          <w:color w:val="000000"/>
          <w:sz w:val="24"/>
          <w:szCs w:val="24"/>
          <w:u w:val="single"/>
        </w:rPr>
        <w:t xml:space="preserve"> </w:t>
      </w:r>
      <w:r w:rsidR="00712207" w:rsidRPr="0030159A">
        <w:rPr>
          <w:rFonts w:ascii="Times New Roman" w:eastAsia="Times New Roman" w:hAnsi="Times New Roman" w:cs="Times New Roman"/>
          <w:color w:val="000000"/>
          <w:sz w:val="24"/>
          <w:szCs w:val="24"/>
          <w:u w:val="single"/>
        </w:rPr>
        <w:t>n</w:t>
      </w:r>
      <w:r w:rsidR="00712207" w:rsidRPr="00E27550">
        <w:rPr>
          <w:rFonts w:ascii="Times New Roman" w:eastAsia="Times New Roman" w:hAnsi="Times New Roman" w:cs="Times New Roman"/>
          <w:color w:val="000000"/>
          <w:sz w:val="24"/>
          <w:szCs w:val="24"/>
          <w:u w:val="single"/>
        </w:rPr>
        <w:t>on-surgical contraception</w:t>
      </w:r>
      <w:r w:rsidR="00107877">
        <w:rPr>
          <w:rFonts w:ascii="Times New Roman" w:eastAsia="Times New Roman" w:hAnsi="Times New Roman" w:cs="Times New Roman"/>
          <w:color w:val="000000"/>
          <w:sz w:val="24"/>
          <w:szCs w:val="24"/>
          <w:u w:val="single"/>
        </w:rPr>
        <w:t xml:space="preserve"> </w:t>
      </w:r>
      <w:r w:rsidR="00712207" w:rsidRPr="00E27550">
        <w:rPr>
          <w:rFonts w:ascii="Times New Roman" w:eastAsia="Times New Roman" w:hAnsi="Times New Roman" w:cs="Times New Roman"/>
          <w:color w:val="000000"/>
          <w:sz w:val="24"/>
          <w:szCs w:val="24"/>
          <w:u w:val="single"/>
        </w:rPr>
        <w:t>which has been found safe and effective for such use by the United States food and drug administration</w:t>
      </w:r>
      <w:r w:rsidR="00712207">
        <w:rPr>
          <w:rFonts w:ascii="Times New Roman" w:eastAsia="Times New Roman" w:hAnsi="Times New Roman" w:cs="Times New Roman"/>
          <w:color w:val="000000"/>
          <w:sz w:val="24"/>
          <w:szCs w:val="24"/>
          <w:u w:val="single"/>
        </w:rPr>
        <w:t>,</w:t>
      </w:r>
      <w:r w:rsidR="00712207" w:rsidRPr="004E0810">
        <w:rPr>
          <w:rFonts w:ascii="Times New Roman" w:eastAsia="Times New Roman" w:hAnsi="Times New Roman" w:cs="Times New Roman"/>
          <w:color w:val="000000"/>
          <w:sz w:val="24"/>
          <w:szCs w:val="24"/>
        </w:rPr>
        <w:t xml:space="preserve"> </w:t>
      </w:r>
      <w:r w:rsidR="00320E2E" w:rsidRPr="00320E2E">
        <w:rPr>
          <w:rFonts w:ascii="Times New Roman" w:eastAsia="Times New Roman" w:hAnsi="Times New Roman" w:cs="Times New Roman"/>
          <w:color w:val="000000"/>
          <w:sz w:val="24"/>
          <w:szCs w:val="24"/>
        </w:rPr>
        <w:t>emergency contraception</w:t>
      </w:r>
      <w:r w:rsidR="00A4641D" w:rsidRPr="00A669EF">
        <w:rPr>
          <w:rFonts w:ascii="Times New Roman" w:eastAsia="Times New Roman" w:hAnsi="Times New Roman" w:cs="Times New Roman"/>
          <w:color w:val="000000"/>
          <w:sz w:val="24"/>
          <w:szCs w:val="24"/>
        </w:rPr>
        <w:t xml:space="preserve"> </w:t>
      </w:r>
      <w:r w:rsidR="00A4641D">
        <w:rPr>
          <w:rFonts w:ascii="Times New Roman" w:eastAsia="Times New Roman" w:hAnsi="Times New Roman" w:cs="Times New Roman"/>
          <w:color w:val="000000"/>
          <w:sz w:val="24"/>
          <w:szCs w:val="24"/>
        </w:rPr>
        <w:t>[</w:t>
      </w:r>
      <w:r w:rsidR="00A4641D" w:rsidRPr="00A4641D">
        <w:rPr>
          <w:rFonts w:ascii="Times New Roman" w:eastAsia="Times New Roman" w:hAnsi="Times New Roman" w:cs="Times New Roman"/>
          <w:color w:val="000000"/>
          <w:sz w:val="24"/>
          <w:szCs w:val="24"/>
        </w:rPr>
        <w:t>at each</w:t>
      </w:r>
      <w:r w:rsidR="00A4641D">
        <w:rPr>
          <w:rFonts w:ascii="Times New Roman" w:eastAsia="Times New Roman" w:hAnsi="Times New Roman" w:cs="Times New Roman"/>
          <w:color w:val="000000"/>
          <w:sz w:val="24"/>
          <w:szCs w:val="24"/>
        </w:rPr>
        <w:t>]</w:t>
      </w:r>
      <w:r w:rsidR="00712207">
        <w:rPr>
          <w:rFonts w:ascii="Times New Roman" w:eastAsia="Times New Roman" w:hAnsi="Times New Roman" w:cs="Times New Roman"/>
          <w:color w:val="000000"/>
          <w:sz w:val="24"/>
          <w:szCs w:val="24"/>
          <w:u w:val="single"/>
        </w:rPr>
        <w:t>, and</w:t>
      </w:r>
      <w:r w:rsidR="002F4361">
        <w:rPr>
          <w:rFonts w:ascii="Times New Roman" w:eastAsia="Times New Roman" w:hAnsi="Times New Roman" w:cs="Times New Roman"/>
          <w:color w:val="000000"/>
          <w:sz w:val="24"/>
          <w:szCs w:val="24"/>
          <w:u w:val="single"/>
        </w:rPr>
        <w:t xml:space="preserve"> </w:t>
      </w:r>
      <w:r w:rsidR="00712207">
        <w:rPr>
          <w:rFonts w:ascii="Times New Roman" w:eastAsia="Times New Roman" w:hAnsi="Times New Roman" w:cs="Times New Roman"/>
          <w:color w:val="000000"/>
          <w:sz w:val="24"/>
          <w:szCs w:val="24"/>
          <w:u w:val="single"/>
        </w:rPr>
        <w:t xml:space="preserve"> long</w:t>
      </w:r>
      <w:r w:rsidR="007D5689">
        <w:rPr>
          <w:rFonts w:ascii="Times New Roman" w:eastAsia="Times New Roman" w:hAnsi="Times New Roman" w:cs="Times New Roman"/>
          <w:color w:val="000000"/>
          <w:sz w:val="24"/>
          <w:szCs w:val="24"/>
          <w:u w:val="single"/>
        </w:rPr>
        <w:t>-</w:t>
      </w:r>
      <w:r w:rsidR="00712207">
        <w:rPr>
          <w:rFonts w:ascii="Times New Roman" w:eastAsia="Times New Roman" w:hAnsi="Times New Roman" w:cs="Times New Roman"/>
          <w:color w:val="000000"/>
          <w:sz w:val="24"/>
          <w:szCs w:val="24"/>
          <w:u w:val="single"/>
        </w:rPr>
        <w:t>acting reversible contraception, to all patients served by</w:t>
      </w:r>
      <w:r w:rsidR="00320E2E" w:rsidRPr="00320E2E">
        <w:rPr>
          <w:rFonts w:ascii="Times New Roman" w:eastAsia="Times New Roman" w:hAnsi="Times New Roman" w:cs="Times New Roman"/>
          <w:color w:val="000000"/>
          <w:sz w:val="24"/>
          <w:szCs w:val="24"/>
        </w:rPr>
        <w:t xml:space="preserve"> health </w:t>
      </w:r>
      <w:r w:rsidR="00712207">
        <w:rPr>
          <w:rFonts w:ascii="Times New Roman" w:eastAsia="Times New Roman" w:hAnsi="Times New Roman" w:cs="Times New Roman"/>
          <w:color w:val="000000"/>
          <w:sz w:val="24"/>
          <w:szCs w:val="24"/>
        </w:rPr>
        <w:t>[</w:t>
      </w:r>
      <w:r w:rsidR="00320E2E" w:rsidRPr="00320E2E">
        <w:rPr>
          <w:rFonts w:ascii="Times New Roman" w:eastAsia="Times New Roman" w:hAnsi="Times New Roman" w:cs="Times New Roman"/>
          <w:color w:val="000000"/>
          <w:sz w:val="24"/>
          <w:szCs w:val="24"/>
        </w:rPr>
        <w:t>center</w:t>
      </w:r>
      <w:r w:rsidR="00712207">
        <w:rPr>
          <w:rFonts w:ascii="Times New Roman" w:eastAsia="Times New Roman" w:hAnsi="Times New Roman" w:cs="Times New Roman"/>
          <w:color w:val="000000"/>
          <w:sz w:val="24"/>
          <w:szCs w:val="24"/>
        </w:rPr>
        <w:t xml:space="preserve">] </w:t>
      </w:r>
      <w:r w:rsidR="00712207">
        <w:rPr>
          <w:rFonts w:ascii="Times New Roman" w:eastAsia="Times New Roman" w:hAnsi="Times New Roman" w:cs="Times New Roman"/>
          <w:color w:val="000000"/>
          <w:sz w:val="24"/>
          <w:szCs w:val="24"/>
          <w:u w:val="single"/>
        </w:rPr>
        <w:t>centers</w:t>
      </w:r>
      <w:r w:rsidR="00320E2E" w:rsidRPr="00320E2E">
        <w:rPr>
          <w:rFonts w:ascii="Times New Roman" w:eastAsia="Times New Roman" w:hAnsi="Times New Roman" w:cs="Times New Roman"/>
          <w:color w:val="000000"/>
          <w:sz w:val="24"/>
          <w:szCs w:val="24"/>
        </w:rPr>
        <w:t xml:space="preserve">, health </w:t>
      </w:r>
      <w:r w:rsidR="00712207">
        <w:rPr>
          <w:rFonts w:ascii="Times New Roman" w:eastAsia="Times New Roman" w:hAnsi="Times New Roman" w:cs="Times New Roman"/>
          <w:color w:val="000000"/>
          <w:sz w:val="24"/>
          <w:szCs w:val="24"/>
        </w:rPr>
        <w:t>[</w:t>
      </w:r>
      <w:r w:rsidR="00320E2E" w:rsidRPr="00320E2E">
        <w:rPr>
          <w:rFonts w:ascii="Times New Roman" w:eastAsia="Times New Roman" w:hAnsi="Times New Roman" w:cs="Times New Roman"/>
          <w:color w:val="000000"/>
          <w:sz w:val="24"/>
          <w:szCs w:val="24"/>
        </w:rPr>
        <w:t>station</w:t>
      </w:r>
      <w:r w:rsidR="00712207">
        <w:rPr>
          <w:rFonts w:ascii="Times New Roman" w:eastAsia="Times New Roman" w:hAnsi="Times New Roman" w:cs="Times New Roman"/>
          <w:color w:val="000000"/>
          <w:sz w:val="24"/>
          <w:szCs w:val="24"/>
        </w:rPr>
        <w:t xml:space="preserve">] </w:t>
      </w:r>
      <w:r w:rsidR="00712207">
        <w:rPr>
          <w:rFonts w:ascii="Times New Roman" w:eastAsia="Times New Roman" w:hAnsi="Times New Roman" w:cs="Times New Roman"/>
          <w:color w:val="000000"/>
          <w:sz w:val="24"/>
          <w:szCs w:val="24"/>
          <w:u w:val="single"/>
        </w:rPr>
        <w:t>stations</w:t>
      </w:r>
      <w:r w:rsidR="00320E2E" w:rsidRPr="00320E2E">
        <w:rPr>
          <w:rFonts w:ascii="Times New Roman" w:eastAsia="Times New Roman" w:hAnsi="Times New Roman" w:cs="Times New Roman"/>
          <w:color w:val="000000"/>
          <w:sz w:val="24"/>
          <w:szCs w:val="24"/>
        </w:rPr>
        <w:t xml:space="preserve">, health </w:t>
      </w:r>
      <w:r w:rsidR="00712207">
        <w:rPr>
          <w:rFonts w:ascii="Times New Roman" w:eastAsia="Times New Roman" w:hAnsi="Times New Roman" w:cs="Times New Roman"/>
          <w:color w:val="000000"/>
          <w:sz w:val="24"/>
          <w:szCs w:val="24"/>
        </w:rPr>
        <w:t>[</w:t>
      </w:r>
      <w:r w:rsidR="00320E2E" w:rsidRPr="00320E2E">
        <w:rPr>
          <w:rFonts w:ascii="Times New Roman" w:eastAsia="Times New Roman" w:hAnsi="Times New Roman" w:cs="Times New Roman"/>
          <w:color w:val="000000"/>
          <w:sz w:val="24"/>
          <w:szCs w:val="24"/>
        </w:rPr>
        <w:t>clinic</w:t>
      </w:r>
      <w:r w:rsidR="00712207">
        <w:rPr>
          <w:rFonts w:ascii="Times New Roman" w:eastAsia="Times New Roman" w:hAnsi="Times New Roman" w:cs="Times New Roman"/>
          <w:color w:val="000000"/>
          <w:sz w:val="24"/>
          <w:szCs w:val="24"/>
        </w:rPr>
        <w:t xml:space="preserve">] </w:t>
      </w:r>
      <w:r w:rsidR="00712207">
        <w:rPr>
          <w:rFonts w:ascii="Times New Roman" w:eastAsia="Times New Roman" w:hAnsi="Times New Roman" w:cs="Times New Roman"/>
          <w:color w:val="000000"/>
          <w:sz w:val="24"/>
          <w:szCs w:val="24"/>
          <w:u w:val="single"/>
        </w:rPr>
        <w:t>clinics</w:t>
      </w:r>
      <w:r w:rsidR="00320E2E" w:rsidRPr="00320E2E">
        <w:rPr>
          <w:rFonts w:ascii="Times New Roman" w:eastAsia="Times New Roman" w:hAnsi="Times New Roman" w:cs="Times New Roman"/>
          <w:color w:val="000000"/>
          <w:sz w:val="24"/>
          <w:szCs w:val="24"/>
        </w:rPr>
        <w:t xml:space="preserve"> or other health </w:t>
      </w:r>
      <w:r w:rsidR="00712207">
        <w:rPr>
          <w:rFonts w:ascii="Times New Roman" w:eastAsia="Times New Roman" w:hAnsi="Times New Roman" w:cs="Times New Roman"/>
          <w:color w:val="000000"/>
          <w:sz w:val="24"/>
          <w:szCs w:val="24"/>
        </w:rPr>
        <w:t>[</w:t>
      </w:r>
      <w:r w:rsidR="00320E2E" w:rsidRPr="00320E2E">
        <w:rPr>
          <w:rFonts w:ascii="Times New Roman" w:eastAsia="Times New Roman" w:hAnsi="Times New Roman" w:cs="Times New Roman"/>
          <w:color w:val="000000"/>
          <w:sz w:val="24"/>
          <w:szCs w:val="24"/>
        </w:rPr>
        <w:t>facility</w:t>
      </w:r>
      <w:r w:rsidR="00712207">
        <w:rPr>
          <w:rFonts w:ascii="Times New Roman" w:eastAsia="Times New Roman" w:hAnsi="Times New Roman" w:cs="Times New Roman"/>
          <w:color w:val="000000"/>
          <w:sz w:val="24"/>
          <w:szCs w:val="24"/>
        </w:rPr>
        <w:t xml:space="preserve">] </w:t>
      </w:r>
      <w:r w:rsidR="00712207">
        <w:rPr>
          <w:rFonts w:ascii="Times New Roman" w:eastAsia="Times New Roman" w:hAnsi="Times New Roman" w:cs="Times New Roman"/>
          <w:color w:val="000000"/>
          <w:sz w:val="24"/>
          <w:szCs w:val="24"/>
          <w:u w:val="single"/>
        </w:rPr>
        <w:t>facilities</w:t>
      </w:r>
      <w:r w:rsidR="00320E2E" w:rsidRPr="00320E2E">
        <w:rPr>
          <w:rFonts w:ascii="Times New Roman" w:eastAsia="Times New Roman" w:hAnsi="Times New Roman" w:cs="Times New Roman"/>
          <w:color w:val="000000"/>
          <w:sz w:val="24"/>
          <w:szCs w:val="24"/>
        </w:rPr>
        <w:t xml:space="preserve"> operated or maintained by the department which also </w:t>
      </w:r>
      <w:r w:rsidR="00712207">
        <w:rPr>
          <w:rFonts w:ascii="Times New Roman" w:eastAsia="Times New Roman" w:hAnsi="Times New Roman" w:cs="Times New Roman"/>
          <w:color w:val="000000"/>
          <w:sz w:val="24"/>
          <w:szCs w:val="24"/>
        </w:rPr>
        <w:t>[</w:t>
      </w:r>
      <w:r w:rsidR="00320E2E" w:rsidRPr="00320E2E">
        <w:rPr>
          <w:rFonts w:ascii="Times New Roman" w:eastAsia="Times New Roman" w:hAnsi="Times New Roman" w:cs="Times New Roman"/>
          <w:color w:val="000000"/>
          <w:sz w:val="24"/>
          <w:szCs w:val="24"/>
        </w:rPr>
        <w:t>offers</w:t>
      </w:r>
      <w:r w:rsidR="00712207">
        <w:rPr>
          <w:rFonts w:ascii="Times New Roman" w:eastAsia="Times New Roman" w:hAnsi="Times New Roman" w:cs="Times New Roman"/>
          <w:color w:val="000000"/>
          <w:sz w:val="24"/>
          <w:szCs w:val="24"/>
        </w:rPr>
        <w:t xml:space="preserve">] </w:t>
      </w:r>
      <w:r w:rsidR="00712207">
        <w:rPr>
          <w:rFonts w:ascii="Times New Roman" w:eastAsia="Times New Roman" w:hAnsi="Times New Roman" w:cs="Times New Roman"/>
          <w:color w:val="000000"/>
          <w:sz w:val="24"/>
          <w:szCs w:val="24"/>
          <w:u w:val="single"/>
        </w:rPr>
        <w:t>offer</w:t>
      </w:r>
      <w:r w:rsidR="00320E2E" w:rsidRPr="00320E2E">
        <w:rPr>
          <w:rFonts w:ascii="Times New Roman" w:eastAsia="Times New Roman" w:hAnsi="Times New Roman" w:cs="Times New Roman"/>
          <w:color w:val="000000"/>
          <w:sz w:val="24"/>
          <w:szCs w:val="24"/>
        </w:rPr>
        <w:t xml:space="preserve"> services relating to the diagnosis and treatment of sexually transmitted </w:t>
      </w:r>
      <w:r w:rsidR="00712207">
        <w:rPr>
          <w:rFonts w:ascii="Times New Roman" w:eastAsia="Times New Roman" w:hAnsi="Times New Roman" w:cs="Times New Roman"/>
          <w:color w:val="000000"/>
          <w:sz w:val="24"/>
          <w:szCs w:val="24"/>
        </w:rPr>
        <w:t>[</w:t>
      </w:r>
      <w:r w:rsidR="00320E2E" w:rsidRPr="00320E2E">
        <w:rPr>
          <w:rFonts w:ascii="Times New Roman" w:eastAsia="Times New Roman" w:hAnsi="Times New Roman" w:cs="Times New Roman"/>
          <w:color w:val="000000"/>
          <w:sz w:val="24"/>
          <w:szCs w:val="24"/>
        </w:rPr>
        <w:t>diseases</w:t>
      </w:r>
      <w:r w:rsidR="00A4641D">
        <w:rPr>
          <w:rFonts w:ascii="Times New Roman" w:eastAsia="Times New Roman" w:hAnsi="Times New Roman" w:cs="Times New Roman"/>
          <w:color w:val="000000"/>
          <w:sz w:val="24"/>
          <w:szCs w:val="24"/>
        </w:rPr>
        <w:t>.</w:t>
      </w:r>
      <w:r w:rsidR="00712207">
        <w:rPr>
          <w:rFonts w:ascii="Times New Roman" w:eastAsia="Times New Roman" w:hAnsi="Times New Roman" w:cs="Times New Roman"/>
          <w:color w:val="000000"/>
          <w:sz w:val="24"/>
          <w:szCs w:val="24"/>
        </w:rPr>
        <w:t xml:space="preserve"> </w:t>
      </w:r>
      <w:r w:rsidR="00320E2E" w:rsidRPr="00320E2E">
        <w:rPr>
          <w:rFonts w:ascii="Times New Roman" w:eastAsia="Times New Roman" w:hAnsi="Times New Roman" w:cs="Times New Roman"/>
          <w:color w:val="000000"/>
          <w:sz w:val="24"/>
          <w:szCs w:val="24"/>
        </w:rPr>
        <w:t>For purposes of this section, the term "emergency contraception" shall mean one or more prescription drugs, used separately or in combination, to be administered to or self-administered by a patient in a dosage and manner intended to prevent pregnancy when used within a medically recommended amount of time following sexual intercourse and dispensed for that purpose in accordance with professional standards of practice, and which has been found safe and effective for such use by the United States food and drug administration.</w:t>
      </w:r>
      <w:r w:rsidR="00712207">
        <w:rPr>
          <w:rFonts w:ascii="Times New Roman" w:eastAsia="Times New Roman" w:hAnsi="Times New Roman" w:cs="Times New Roman"/>
          <w:color w:val="000000"/>
          <w:sz w:val="24"/>
          <w:szCs w:val="24"/>
        </w:rPr>
        <w:t>]</w:t>
      </w:r>
      <w:r w:rsidR="00712207" w:rsidDel="00712207">
        <w:rPr>
          <w:rFonts w:ascii="Times New Roman" w:eastAsia="Times New Roman" w:hAnsi="Times New Roman" w:cs="Times New Roman"/>
          <w:color w:val="000000"/>
          <w:sz w:val="24"/>
          <w:szCs w:val="24"/>
        </w:rPr>
        <w:t xml:space="preserve"> </w:t>
      </w:r>
      <w:r w:rsidR="00A4641D" w:rsidRPr="004E0810">
        <w:rPr>
          <w:rFonts w:ascii="Times New Roman" w:eastAsia="Times New Roman" w:hAnsi="Times New Roman" w:cs="Times New Roman"/>
          <w:color w:val="000000"/>
          <w:sz w:val="24"/>
          <w:szCs w:val="24"/>
          <w:u w:val="single"/>
        </w:rPr>
        <w:t xml:space="preserve">infections. </w:t>
      </w:r>
      <w:r w:rsidRPr="00A4641D">
        <w:rPr>
          <w:rFonts w:ascii="Times New Roman" w:eastAsia="Times New Roman" w:hAnsi="Times New Roman" w:cs="Times New Roman"/>
          <w:color w:val="000000"/>
          <w:sz w:val="24"/>
          <w:szCs w:val="24"/>
          <w:u w:val="single"/>
        </w:rPr>
        <w:t>The</w:t>
      </w:r>
      <w:r w:rsidRPr="00E27550">
        <w:rPr>
          <w:rFonts w:ascii="Times New Roman" w:eastAsia="Times New Roman" w:hAnsi="Times New Roman" w:cs="Times New Roman"/>
          <w:color w:val="000000"/>
          <w:sz w:val="24"/>
          <w:szCs w:val="24"/>
          <w:u w:val="single"/>
        </w:rPr>
        <w:t xml:space="preserve"> department shall provide information on free or low-cost access to the administration</w:t>
      </w:r>
      <w:r w:rsidR="00CA3B3D">
        <w:rPr>
          <w:rFonts w:ascii="Times New Roman" w:eastAsia="Times New Roman" w:hAnsi="Times New Roman" w:cs="Times New Roman"/>
          <w:color w:val="000000"/>
          <w:sz w:val="24"/>
          <w:szCs w:val="24"/>
          <w:u w:val="single"/>
        </w:rPr>
        <w:t>,</w:t>
      </w:r>
      <w:r w:rsidRPr="00E27550">
        <w:rPr>
          <w:rFonts w:ascii="Times New Roman" w:eastAsia="Times New Roman" w:hAnsi="Times New Roman" w:cs="Times New Roman"/>
          <w:color w:val="000000"/>
          <w:sz w:val="24"/>
          <w:szCs w:val="24"/>
          <w:u w:val="single"/>
        </w:rPr>
        <w:t xml:space="preserve"> insertion</w:t>
      </w:r>
      <w:r w:rsidR="00CA3B3D">
        <w:rPr>
          <w:rFonts w:ascii="Times New Roman" w:eastAsia="Times New Roman" w:hAnsi="Times New Roman" w:cs="Times New Roman"/>
          <w:color w:val="000000"/>
          <w:sz w:val="24"/>
          <w:szCs w:val="24"/>
          <w:u w:val="single"/>
        </w:rPr>
        <w:t>, and removal</w:t>
      </w:r>
      <w:r w:rsidR="00107877">
        <w:rPr>
          <w:rFonts w:ascii="Times New Roman" w:eastAsia="Times New Roman" w:hAnsi="Times New Roman" w:cs="Times New Roman"/>
          <w:color w:val="000000"/>
          <w:sz w:val="24"/>
          <w:szCs w:val="24"/>
          <w:u w:val="single"/>
        </w:rPr>
        <w:t xml:space="preserve"> </w:t>
      </w:r>
      <w:r w:rsidRPr="00E27550">
        <w:rPr>
          <w:rFonts w:ascii="Times New Roman" w:eastAsia="Times New Roman" w:hAnsi="Times New Roman" w:cs="Times New Roman"/>
          <w:color w:val="000000"/>
          <w:sz w:val="24"/>
          <w:szCs w:val="24"/>
          <w:u w:val="single"/>
        </w:rPr>
        <w:t xml:space="preserve">of </w:t>
      </w:r>
      <w:r w:rsidR="004E0810">
        <w:rPr>
          <w:rFonts w:ascii="Times New Roman" w:eastAsia="Times New Roman" w:hAnsi="Times New Roman" w:cs="Times New Roman"/>
          <w:color w:val="000000"/>
          <w:sz w:val="24"/>
          <w:szCs w:val="24"/>
          <w:u w:val="single"/>
        </w:rPr>
        <w:t>long</w:t>
      </w:r>
      <w:r w:rsidR="00E472B7">
        <w:rPr>
          <w:rFonts w:ascii="Times New Roman" w:eastAsia="Times New Roman" w:hAnsi="Times New Roman" w:cs="Times New Roman"/>
          <w:color w:val="000000"/>
          <w:sz w:val="24"/>
          <w:szCs w:val="24"/>
          <w:u w:val="single"/>
        </w:rPr>
        <w:t>-</w:t>
      </w:r>
      <w:r w:rsidR="004E0810">
        <w:rPr>
          <w:rFonts w:ascii="Times New Roman" w:eastAsia="Times New Roman" w:hAnsi="Times New Roman" w:cs="Times New Roman"/>
          <w:color w:val="000000"/>
          <w:sz w:val="24"/>
          <w:szCs w:val="24"/>
          <w:u w:val="single"/>
        </w:rPr>
        <w:t>acting reversible contraception</w:t>
      </w:r>
      <w:r w:rsidRPr="00E27550">
        <w:rPr>
          <w:rFonts w:ascii="Times New Roman" w:eastAsia="Times New Roman" w:hAnsi="Times New Roman" w:cs="Times New Roman"/>
          <w:color w:val="000000"/>
          <w:sz w:val="24"/>
          <w:szCs w:val="24"/>
          <w:u w:val="single"/>
        </w:rPr>
        <w:t xml:space="preserve"> methods. </w:t>
      </w:r>
      <w:r w:rsidR="00E31CF4">
        <w:rPr>
          <w:rFonts w:ascii="Times New Roman" w:eastAsia="Times New Roman" w:hAnsi="Times New Roman" w:cs="Times New Roman"/>
          <w:color w:val="000000"/>
          <w:sz w:val="24"/>
          <w:szCs w:val="24"/>
          <w:u w:val="single"/>
        </w:rPr>
        <w:t xml:space="preserve">Timely </w:t>
      </w:r>
      <w:r w:rsidR="006B7EE8">
        <w:rPr>
          <w:rFonts w:ascii="Times New Roman" w:eastAsia="Times New Roman" w:hAnsi="Times New Roman" w:cs="Times New Roman"/>
          <w:color w:val="000000"/>
          <w:sz w:val="24"/>
          <w:szCs w:val="24"/>
          <w:u w:val="single"/>
        </w:rPr>
        <w:t>r</w:t>
      </w:r>
      <w:r w:rsidR="006B7EE8" w:rsidRPr="00E27550">
        <w:rPr>
          <w:rFonts w:ascii="Times New Roman" w:eastAsia="Times New Roman" w:hAnsi="Times New Roman" w:cs="Times New Roman"/>
          <w:color w:val="000000"/>
          <w:sz w:val="24"/>
          <w:szCs w:val="24"/>
          <w:u w:val="single"/>
        </w:rPr>
        <w:t xml:space="preserve">eferrals will be provided to </w:t>
      </w:r>
      <w:r w:rsidR="004F0B6E">
        <w:rPr>
          <w:rFonts w:ascii="Times New Roman" w:eastAsia="Times New Roman" w:hAnsi="Times New Roman" w:cs="Times New Roman"/>
          <w:color w:val="000000"/>
          <w:sz w:val="24"/>
          <w:szCs w:val="24"/>
          <w:u w:val="single"/>
        </w:rPr>
        <w:t xml:space="preserve">such </w:t>
      </w:r>
      <w:r w:rsidR="00E31CF4">
        <w:rPr>
          <w:rFonts w:ascii="Times New Roman" w:eastAsia="Times New Roman" w:hAnsi="Times New Roman" w:cs="Times New Roman"/>
          <w:color w:val="000000"/>
          <w:sz w:val="24"/>
          <w:szCs w:val="24"/>
          <w:u w:val="single"/>
        </w:rPr>
        <w:t xml:space="preserve">health </w:t>
      </w:r>
      <w:r w:rsidR="006B7EE8">
        <w:rPr>
          <w:rFonts w:ascii="Times New Roman" w:eastAsia="Times New Roman" w:hAnsi="Times New Roman" w:cs="Times New Roman"/>
          <w:color w:val="000000"/>
          <w:sz w:val="24"/>
          <w:szCs w:val="24"/>
          <w:u w:val="single"/>
        </w:rPr>
        <w:t xml:space="preserve">centers, health stations, health </w:t>
      </w:r>
      <w:r w:rsidR="00E31CF4">
        <w:rPr>
          <w:rFonts w:ascii="Times New Roman" w:eastAsia="Times New Roman" w:hAnsi="Times New Roman" w:cs="Times New Roman"/>
          <w:color w:val="000000"/>
          <w:sz w:val="24"/>
          <w:szCs w:val="24"/>
          <w:u w:val="single"/>
        </w:rPr>
        <w:t xml:space="preserve">clinics, or other health facilities </w:t>
      </w:r>
      <w:r w:rsidR="006B7EE8">
        <w:rPr>
          <w:rFonts w:ascii="Times New Roman" w:eastAsia="Times New Roman" w:hAnsi="Times New Roman" w:cs="Times New Roman"/>
          <w:color w:val="000000"/>
          <w:sz w:val="24"/>
          <w:szCs w:val="24"/>
          <w:u w:val="single"/>
        </w:rPr>
        <w:t xml:space="preserve">which </w:t>
      </w:r>
      <w:r w:rsidR="00E31CF4">
        <w:rPr>
          <w:rFonts w:ascii="Times New Roman" w:eastAsia="Times New Roman" w:hAnsi="Times New Roman" w:cs="Times New Roman"/>
          <w:color w:val="000000"/>
          <w:sz w:val="24"/>
          <w:szCs w:val="24"/>
          <w:u w:val="single"/>
        </w:rPr>
        <w:t>offer long</w:t>
      </w:r>
      <w:r w:rsidR="007D5689">
        <w:rPr>
          <w:rFonts w:ascii="Times New Roman" w:eastAsia="Times New Roman" w:hAnsi="Times New Roman" w:cs="Times New Roman"/>
          <w:color w:val="000000"/>
          <w:sz w:val="24"/>
          <w:szCs w:val="24"/>
          <w:u w:val="single"/>
        </w:rPr>
        <w:t>-</w:t>
      </w:r>
      <w:r w:rsidR="00E31CF4">
        <w:rPr>
          <w:rFonts w:ascii="Times New Roman" w:eastAsia="Times New Roman" w:hAnsi="Times New Roman" w:cs="Times New Roman"/>
          <w:color w:val="000000"/>
          <w:sz w:val="24"/>
          <w:szCs w:val="24"/>
          <w:u w:val="single"/>
        </w:rPr>
        <w:t xml:space="preserve">acting reversible contraception, as well as to </w:t>
      </w:r>
      <w:r w:rsidRPr="00E27550">
        <w:rPr>
          <w:rFonts w:ascii="Times New Roman" w:eastAsia="Times New Roman" w:hAnsi="Times New Roman" w:cs="Times New Roman"/>
          <w:color w:val="000000"/>
          <w:sz w:val="24"/>
          <w:szCs w:val="24"/>
          <w:u w:val="single"/>
        </w:rPr>
        <w:t>qualified family planning providers</w:t>
      </w:r>
      <w:r w:rsidR="004F0B6E">
        <w:rPr>
          <w:rFonts w:ascii="Times New Roman" w:eastAsia="Times New Roman" w:hAnsi="Times New Roman" w:cs="Times New Roman"/>
          <w:color w:val="000000"/>
          <w:sz w:val="24"/>
          <w:szCs w:val="24"/>
          <w:u w:val="single"/>
        </w:rPr>
        <w:t>,</w:t>
      </w:r>
      <w:r w:rsidRPr="00E27550">
        <w:rPr>
          <w:rFonts w:ascii="Times New Roman" w:eastAsia="Times New Roman" w:hAnsi="Times New Roman" w:cs="Times New Roman"/>
          <w:color w:val="000000"/>
          <w:sz w:val="24"/>
          <w:szCs w:val="24"/>
          <w:u w:val="single"/>
        </w:rPr>
        <w:t xml:space="preserve"> if needed</w:t>
      </w:r>
      <w:r w:rsidR="004F0B6E">
        <w:rPr>
          <w:rFonts w:ascii="Times New Roman" w:eastAsia="Times New Roman" w:hAnsi="Times New Roman" w:cs="Times New Roman"/>
          <w:color w:val="000000"/>
          <w:sz w:val="24"/>
          <w:szCs w:val="24"/>
          <w:u w:val="single"/>
        </w:rPr>
        <w:t>,</w:t>
      </w:r>
      <w:r w:rsidRPr="00E27550">
        <w:rPr>
          <w:rFonts w:ascii="Times New Roman" w:eastAsia="Times New Roman" w:hAnsi="Times New Roman" w:cs="Times New Roman"/>
          <w:color w:val="000000"/>
          <w:sz w:val="24"/>
          <w:szCs w:val="24"/>
          <w:u w:val="single"/>
        </w:rPr>
        <w:t xml:space="preserve"> for other services.</w:t>
      </w:r>
      <w:r w:rsidRPr="00E27550">
        <w:rPr>
          <w:rFonts w:ascii="Times New Roman" w:eastAsia="Times New Roman" w:hAnsi="Times New Roman" w:cs="Times New Roman"/>
          <w:color w:val="000000"/>
          <w:sz w:val="24"/>
          <w:szCs w:val="24"/>
        </w:rPr>
        <w:t> </w:t>
      </w:r>
    </w:p>
    <w:p w14:paraId="16473280" w14:textId="1AE830C9" w:rsidR="00E31CF4" w:rsidRDefault="00E27550" w:rsidP="00E31CF4">
      <w:pPr>
        <w:shd w:val="clear" w:color="auto" w:fill="FFFFFF"/>
        <w:spacing w:line="480" w:lineRule="auto"/>
        <w:ind w:firstLine="720"/>
        <w:jc w:val="both"/>
      </w:pPr>
      <w:r w:rsidRPr="00E27550">
        <w:rPr>
          <w:rFonts w:ascii="Times New Roman" w:eastAsia="Times New Roman" w:hAnsi="Times New Roman" w:cs="Times New Roman"/>
          <w:color w:val="000000"/>
          <w:sz w:val="24"/>
          <w:szCs w:val="24"/>
          <w:u w:val="single"/>
        </w:rPr>
        <w:t xml:space="preserve">c. Cultural </w:t>
      </w:r>
      <w:r w:rsidR="00422A3F">
        <w:rPr>
          <w:rFonts w:ascii="Times New Roman" w:eastAsia="Times New Roman" w:hAnsi="Times New Roman" w:cs="Times New Roman"/>
          <w:color w:val="000000"/>
          <w:sz w:val="24"/>
          <w:szCs w:val="24"/>
          <w:u w:val="single"/>
        </w:rPr>
        <w:t>sensitivity</w:t>
      </w:r>
      <w:r w:rsidR="00422A3F" w:rsidRPr="00E27550">
        <w:rPr>
          <w:rFonts w:ascii="Times New Roman" w:eastAsia="Times New Roman" w:hAnsi="Times New Roman" w:cs="Times New Roman"/>
          <w:color w:val="000000"/>
          <w:sz w:val="24"/>
          <w:szCs w:val="24"/>
          <w:u w:val="single"/>
        </w:rPr>
        <w:t xml:space="preserve"> </w:t>
      </w:r>
      <w:r w:rsidRPr="00E27550">
        <w:rPr>
          <w:rFonts w:ascii="Times New Roman" w:eastAsia="Times New Roman" w:hAnsi="Times New Roman" w:cs="Times New Roman"/>
          <w:color w:val="000000"/>
          <w:sz w:val="24"/>
          <w:szCs w:val="24"/>
          <w:u w:val="single"/>
        </w:rPr>
        <w:t>training. The department shall annually offer training to all employees of health centers, health stations, health clinics</w:t>
      </w:r>
      <w:r w:rsidR="00662994">
        <w:rPr>
          <w:rFonts w:ascii="Times New Roman" w:eastAsia="Times New Roman" w:hAnsi="Times New Roman" w:cs="Times New Roman"/>
          <w:color w:val="000000"/>
          <w:sz w:val="24"/>
          <w:szCs w:val="24"/>
          <w:u w:val="single"/>
        </w:rPr>
        <w:t>,</w:t>
      </w:r>
      <w:r w:rsidRPr="00E27550">
        <w:rPr>
          <w:rFonts w:ascii="Times New Roman" w:eastAsia="Times New Roman" w:hAnsi="Times New Roman" w:cs="Times New Roman"/>
          <w:color w:val="000000"/>
          <w:sz w:val="24"/>
          <w:szCs w:val="24"/>
          <w:u w:val="single"/>
        </w:rPr>
        <w:t xml:space="preserve"> and other health facilities maintained by the department which also offer services relating to the diagnosis and treatment of sexually transmitted </w:t>
      </w:r>
      <w:r w:rsidR="00BE287A">
        <w:rPr>
          <w:rFonts w:ascii="Times New Roman" w:eastAsia="Times New Roman" w:hAnsi="Times New Roman" w:cs="Times New Roman"/>
          <w:color w:val="000000"/>
          <w:sz w:val="24"/>
          <w:szCs w:val="24"/>
          <w:u w:val="single"/>
        </w:rPr>
        <w:t>infections</w:t>
      </w:r>
      <w:r w:rsidRPr="00E27550">
        <w:rPr>
          <w:rFonts w:ascii="Times New Roman" w:eastAsia="Times New Roman" w:hAnsi="Times New Roman" w:cs="Times New Roman"/>
          <w:color w:val="000000"/>
          <w:sz w:val="24"/>
          <w:szCs w:val="24"/>
          <w:u w:val="single"/>
        </w:rPr>
        <w:t>. The training should include, but not be limited to:</w:t>
      </w:r>
    </w:p>
    <w:p w14:paraId="6C4B5F35" w14:textId="09EA1606" w:rsidR="00E31CF4" w:rsidRDefault="00E31CF4" w:rsidP="00662994">
      <w:pPr>
        <w:pStyle w:val="xxmsolistparagraph"/>
        <w:shd w:val="clear" w:color="auto" w:fill="FFFFFF"/>
        <w:spacing w:line="480" w:lineRule="auto"/>
        <w:ind w:firstLine="720"/>
        <w:jc w:val="both"/>
      </w:pPr>
      <w:r>
        <w:rPr>
          <w:rFonts w:ascii="Times New Roman" w:hAnsi="Times New Roman" w:cs="Times New Roman"/>
          <w:color w:val="000000"/>
          <w:sz w:val="24"/>
          <w:szCs w:val="24"/>
          <w:u w:val="single"/>
        </w:rPr>
        <w:t>1. The history of the provision of long</w:t>
      </w:r>
      <w:r w:rsidR="007D5689">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acting contraceptive, including the history of</w:t>
      </w:r>
      <w:r w:rsidR="006629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sterilization abuse;</w:t>
      </w:r>
    </w:p>
    <w:p w14:paraId="4E8894E1" w14:textId="3E551609" w:rsidR="00E27550" w:rsidRPr="00E27550" w:rsidRDefault="00E27550" w:rsidP="00A669EF">
      <w:pPr>
        <w:shd w:val="clear" w:color="auto" w:fill="FFFFFF"/>
        <w:spacing w:line="480" w:lineRule="auto"/>
        <w:ind w:firstLine="720"/>
        <w:jc w:val="both"/>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24"/>
          <w:szCs w:val="24"/>
          <w:u w:val="single"/>
        </w:rPr>
        <w:t xml:space="preserve">2. Comprehensive, scientifically accurate information about the full range of contraceptive options in a medically ethical and culturally </w:t>
      </w:r>
      <w:r w:rsidR="00422A3F">
        <w:rPr>
          <w:rFonts w:ascii="Times New Roman" w:eastAsia="Times New Roman" w:hAnsi="Times New Roman" w:cs="Times New Roman"/>
          <w:color w:val="000000"/>
          <w:sz w:val="24"/>
          <w:szCs w:val="24"/>
          <w:u w:val="single"/>
        </w:rPr>
        <w:t>sensitive</w:t>
      </w:r>
      <w:r w:rsidR="00422A3F" w:rsidRPr="00E27550">
        <w:rPr>
          <w:rFonts w:ascii="Times New Roman" w:eastAsia="Times New Roman" w:hAnsi="Times New Roman" w:cs="Times New Roman"/>
          <w:color w:val="000000"/>
          <w:sz w:val="24"/>
          <w:szCs w:val="24"/>
          <w:u w:val="single"/>
        </w:rPr>
        <w:t xml:space="preserve"> </w:t>
      </w:r>
      <w:r w:rsidRPr="00E27550">
        <w:rPr>
          <w:rFonts w:ascii="Times New Roman" w:eastAsia="Times New Roman" w:hAnsi="Times New Roman" w:cs="Times New Roman"/>
          <w:color w:val="000000"/>
          <w:sz w:val="24"/>
          <w:szCs w:val="24"/>
          <w:u w:val="single"/>
        </w:rPr>
        <w:t>manner; and</w:t>
      </w:r>
    </w:p>
    <w:p w14:paraId="68C44E15" w14:textId="77777777" w:rsidR="00E27550" w:rsidRPr="00E27550" w:rsidRDefault="00E27550" w:rsidP="00A669EF">
      <w:pPr>
        <w:shd w:val="clear" w:color="auto" w:fill="FFFFFF"/>
        <w:spacing w:line="480" w:lineRule="auto"/>
        <w:ind w:firstLine="720"/>
        <w:jc w:val="both"/>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24"/>
          <w:szCs w:val="24"/>
          <w:u w:val="single"/>
        </w:rPr>
        <w:t>3. Implicit and explicit biases which can result in the harm of a patient, particularly those which can impede the fair and equal treatment of all patients.</w:t>
      </w:r>
    </w:p>
    <w:p w14:paraId="4DF46D5F" w14:textId="19552F2E" w:rsidR="00E27550" w:rsidRPr="00A669EF" w:rsidRDefault="00E27550" w:rsidP="00A669EF">
      <w:pPr>
        <w:shd w:val="clear" w:color="auto" w:fill="FFFFFF"/>
        <w:spacing w:line="480" w:lineRule="auto"/>
        <w:ind w:firstLine="720"/>
        <w:jc w:val="both"/>
        <w:rPr>
          <w:rFonts w:ascii="Times New Roman" w:eastAsia="Times New Roman" w:hAnsi="Times New Roman" w:cs="Times New Roman"/>
          <w:color w:val="000000"/>
          <w:sz w:val="24"/>
          <w:szCs w:val="24"/>
        </w:rPr>
      </w:pPr>
      <w:r w:rsidRPr="00E27550">
        <w:rPr>
          <w:rFonts w:ascii="Times New Roman" w:eastAsia="Times New Roman" w:hAnsi="Times New Roman" w:cs="Times New Roman"/>
          <w:color w:val="000000"/>
          <w:sz w:val="24"/>
          <w:szCs w:val="24"/>
        </w:rPr>
        <w:t xml:space="preserve">§ 2. This local law takes effect </w:t>
      </w:r>
      <w:r w:rsidR="00A4641D">
        <w:rPr>
          <w:rFonts w:ascii="Times New Roman" w:eastAsia="Times New Roman" w:hAnsi="Times New Roman" w:cs="Times New Roman"/>
          <w:color w:val="000000"/>
          <w:sz w:val="24"/>
          <w:szCs w:val="24"/>
        </w:rPr>
        <w:t>1</w:t>
      </w:r>
      <w:r w:rsidR="00BE287A">
        <w:rPr>
          <w:rFonts w:ascii="Times New Roman" w:eastAsia="Times New Roman" w:hAnsi="Times New Roman" w:cs="Times New Roman"/>
          <w:color w:val="000000"/>
          <w:sz w:val="24"/>
          <w:szCs w:val="24"/>
        </w:rPr>
        <w:t xml:space="preserve"> year</w:t>
      </w:r>
      <w:r w:rsidRPr="00E27550">
        <w:rPr>
          <w:rFonts w:ascii="Times New Roman" w:eastAsia="Times New Roman" w:hAnsi="Times New Roman" w:cs="Times New Roman"/>
          <w:color w:val="000000"/>
          <w:sz w:val="24"/>
          <w:szCs w:val="24"/>
        </w:rPr>
        <w:t xml:space="preserve"> after it becomes law.</w:t>
      </w:r>
    </w:p>
    <w:p w14:paraId="3514A503" w14:textId="505E7CDD" w:rsidR="00E27550" w:rsidRPr="00E27550" w:rsidRDefault="00E27550" w:rsidP="00E16BA4">
      <w:pPr>
        <w:suppressLineNumbers/>
        <w:shd w:val="clear" w:color="auto" w:fill="FFFFFF"/>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18"/>
          <w:szCs w:val="18"/>
        </w:rPr>
        <w:t>SIL</w:t>
      </w:r>
      <w:r w:rsidR="00E16BA4">
        <w:rPr>
          <w:rFonts w:ascii="Times New Roman" w:eastAsia="Times New Roman" w:hAnsi="Times New Roman" w:cs="Times New Roman"/>
          <w:color w:val="000000"/>
          <w:sz w:val="18"/>
          <w:szCs w:val="18"/>
        </w:rPr>
        <w:t>/HKA</w:t>
      </w:r>
    </w:p>
    <w:p w14:paraId="740B3336" w14:textId="77777777" w:rsidR="00E27550" w:rsidRPr="00E27550" w:rsidRDefault="00E27550" w:rsidP="00E16BA4">
      <w:pPr>
        <w:suppressLineNumbers/>
        <w:shd w:val="clear" w:color="auto" w:fill="FFFFFF"/>
        <w:rPr>
          <w:rFonts w:ascii="Times New Roman" w:eastAsia="Times New Roman" w:hAnsi="Times New Roman" w:cs="Times New Roman"/>
          <w:color w:val="000000"/>
          <w:sz w:val="27"/>
          <w:szCs w:val="27"/>
        </w:rPr>
      </w:pPr>
      <w:r w:rsidRPr="00E27550">
        <w:rPr>
          <w:rFonts w:ascii="Times New Roman" w:eastAsia="Times New Roman" w:hAnsi="Times New Roman" w:cs="Times New Roman"/>
          <w:color w:val="000000"/>
          <w:sz w:val="18"/>
          <w:szCs w:val="18"/>
        </w:rPr>
        <w:t>LS #10810</w:t>
      </w:r>
    </w:p>
    <w:p w14:paraId="6CB897A0" w14:textId="1AD4DAF3" w:rsidR="001D2B7F" w:rsidRPr="00E27550" w:rsidRDefault="00E16BA4" w:rsidP="00E16BA4">
      <w:pPr>
        <w:suppressLineNumbers/>
      </w:pPr>
      <w:r>
        <w:rPr>
          <w:rFonts w:ascii="Times New Roman" w:eastAsia="Times New Roman" w:hAnsi="Times New Roman" w:cs="Times New Roman"/>
          <w:color w:val="000000"/>
          <w:sz w:val="18"/>
          <w:szCs w:val="18"/>
        </w:rPr>
        <w:t>12</w:t>
      </w:r>
      <w:r w:rsidR="00E27550" w:rsidRPr="00E2755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1</w:t>
      </w:r>
      <w:r w:rsidR="00E27550" w:rsidRPr="00E27550">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1</w:t>
      </w:r>
      <w:r w:rsidR="00C04896">
        <w:rPr>
          <w:rFonts w:ascii="Times New Roman" w:eastAsia="Times New Roman" w:hAnsi="Times New Roman" w:cs="Times New Roman"/>
          <w:color w:val="000000"/>
          <w:sz w:val="18"/>
          <w:szCs w:val="18"/>
        </w:rPr>
        <w:t xml:space="preserve"> </w:t>
      </w:r>
      <w:r w:rsidR="00303CA9">
        <w:rPr>
          <w:rFonts w:ascii="Times New Roman" w:eastAsia="Times New Roman" w:hAnsi="Times New Roman" w:cs="Times New Roman"/>
          <w:color w:val="000000"/>
          <w:sz w:val="18"/>
          <w:szCs w:val="18"/>
        </w:rPr>
        <w:t>8:22</w:t>
      </w:r>
      <w:r w:rsidR="00C04896">
        <w:rPr>
          <w:rFonts w:ascii="Times New Roman" w:eastAsia="Times New Roman" w:hAnsi="Times New Roman" w:cs="Times New Roman"/>
          <w:color w:val="000000"/>
          <w:sz w:val="18"/>
          <w:szCs w:val="18"/>
        </w:rPr>
        <w:t>pm</w:t>
      </w:r>
    </w:p>
    <w:sectPr w:rsidR="001D2B7F" w:rsidRPr="00E27550" w:rsidSect="00320E2E">
      <w:footerReference w:type="default" r:id="rId8"/>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90C05" w14:textId="77777777" w:rsidR="00E005F3" w:rsidRDefault="00E005F3" w:rsidP="00AC5FEB">
      <w:r>
        <w:separator/>
      </w:r>
    </w:p>
  </w:endnote>
  <w:endnote w:type="continuationSeparator" w:id="0">
    <w:p w14:paraId="206F2100" w14:textId="77777777" w:rsidR="00E005F3" w:rsidRDefault="00E005F3" w:rsidP="00AC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963258"/>
      <w:docPartObj>
        <w:docPartGallery w:val="Page Numbers (Bottom of Page)"/>
        <w:docPartUnique/>
      </w:docPartObj>
    </w:sdtPr>
    <w:sdtEndPr>
      <w:rPr>
        <w:noProof/>
      </w:rPr>
    </w:sdtEndPr>
    <w:sdtContent>
      <w:p w14:paraId="6667BD2B" w14:textId="3942EC8B" w:rsidR="00AC5FEB" w:rsidRDefault="00AC5FEB">
        <w:pPr>
          <w:pStyle w:val="Footer"/>
          <w:jc w:val="center"/>
        </w:pPr>
        <w:r>
          <w:fldChar w:fldCharType="begin"/>
        </w:r>
        <w:r>
          <w:instrText xml:space="preserve"> PAGE   \* MERGEFORMAT </w:instrText>
        </w:r>
        <w:r>
          <w:fldChar w:fldCharType="separate"/>
        </w:r>
        <w:r w:rsidR="008C1EE5">
          <w:rPr>
            <w:noProof/>
          </w:rPr>
          <w:t>3</w:t>
        </w:r>
        <w:r>
          <w:rPr>
            <w:noProof/>
          </w:rPr>
          <w:fldChar w:fldCharType="end"/>
        </w:r>
      </w:p>
    </w:sdtContent>
  </w:sdt>
  <w:p w14:paraId="34D10C4A" w14:textId="77777777" w:rsidR="00AC5FEB" w:rsidRDefault="00AC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7DECF" w14:textId="77777777" w:rsidR="00E005F3" w:rsidRDefault="00E005F3" w:rsidP="00AC5FEB">
      <w:r>
        <w:separator/>
      </w:r>
    </w:p>
  </w:footnote>
  <w:footnote w:type="continuationSeparator" w:id="0">
    <w:p w14:paraId="269C5F00" w14:textId="77777777" w:rsidR="00E005F3" w:rsidRDefault="00E005F3" w:rsidP="00AC5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03D9"/>
    <w:multiLevelType w:val="hybridMultilevel"/>
    <w:tmpl w:val="80A82036"/>
    <w:lvl w:ilvl="0" w:tplc="C67883FA">
      <w:numFmt w:val="bullet"/>
      <w:lvlText w:val="-"/>
      <w:lvlJc w:val="left"/>
      <w:pPr>
        <w:ind w:left="720" w:hanging="360"/>
      </w:pPr>
      <w:rPr>
        <w:rFonts w:ascii="Calibri" w:eastAsia="Calibri" w:hAnsi="Calibri" w:cs="Calibri" w:hint="default"/>
      </w:rPr>
    </w:lvl>
    <w:lvl w:ilvl="1" w:tplc="2CDE9C0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972D8A"/>
    <w:multiLevelType w:val="multilevel"/>
    <w:tmpl w:val="8E025F8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7191ED8"/>
    <w:multiLevelType w:val="hybridMultilevel"/>
    <w:tmpl w:val="FAD09E72"/>
    <w:lvl w:ilvl="0" w:tplc="B616DE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C4"/>
    <w:rsid w:val="000409EB"/>
    <w:rsid w:val="00071253"/>
    <w:rsid w:val="000D58CE"/>
    <w:rsid w:val="00107877"/>
    <w:rsid w:val="00155019"/>
    <w:rsid w:val="001D2B7F"/>
    <w:rsid w:val="001E1202"/>
    <w:rsid w:val="001F1C09"/>
    <w:rsid w:val="001F468B"/>
    <w:rsid w:val="001F645E"/>
    <w:rsid w:val="002672AC"/>
    <w:rsid w:val="002A58EB"/>
    <w:rsid w:val="002D6EC4"/>
    <w:rsid w:val="002F4361"/>
    <w:rsid w:val="0030159A"/>
    <w:rsid w:val="00303CA9"/>
    <w:rsid w:val="00316021"/>
    <w:rsid w:val="00320E2E"/>
    <w:rsid w:val="0036233D"/>
    <w:rsid w:val="00394394"/>
    <w:rsid w:val="003A7EA9"/>
    <w:rsid w:val="003D5A77"/>
    <w:rsid w:val="00402B64"/>
    <w:rsid w:val="00422A3F"/>
    <w:rsid w:val="004B7DCD"/>
    <w:rsid w:val="004D3754"/>
    <w:rsid w:val="004E0810"/>
    <w:rsid w:val="004F0B6E"/>
    <w:rsid w:val="005A10D0"/>
    <w:rsid w:val="005F1227"/>
    <w:rsid w:val="00606802"/>
    <w:rsid w:val="00617802"/>
    <w:rsid w:val="00617851"/>
    <w:rsid w:val="00662994"/>
    <w:rsid w:val="00687388"/>
    <w:rsid w:val="006B7EE8"/>
    <w:rsid w:val="00712207"/>
    <w:rsid w:val="007360E7"/>
    <w:rsid w:val="0074770D"/>
    <w:rsid w:val="007506DD"/>
    <w:rsid w:val="007A0C4D"/>
    <w:rsid w:val="007A2768"/>
    <w:rsid w:val="007D5689"/>
    <w:rsid w:val="008B69D1"/>
    <w:rsid w:val="008C1EE5"/>
    <w:rsid w:val="008E2D0C"/>
    <w:rsid w:val="00901A94"/>
    <w:rsid w:val="0093279F"/>
    <w:rsid w:val="00940BC0"/>
    <w:rsid w:val="009C4F25"/>
    <w:rsid w:val="009D02A6"/>
    <w:rsid w:val="00A11B7B"/>
    <w:rsid w:val="00A4641D"/>
    <w:rsid w:val="00A669EF"/>
    <w:rsid w:val="00AB11DD"/>
    <w:rsid w:val="00AC5FEB"/>
    <w:rsid w:val="00B06A60"/>
    <w:rsid w:val="00B246AC"/>
    <w:rsid w:val="00B55CCB"/>
    <w:rsid w:val="00BE287A"/>
    <w:rsid w:val="00C04896"/>
    <w:rsid w:val="00C17659"/>
    <w:rsid w:val="00CA3B3D"/>
    <w:rsid w:val="00CB1A0B"/>
    <w:rsid w:val="00D535EA"/>
    <w:rsid w:val="00D54F58"/>
    <w:rsid w:val="00D67488"/>
    <w:rsid w:val="00D71C58"/>
    <w:rsid w:val="00DE5523"/>
    <w:rsid w:val="00DE7C7C"/>
    <w:rsid w:val="00E005F3"/>
    <w:rsid w:val="00E0172A"/>
    <w:rsid w:val="00E16BA4"/>
    <w:rsid w:val="00E27550"/>
    <w:rsid w:val="00E31CF4"/>
    <w:rsid w:val="00E472B7"/>
    <w:rsid w:val="00E7229C"/>
    <w:rsid w:val="00E73628"/>
    <w:rsid w:val="00EC432C"/>
    <w:rsid w:val="00F90754"/>
    <w:rsid w:val="00F93E52"/>
    <w:rsid w:val="00FB5F09"/>
    <w:rsid w:val="00FC035C"/>
    <w:rsid w:val="00FC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E45F"/>
  <w15:chartTrackingRefBased/>
  <w15:docId w15:val="{FD340272-F188-49DE-86DF-7DEA29BE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EC4"/>
    <w:pPr>
      <w:ind w:left="720"/>
      <w:contextualSpacing/>
    </w:pPr>
    <w:rPr>
      <w:sz w:val="24"/>
      <w:szCs w:val="24"/>
    </w:rPr>
  </w:style>
  <w:style w:type="paragraph" w:styleId="BalloonText">
    <w:name w:val="Balloon Text"/>
    <w:basedOn w:val="Normal"/>
    <w:link w:val="BalloonTextChar"/>
    <w:uiPriority w:val="99"/>
    <w:semiHidden/>
    <w:unhideWhenUsed/>
    <w:rsid w:val="002D6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EC4"/>
    <w:rPr>
      <w:rFonts w:ascii="Segoe UI" w:hAnsi="Segoe UI" w:cs="Segoe UI"/>
      <w:sz w:val="18"/>
      <w:szCs w:val="18"/>
    </w:rPr>
  </w:style>
  <w:style w:type="paragraph" w:styleId="NormalWeb">
    <w:name w:val="Normal (Web)"/>
    <w:basedOn w:val="Normal"/>
    <w:uiPriority w:val="99"/>
    <w:semiHidden/>
    <w:unhideWhenUsed/>
    <w:rsid w:val="00E2755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287A"/>
    <w:rPr>
      <w:sz w:val="16"/>
      <w:szCs w:val="16"/>
    </w:rPr>
  </w:style>
  <w:style w:type="paragraph" w:styleId="CommentText">
    <w:name w:val="annotation text"/>
    <w:basedOn w:val="Normal"/>
    <w:link w:val="CommentTextChar"/>
    <w:uiPriority w:val="99"/>
    <w:unhideWhenUsed/>
    <w:rsid w:val="00BE287A"/>
    <w:rPr>
      <w:sz w:val="20"/>
      <w:szCs w:val="20"/>
    </w:rPr>
  </w:style>
  <w:style w:type="character" w:customStyle="1" w:styleId="CommentTextChar">
    <w:name w:val="Comment Text Char"/>
    <w:basedOn w:val="DefaultParagraphFont"/>
    <w:link w:val="CommentText"/>
    <w:uiPriority w:val="99"/>
    <w:rsid w:val="00BE287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E287A"/>
    <w:rPr>
      <w:b/>
      <w:bCs/>
    </w:rPr>
  </w:style>
  <w:style w:type="character" w:customStyle="1" w:styleId="CommentSubjectChar">
    <w:name w:val="Comment Subject Char"/>
    <w:basedOn w:val="CommentTextChar"/>
    <w:link w:val="CommentSubject"/>
    <w:uiPriority w:val="99"/>
    <w:semiHidden/>
    <w:rsid w:val="00BE287A"/>
    <w:rPr>
      <w:rFonts w:ascii="Calibri" w:hAnsi="Calibri" w:cs="Calibri"/>
      <w:b/>
      <w:bCs/>
      <w:sz w:val="20"/>
      <w:szCs w:val="20"/>
    </w:rPr>
  </w:style>
  <w:style w:type="paragraph" w:styleId="Header">
    <w:name w:val="header"/>
    <w:basedOn w:val="Normal"/>
    <w:link w:val="HeaderChar"/>
    <w:uiPriority w:val="99"/>
    <w:unhideWhenUsed/>
    <w:rsid w:val="00AC5FEB"/>
    <w:pPr>
      <w:tabs>
        <w:tab w:val="center" w:pos="4680"/>
        <w:tab w:val="right" w:pos="9360"/>
      </w:tabs>
    </w:pPr>
  </w:style>
  <w:style w:type="character" w:customStyle="1" w:styleId="HeaderChar">
    <w:name w:val="Header Char"/>
    <w:basedOn w:val="DefaultParagraphFont"/>
    <w:link w:val="Header"/>
    <w:uiPriority w:val="99"/>
    <w:rsid w:val="00AC5FEB"/>
    <w:rPr>
      <w:rFonts w:ascii="Calibri" w:hAnsi="Calibri" w:cs="Calibri"/>
    </w:rPr>
  </w:style>
  <w:style w:type="paragraph" w:styleId="Footer">
    <w:name w:val="footer"/>
    <w:basedOn w:val="Normal"/>
    <w:link w:val="FooterChar"/>
    <w:uiPriority w:val="99"/>
    <w:unhideWhenUsed/>
    <w:rsid w:val="00AC5FEB"/>
    <w:pPr>
      <w:tabs>
        <w:tab w:val="center" w:pos="4680"/>
        <w:tab w:val="right" w:pos="9360"/>
      </w:tabs>
    </w:pPr>
  </w:style>
  <w:style w:type="character" w:customStyle="1" w:styleId="FooterChar">
    <w:name w:val="Footer Char"/>
    <w:basedOn w:val="DefaultParagraphFont"/>
    <w:link w:val="Footer"/>
    <w:uiPriority w:val="99"/>
    <w:rsid w:val="00AC5FEB"/>
    <w:rPr>
      <w:rFonts w:ascii="Calibri" w:hAnsi="Calibri" w:cs="Calibri"/>
    </w:rPr>
  </w:style>
  <w:style w:type="character" w:styleId="LineNumber">
    <w:name w:val="line number"/>
    <w:basedOn w:val="DefaultParagraphFont"/>
    <w:uiPriority w:val="99"/>
    <w:semiHidden/>
    <w:unhideWhenUsed/>
    <w:rsid w:val="00AC5FEB"/>
  </w:style>
  <w:style w:type="paragraph" w:styleId="Revision">
    <w:name w:val="Revision"/>
    <w:hidden/>
    <w:uiPriority w:val="99"/>
    <w:semiHidden/>
    <w:rsid w:val="00606802"/>
    <w:pPr>
      <w:spacing w:after="0" w:line="240" w:lineRule="auto"/>
    </w:pPr>
    <w:rPr>
      <w:rFonts w:ascii="Calibri" w:hAnsi="Calibri" w:cs="Calibri"/>
    </w:rPr>
  </w:style>
  <w:style w:type="paragraph" w:customStyle="1" w:styleId="xxmsolistparagraph">
    <w:name w:val="x_xmsolistparagraph"/>
    <w:basedOn w:val="Normal"/>
    <w:rsid w:val="00E3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18209">
      <w:bodyDiv w:val="1"/>
      <w:marLeft w:val="0"/>
      <w:marRight w:val="0"/>
      <w:marTop w:val="0"/>
      <w:marBottom w:val="0"/>
      <w:divBdr>
        <w:top w:val="none" w:sz="0" w:space="0" w:color="auto"/>
        <w:left w:val="none" w:sz="0" w:space="0" w:color="auto"/>
        <w:bottom w:val="none" w:sz="0" w:space="0" w:color="auto"/>
        <w:right w:val="none" w:sz="0" w:space="0" w:color="auto"/>
      </w:divBdr>
    </w:div>
    <w:div w:id="1939676655">
      <w:bodyDiv w:val="1"/>
      <w:marLeft w:val="0"/>
      <w:marRight w:val="0"/>
      <w:marTop w:val="0"/>
      <w:marBottom w:val="0"/>
      <w:divBdr>
        <w:top w:val="none" w:sz="0" w:space="0" w:color="auto"/>
        <w:left w:val="none" w:sz="0" w:space="0" w:color="auto"/>
        <w:bottom w:val="none" w:sz="0" w:space="0" w:color="auto"/>
        <w:right w:val="none" w:sz="0" w:space="0" w:color="auto"/>
      </w:divBdr>
      <w:divsChild>
        <w:div w:id="1260335293">
          <w:marLeft w:val="0"/>
          <w:marRight w:val="0"/>
          <w:marTop w:val="0"/>
          <w:marBottom w:val="0"/>
          <w:divBdr>
            <w:top w:val="none" w:sz="0" w:space="0" w:color="auto"/>
            <w:left w:val="none" w:sz="0" w:space="0" w:color="auto"/>
            <w:bottom w:val="none" w:sz="0" w:space="0" w:color="auto"/>
            <w:right w:val="none" w:sz="0" w:space="0" w:color="auto"/>
          </w:divBdr>
          <w:divsChild>
            <w:div w:id="166790880">
              <w:marLeft w:val="0"/>
              <w:marRight w:val="0"/>
              <w:marTop w:val="0"/>
              <w:marBottom w:val="0"/>
              <w:divBdr>
                <w:top w:val="none" w:sz="0" w:space="0" w:color="C0C0C0"/>
                <w:left w:val="none" w:sz="0" w:space="0" w:color="C0C0C0"/>
                <w:bottom w:val="none" w:sz="0" w:space="0" w:color="C0C0C0"/>
                <w:right w:val="none" w:sz="0" w:space="0" w:color="C0C0C0"/>
              </w:divBdr>
              <w:divsChild>
                <w:div w:id="277875496">
                  <w:marLeft w:val="0"/>
                  <w:marRight w:val="0"/>
                  <w:marTop w:val="0"/>
                  <w:marBottom w:val="0"/>
                  <w:divBdr>
                    <w:top w:val="none" w:sz="0" w:space="0" w:color="auto"/>
                    <w:left w:val="none" w:sz="0" w:space="0" w:color="auto"/>
                    <w:bottom w:val="none" w:sz="0" w:space="0" w:color="auto"/>
                    <w:right w:val="none" w:sz="0" w:space="0" w:color="auto"/>
                  </w:divBdr>
                  <w:divsChild>
                    <w:div w:id="1608350689">
                      <w:marLeft w:val="0"/>
                      <w:marRight w:val="0"/>
                      <w:marTop w:val="0"/>
                      <w:marBottom w:val="0"/>
                      <w:divBdr>
                        <w:top w:val="none" w:sz="0" w:space="0" w:color="auto"/>
                        <w:left w:val="none" w:sz="0" w:space="0" w:color="auto"/>
                        <w:bottom w:val="none" w:sz="0" w:space="0" w:color="auto"/>
                        <w:right w:val="none" w:sz="0" w:space="0" w:color="auto"/>
                      </w:divBdr>
                      <w:divsChild>
                        <w:div w:id="707872752">
                          <w:marLeft w:val="150"/>
                          <w:marRight w:val="150"/>
                          <w:marTop w:val="150"/>
                          <w:marBottom w:val="150"/>
                          <w:divBdr>
                            <w:top w:val="none" w:sz="0" w:space="0" w:color="auto"/>
                            <w:left w:val="none" w:sz="0" w:space="0" w:color="auto"/>
                            <w:bottom w:val="none" w:sz="0" w:space="0" w:color="auto"/>
                            <w:right w:val="none" w:sz="0" w:space="0" w:color="auto"/>
                          </w:divBdr>
                          <w:divsChild>
                            <w:div w:id="388578910">
                              <w:marLeft w:val="0"/>
                              <w:marRight w:val="0"/>
                              <w:marTop w:val="0"/>
                              <w:marBottom w:val="0"/>
                              <w:divBdr>
                                <w:top w:val="none" w:sz="0" w:space="0" w:color="auto"/>
                                <w:left w:val="none" w:sz="0" w:space="0" w:color="auto"/>
                                <w:bottom w:val="none" w:sz="0" w:space="0" w:color="auto"/>
                                <w:right w:val="none" w:sz="0" w:space="0" w:color="auto"/>
                              </w:divBdr>
                              <w:divsChild>
                                <w:div w:id="20143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Lawrence</dc:creator>
  <cp:keywords/>
  <dc:description/>
  <cp:lastModifiedBy>DelFranco, Ruthie</cp:lastModifiedBy>
  <cp:revision>2</cp:revision>
  <dcterms:created xsi:type="dcterms:W3CDTF">2021-12-24T02:22:00Z</dcterms:created>
  <dcterms:modified xsi:type="dcterms:W3CDTF">2021-12-24T02:22:00Z</dcterms:modified>
</cp:coreProperties>
</file>