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0A50" w14:textId="77777777" w:rsidR="00C828CE" w:rsidRPr="00F67DF8" w:rsidRDefault="00C828CE" w:rsidP="00461BE2">
      <w:pPr>
        <w:jc w:val="center"/>
        <w:rPr>
          <w:rFonts w:ascii="Times New Roman" w:hAnsi="Times New Roman"/>
          <w:b/>
          <w:szCs w:val="24"/>
        </w:rPr>
      </w:pPr>
      <w:r w:rsidRPr="00F67DF8">
        <w:rPr>
          <w:rFonts w:ascii="Times New Roman" w:hAnsi="Times New Roman"/>
          <w:b/>
          <w:szCs w:val="24"/>
        </w:rPr>
        <w:t>THE COUNCIL OF THE CITY OF NEW YORK</w:t>
      </w:r>
    </w:p>
    <w:p w14:paraId="0A02754F" w14:textId="3D5DE233" w:rsidR="00C828CE" w:rsidRPr="00F67DF8" w:rsidRDefault="00C828CE" w:rsidP="00461BE2">
      <w:pPr>
        <w:jc w:val="center"/>
        <w:rPr>
          <w:rFonts w:ascii="Times New Roman" w:hAnsi="Times New Roman"/>
          <w:szCs w:val="24"/>
        </w:rPr>
      </w:pPr>
      <w:r w:rsidRPr="00F67DF8">
        <w:rPr>
          <w:rFonts w:ascii="Times New Roman" w:hAnsi="Times New Roman"/>
          <w:b/>
          <w:szCs w:val="24"/>
        </w:rPr>
        <w:t xml:space="preserve">RESOLUTION NO. </w:t>
      </w:r>
      <w:r w:rsidR="00F25E79">
        <w:rPr>
          <w:rFonts w:ascii="Times New Roman" w:hAnsi="Times New Roman"/>
          <w:b/>
          <w:szCs w:val="24"/>
        </w:rPr>
        <w:t>1825</w:t>
      </w:r>
      <w:bookmarkStart w:id="0" w:name="_GoBack"/>
      <w:bookmarkEnd w:id="0"/>
    </w:p>
    <w:p w14:paraId="1B5B0DCD" w14:textId="77777777" w:rsidR="00440C26" w:rsidRPr="00DB145F" w:rsidRDefault="00440C26">
      <w:pPr>
        <w:jc w:val="both"/>
        <w:rPr>
          <w:rFonts w:ascii="Times New Roman" w:hAnsi="Times New Roman"/>
          <w:b/>
          <w:szCs w:val="24"/>
        </w:rPr>
      </w:pPr>
    </w:p>
    <w:p w14:paraId="34D58716" w14:textId="77777777" w:rsidR="00FD77C9" w:rsidRPr="00FD77C9" w:rsidRDefault="00FD77C9" w:rsidP="00E8024E">
      <w:pPr>
        <w:widowControl/>
        <w:autoSpaceDE w:val="0"/>
        <w:autoSpaceDN w:val="0"/>
        <w:adjustRightInd w:val="0"/>
        <w:jc w:val="both"/>
        <w:rPr>
          <w:rFonts w:ascii="Times New Roman" w:hAnsi="Times New Roman"/>
          <w:b/>
          <w:vanish/>
          <w:szCs w:val="24"/>
        </w:rPr>
      </w:pPr>
      <w:r w:rsidRPr="00FD77C9">
        <w:rPr>
          <w:rFonts w:ascii="Times New Roman" w:hAnsi="Times New Roman"/>
          <w:b/>
          <w:vanish/>
          <w:szCs w:val="24"/>
        </w:rPr>
        <w:t>..Title</w:t>
      </w:r>
    </w:p>
    <w:p w14:paraId="0F2D2A7F" w14:textId="405708FF" w:rsidR="00C828CE" w:rsidRDefault="002A0312" w:rsidP="00E8024E">
      <w:pPr>
        <w:widowControl/>
        <w:autoSpaceDE w:val="0"/>
        <w:autoSpaceDN w:val="0"/>
        <w:adjustRightInd w:val="0"/>
        <w:jc w:val="both"/>
        <w:rPr>
          <w:rFonts w:ascii="Times New Roman" w:hAnsi="Times New Roman"/>
          <w:b/>
          <w:szCs w:val="24"/>
        </w:rPr>
      </w:pPr>
      <w:r w:rsidRPr="00BD1A9C">
        <w:rPr>
          <w:rFonts w:ascii="Times New Roman" w:hAnsi="Times New Roman"/>
          <w:b/>
          <w:szCs w:val="24"/>
        </w:rPr>
        <w:t xml:space="preserve">Resolution </w:t>
      </w:r>
      <w:r w:rsidR="00C828CE" w:rsidRPr="00BD1A9C">
        <w:rPr>
          <w:rFonts w:ascii="Times New Roman" w:hAnsi="Times New Roman"/>
          <w:b/>
          <w:szCs w:val="24"/>
        </w:rPr>
        <w:t xml:space="preserve">approving the </w:t>
      </w:r>
      <w:r w:rsidR="00761698" w:rsidRPr="00BD1A9C">
        <w:rPr>
          <w:rFonts w:ascii="Times New Roman" w:hAnsi="Times New Roman"/>
          <w:b/>
          <w:szCs w:val="24"/>
        </w:rPr>
        <w:t>application submitted by the N</w:t>
      </w:r>
      <w:r w:rsidR="00C9561B" w:rsidRPr="00BD1A9C">
        <w:rPr>
          <w:rFonts w:ascii="Times New Roman" w:hAnsi="Times New Roman"/>
          <w:b/>
          <w:szCs w:val="24"/>
        </w:rPr>
        <w:t xml:space="preserve">ew </w:t>
      </w:r>
      <w:r w:rsidR="00761698" w:rsidRPr="00BD1A9C">
        <w:rPr>
          <w:rFonts w:ascii="Times New Roman" w:hAnsi="Times New Roman"/>
          <w:b/>
          <w:szCs w:val="24"/>
        </w:rPr>
        <w:t>Y</w:t>
      </w:r>
      <w:r w:rsidR="00C9561B" w:rsidRPr="00BD1A9C">
        <w:rPr>
          <w:rFonts w:ascii="Times New Roman" w:hAnsi="Times New Roman"/>
          <w:b/>
          <w:szCs w:val="24"/>
        </w:rPr>
        <w:t xml:space="preserve">ork </w:t>
      </w:r>
      <w:r w:rsidR="00761698" w:rsidRPr="00BD1A9C">
        <w:rPr>
          <w:rFonts w:ascii="Times New Roman" w:hAnsi="Times New Roman"/>
          <w:b/>
          <w:szCs w:val="24"/>
        </w:rPr>
        <w:t>C</w:t>
      </w:r>
      <w:r w:rsidR="00C9561B" w:rsidRPr="00BD1A9C">
        <w:rPr>
          <w:rFonts w:ascii="Times New Roman" w:hAnsi="Times New Roman"/>
          <w:b/>
          <w:szCs w:val="24"/>
        </w:rPr>
        <w:t>ity</w:t>
      </w:r>
      <w:r w:rsidR="00761698" w:rsidRPr="00BD1A9C">
        <w:rPr>
          <w:rFonts w:ascii="Times New Roman" w:hAnsi="Times New Roman"/>
          <w:b/>
          <w:szCs w:val="24"/>
        </w:rPr>
        <w:t xml:space="preserve"> Department of Housing Preservation and Development (“HPD”) and the </w:t>
      </w:r>
      <w:r w:rsidR="00C828CE" w:rsidRPr="00BD1A9C">
        <w:rPr>
          <w:rFonts w:ascii="Times New Roman" w:hAnsi="Times New Roman"/>
          <w:b/>
          <w:szCs w:val="24"/>
        </w:rPr>
        <w:t>decision of the City Planning Commission</w:t>
      </w:r>
      <w:r w:rsidR="00761698" w:rsidRPr="00BD1A9C">
        <w:rPr>
          <w:rFonts w:ascii="Times New Roman" w:hAnsi="Times New Roman"/>
          <w:b/>
          <w:szCs w:val="24"/>
        </w:rPr>
        <w:t>,</w:t>
      </w:r>
      <w:r w:rsidR="00C828CE" w:rsidRPr="00BD1A9C">
        <w:rPr>
          <w:rFonts w:ascii="Times New Roman" w:hAnsi="Times New Roman"/>
          <w:b/>
          <w:szCs w:val="24"/>
        </w:rPr>
        <w:t xml:space="preserve"> ULURP No. C </w:t>
      </w:r>
      <w:r w:rsidR="00A25A7A">
        <w:rPr>
          <w:rFonts w:ascii="Times New Roman" w:hAnsi="Times New Roman"/>
          <w:b/>
          <w:szCs w:val="24"/>
        </w:rPr>
        <w:t>210</w:t>
      </w:r>
      <w:r w:rsidR="00E8024E">
        <w:rPr>
          <w:rFonts w:ascii="Times New Roman" w:hAnsi="Times New Roman"/>
          <w:b/>
          <w:szCs w:val="24"/>
        </w:rPr>
        <w:t>052</w:t>
      </w:r>
      <w:r w:rsidR="00A25A7A">
        <w:rPr>
          <w:rFonts w:ascii="Times New Roman" w:hAnsi="Times New Roman"/>
          <w:b/>
          <w:szCs w:val="24"/>
        </w:rPr>
        <w:t xml:space="preserve"> </w:t>
      </w:r>
      <w:r w:rsidR="009F168B">
        <w:rPr>
          <w:rFonts w:ascii="Times New Roman" w:hAnsi="Times New Roman"/>
          <w:b/>
          <w:szCs w:val="24"/>
        </w:rPr>
        <w:t>HAK</w:t>
      </w:r>
      <w:r w:rsidR="00C828CE" w:rsidRPr="00BD1A9C">
        <w:rPr>
          <w:rFonts w:ascii="Times New Roman" w:hAnsi="Times New Roman"/>
          <w:b/>
          <w:szCs w:val="24"/>
        </w:rPr>
        <w:t xml:space="preserve">, approving the designation </w:t>
      </w:r>
      <w:r w:rsidR="00470D88" w:rsidRPr="00BD1A9C">
        <w:rPr>
          <w:rFonts w:ascii="Times New Roman" w:hAnsi="Times New Roman"/>
          <w:b/>
          <w:szCs w:val="24"/>
        </w:rPr>
        <w:t>of</w:t>
      </w:r>
      <w:r w:rsidR="00C828CE" w:rsidRPr="00BD1A9C">
        <w:rPr>
          <w:rFonts w:ascii="Times New Roman" w:hAnsi="Times New Roman"/>
          <w:b/>
          <w:szCs w:val="24"/>
        </w:rPr>
        <w:t xml:space="preserve"> an Urban Development Action Area, </w:t>
      </w:r>
      <w:r w:rsidR="008F74E4" w:rsidRPr="00BD1A9C">
        <w:rPr>
          <w:rFonts w:ascii="Times New Roman" w:hAnsi="Times New Roman"/>
          <w:b/>
          <w:szCs w:val="24"/>
        </w:rPr>
        <w:t xml:space="preserve">an Urban Development </w:t>
      </w:r>
      <w:r w:rsidR="00C828CE" w:rsidRPr="00BD1A9C">
        <w:rPr>
          <w:rFonts w:ascii="Times New Roman" w:hAnsi="Times New Roman"/>
          <w:b/>
          <w:szCs w:val="24"/>
        </w:rPr>
        <w:t>Action Area Project</w:t>
      </w:r>
      <w:r w:rsidR="005F4D70">
        <w:rPr>
          <w:rFonts w:ascii="Times New Roman" w:hAnsi="Times New Roman"/>
          <w:b/>
          <w:szCs w:val="24"/>
        </w:rPr>
        <w:t>, and the disposition of property</w:t>
      </w:r>
      <w:r w:rsidR="00661D42">
        <w:rPr>
          <w:rFonts w:ascii="Times New Roman" w:hAnsi="Times New Roman"/>
          <w:b/>
          <w:szCs w:val="24"/>
        </w:rPr>
        <w:t xml:space="preserve"> located at </w:t>
      </w:r>
      <w:r w:rsidR="00E8024E">
        <w:rPr>
          <w:rFonts w:ascii="Times New Roman" w:hAnsi="Times New Roman"/>
          <w:b/>
          <w:szCs w:val="24"/>
        </w:rPr>
        <w:t>42 5</w:t>
      </w:r>
      <w:r w:rsidR="00E8024E" w:rsidRPr="00665E88">
        <w:rPr>
          <w:rFonts w:ascii="Times New Roman" w:hAnsi="Times New Roman"/>
          <w:b/>
          <w:szCs w:val="24"/>
          <w:vertAlign w:val="superscript"/>
        </w:rPr>
        <w:t>th</w:t>
      </w:r>
      <w:r w:rsidR="00E8024E">
        <w:rPr>
          <w:rFonts w:ascii="Times New Roman" w:hAnsi="Times New Roman"/>
          <w:b/>
          <w:szCs w:val="24"/>
        </w:rPr>
        <w:t xml:space="preserve"> Street (Block 471, Lot 1) and 431 Hoyt Street (Block 471, Lot 100),</w:t>
      </w:r>
      <w:r w:rsidR="009F168B">
        <w:rPr>
          <w:rFonts w:ascii="Times New Roman" w:hAnsi="Times New Roman"/>
          <w:b/>
          <w:szCs w:val="24"/>
        </w:rPr>
        <w:t xml:space="preserve"> </w:t>
      </w:r>
      <w:r w:rsidR="009A57E0" w:rsidRPr="00BD1A9C">
        <w:rPr>
          <w:rFonts w:ascii="Times New Roman" w:hAnsi="Times New Roman"/>
          <w:b/>
          <w:szCs w:val="24"/>
        </w:rPr>
        <w:t xml:space="preserve">Borough of </w:t>
      </w:r>
      <w:r w:rsidR="00C1758F" w:rsidRPr="00BD1A9C">
        <w:rPr>
          <w:rFonts w:ascii="Times New Roman" w:hAnsi="Times New Roman"/>
          <w:b/>
          <w:szCs w:val="24"/>
        </w:rPr>
        <w:t>Brooklyn</w:t>
      </w:r>
      <w:r w:rsidR="009A57E0" w:rsidRPr="00BD1A9C">
        <w:rPr>
          <w:rFonts w:ascii="Times New Roman" w:hAnsi="Times New Roman"/>
          <w:b/>
          <w:szCs w:val="24"/>
        </w:rPr>
        <w:t xml:space="preserve">, Community District </w:t>
      </w:r>
      <w:r w:rsidR="009F168B">
        <w:rPr>
          <w:rFonts w:ascii="Times New Roman" w:hAnsi="Times New Roman"/>
          <w:b/>
          <w:szCs w:val="24"/>
        </w:rPr>
        <w:t>6</w:t>
      </w:r>
      <w:r w:rsidR="009A57E0" w:rsidRPr="00BD1A9C">
        <w:rPr>
          <w:rFonts w:ascii="Times New Roman" w:hAnsi="Times New Roman"/>
          <w:b/>
          <w:szCs w:val="24"/>
        </w:rPr>
        <w:t xml:space="preserve">, </w:t>
      </w:r>
      <w:r w:rsidR="001C56A9" w:rsidRPr="00BD1A9C">
        <w:rPr>
          <w:rFonts w:ascii="Times New Roman" w:hAnsi="Times New Roman"/>
          <w:b/>
          <w:szCs w:val="24"/>
        </w:rPr>
        <w:t>t</w:t>
      </w:r>
      <w:r w:rsidR="00C828CE" w:rsidRPr="00BD1A9C">
        <w:rPr>
          <w:rFonts w:ascii="Times New Roman" w:hAnsi="Times New Roman"/>
          <w:b/>
          <w:szCs w:val="24"/>
        </w:rPr>
        <w:t xml:space="preserve">o a developer selected </w:t>
      </w:r>
      <w:r w:rsidR="0027026A" w:rsidRPr="00BD1A9C">
        <w:rPr>
          <w:rFonts w:ascii="Times New Roman" w:hAnsi="Times New Roman"/>
          <w:b/>
          <w:szCs w:val="24"/>
        </w:rPr>
        <w:t xml:space="preserve">by HPD </w:t>
      </w:r>
      <w:r w:rsidR="00C828CE" w:rsidRPr="00BD1A9C">
        <w:rPr>
          <w:rFonts w:ascii="Times New Roman" w:hAnsi="Times New Roman"/>
          <w:b/>
          <w:szCs w:val="24"/>
        </w:rPr>
        <w:t xml:space="preserve">(L.U. No. </w:t>
      </w:r>
      <w:r w:rsidR="0054195C">
        <w:rPr>
          <w:rFonts w:ascii="Times New Roman" w:hAnsi="Times New Roman"/>
          <w:b/>
          <w:szCs w:val="24"/>
        </w:rPr>
        <w:t>8</w:t>
      </w:r>
      <w:r w:rsidR="00E8024E">
        <w:rPr>
          <w:rFonts w:ascii="Times New Roman" w:hAnsi="Times New Roman"/>
          <w:b/>
          <w:szCs w:val="24"/>
        </w:rPr>
        <w:t>74</w:t>
      </w:r>
      <w:r w:rsidR="005D6074" w:rsidRPr="00BD1A9C">
        <w:rPr>
          <w:rFonts w:ascii="Times New Roman" w:hAnsi="Times New Roman"/>
          <w:b/>
          <w:szCs w:val="24"/>
        </w:rPr>
        <w:t>;</w:t>
      </w:r>
      <w:r w:rsidR="00C828CE" w:rsidRPr="00BD1A9C">
        <w:rPr>
          <w:rFonts w:ascii="Times New Roman" w:hAnsi="Times New Roman"/>
          <w:b/>
          <w:szCs w:val="24"/>
        </w:rPr>
        <w:t xml:space="preserve"> C </w:t>
      </w:r>
      <w:r w:rsidR="009F168B">
        <w:rPr>
          <w:rFonts w:ascii="Times New Roman" w:hAnsi="Times New Roman"/>
          <w:b/>
          <w:szCs w:val="24"/>
        </w:rPr>
        <w:t>2</w:t>
      </w:r>
      <w:r w:rsidR="0054195C">
        <w:rPr>
          <w:rFonts w:ascii="Times New Roman" w:hAnsi="Times New Roman"/>
          <w:b/>
          <w:szCs w:val="24"/>
        </w:rPr>
        <w:t>10</w:t>
      </w:r>
      <w:r w:rsidR="00E8024E">
        <w:rPr>
          <w:rFonts w:ascii="Times New Roman" w:hAnsi="Times New Roman"/>
          <w:b/>
          <w:szCs w:val="24"/>
        </w:rPr>
        <w:t>052</w:t>
      </w:r>
      <w:r w:rsidR="00DB145F" w:rsidRPr="00BD1A9C">
        <w:rPr>
          <w:rFonts w:ascii="Times New Roman" w:hAnsi="Times New Roman"/>
          <w:b/>
          <w:szCs w:val="24"/>
        </w:rPr>
        <w:t xml:space="preserve"> </w:t>
      </w:r>
      <w:r w:rsidR="00D35F6B" w:rsidRPr="00BD1A9C">
        <w:rPr>
          <w:rFonts w:ascii="Times New Roman" w:hAnsi="Times New Roman"/>
          <w:b/>
          <w:szCs w:val="24"/>
        </w:rPr>
        <w:t>HA</w:t>
      </w:r>
      <w:r w:rsidR="00C1758F" w:rsidRPr="00BD1A9C">
        <w:rPr>
          <w:rFonts w:ascii="Times New Roman" w:hAnsi="Times New Roman"/>
          <w:b/>
          <w:szCs w:val="24"/>
        </w:rPr>
        <w:t>K</w:t>
      </w:r>
      <w:r w:rsidR="00C828CE" w:rsidRPr="00BD1A9C">
        <w:rPr>
          <w:rFonts w:ascii="Times New Roman" w:hAnsi="Times New Roman"/>
          <w:b/>
          <w:szCs w:val="24"/>
        </w:rPr>
        <w:t>).</w:t>
      </w:r>
    </w:p>
    <w:p w14:paraId="6600F121" w14:textId="78769E1F" w:rsidR="00FD77C9" w:rsidRPr="00FD77C9" w:rsidRDefault="00FD77C9" w:rsidP="00E8024E">
      <w:pPr>
        <w:widowControl/>
        <w:autoSpaceDE w:val="0"/>
        <w:autoSpaceDN w:val="0"/>
        <w:adjustRightInd w:val="0"/>
        <w:jc w:val="both"/>
        <w:rPr>
          <w:rFonts w:ascii="Times New Roman" w:hAnsi="Times New Roman"/>
          <w:b/>
          <w:vanish/>
          <w:szCs w:val="24"/>
        </w:rPr>
      </w:pPr>
      <w:r w:rsidRPr="00FD77C9">
        <w:rPr>
          <w:rFonts w:ascii="Times New Roman" w:hAnsi="Times New Roman"/>
          <w:b/>
          <w:vanish/>
          <w:szCs w:val="24"/>
        </w:rPr>
        <w:t>..Body</w:t>
      </w:r>
    </w:p>
    <w:p w14:paraId="52C40661" w14:textId="77777777" w:rsidR="000D5F98" w:rsidRPr="00F67DF8" w:rsidRDefault="000D5F98">
      <w:pPr>
        <w:jc w:val="both"/>
        <w:rPr>
          <w:rFonts w:ascii="Times New Roman" w:hAnsi="Times New Roman"/>
          <w:szCs w:val="24"/>
        </w:rPr>
      </w:pPr>
    </w:p>
    <w:p w14:paraId="45359293" w14:textId="77777777" w:rsidR="000D5F98" w:rsidRDefault="00C828CE">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 xml:space="preserve">Salamanca and </w:t>
      </w:r>
      <w:r w:rsidR="00C1758F">
        <w:rPr>
          <w:rFonts w:ascii="Times New Roman" w:hAnsi="Times New Roman"/>
          <w:b/>
          <w:szCs w:val="24"/>
        </w:rPr>
        <w:t>Moya</w:t>
      </w:r>
    </w:p>
    <w:p w14:paraId="3344FB5A" w14:textId="77777777" w:rsidR="00B97328" w:rsidRPr="00F67DF8" w:rsidRDefault="00B97328">
      <w:pPr>
        <w:jc w:val="both"/>
        <w:rPr>
          <w:rFonts w:ascii="Times New Roman" w:hAnsi="Times New Roman"/>
          <w:szCs w:val="24"/>
        </w:rPr>
      </w:pPr>
    </w:p>
    <w:p w14:paraId="786B7F63" w14:textId="02721E36" w:rsidR="00C828CE" w:rsidRPr="00665E88" w:rsidRDefault="00C828CE" w:rsidP="00665E88">
      <w:pPr>
        <w:ind w:firstLine="720"/>
        <w:jc w:val="both"/>
        <w:rPr>
          <w:rFonts w:ascii="Times New Roman" w:hAnsi="Times New Roman"/>
          <w:szCs w:val="24"/>
        </w:rPr>
      </w:pPr>
      <w:r w:rsidRPr="00665E88">
        <w:rPr>
          <w:rFonts w:ascii="Times New Roman" w:hAnsi="Times New Roman"/>
          <w:szCs w:val="24"/>
        </w:rPr>
        <w:t xml:space="preserve">WHEREAS, the City Planning Commission filed with the Council on </w:t>
      </w:r>
      <w:r w:rsidR="009F168B" w:rsidRPr="00665E88">
        <w:rPr>
          <w:rFonts w:ascii="Times New Roman" w:hAnsi="Times New Roman"/>
          <w:szCs w:val="24"/>
        </w:rPr>
        <w:t xml:space="preserve">September </w:t>
      </w:r>
      <w:r w:rsidR="0054195C" w:rsidRPr="00665E88">
        <w:rPr>
          <w:rFonts w:ascii="Times New Roman" w:hAnsi="Times New Roman"/>
          <w:szCs w:val="24"/>
        </w:rPr>
        <w:t>24</w:t>
      </w:r>
      <w:r w:rsidR="00527147" w:rsidRPr="00665E88">
        <w:rPr>
          <w:rFonts w:ascii="Times New Roman" w:hAnsi="Times New Roman"/>
          <w:szCs w:val="24"/>
        </w:rPr>
        <w:t>, 20</w:t>
      </w:r>
      <w:r w:rsidR="009F168B" w:rsidRPr="00665E88">
        <w:rPr>
          <w:rFonts w:ascii="Times New Roman" w:hAnsi="Times New Roman"/>
          <w:szCs w:val="24"/>
        </w:rPr>
        <w:t>2</w:t>
      </w:r>
      <w:r w:rsidR="0054195C" w:rsidRPr="00665E88">
        <w:rPr>
          <w:rFonts w:ascii="Times New Roman" w:hAnsi="Times New Roman"/>
          <w:szCs w:val="24"/>
        </w:rPr>
        <w:t>1</w:t>
      </w:r>
      <w:r w:rsidRPr="00665E88">
        <w:rPr>
          <w:rFonts w:ascii="Times New Roman" w:hAnsi="Times New Roman"/>
          <w:szCs w:val="24"/>
        </w:rPr>
        <w:t xml:space="preserve"> its decision dated </w:t>
      </w:r>
      <w:r w:rsidR="009F168B" w:rsidRPr="00665E88">
        <w:rPr>
          <w:rFonts w:ascii="Times New Roman" w:hAnsi="Times New Roman"/>
          <w:szCs w:val="24"/>
        </w:rPr>
        <w:t xml:space="preserve">September </w:t>
      </w:r>
      <w:r w:rsidR="0054195C" w:rsidRPr="00665E88">
        <w:rPr>
          <w:rFonts w:ascii="Times New Roman" w:hAnsi="Times New Roman"/>
          <w:szCs w:val="24"/>
        </w:rPr>
        <w:t>22</w:t>
      </w:r>
      <w:r w:rsidR="00B97328" w:rsidRPr="00665E88">
        <w:rPr>
          <w:rFonts w:ascii="Times New Roman" w:hAnsi="Times New Roman"/>
          <w:szCs w:val="24"/>
        </w:rPr>
        <w:t>,</w:t>
      </w:r>
      <w:r w:rsidR="00527147" w:rsidRPr="00665E88">
        <w:rPr>
          <w:rFonts w:ascii="Times New Roman" w:hAnsi="Times New Roman"/>
          <w:szCs w:val="24"/>
        </w:rPr>
        <w:t xml:space="preserve"> 20</w:t>
      </w:r>
      <w:r w:rsidR="009F168B" w:rsidRPr="00665E88">
        <w:rPr>
          <w:rFonts w:ascii="Times New Roman" w:hAnsi="Times New Roman"/>
          <w:szCs w:val="24"/>
        </w:rPr>
        <w:t>2</w:t>
      </w:r>
      <w:r w:rsidR="0054195C" w:rsidRPr="00665E88">
        <w:rPr>
          <w:rFonts w:ascii="Times New Roman" w:hAnsi="Times New Roman"/>
          <w:szCs w:val="24"/>
        </w:rPr>
        <w:t>1</w:t>
      </w:r>
      <w:r w:rsidRPr="00665E88">
        <w:rPr>
          <w:rFonts w:ascii="Times New Roman" w:hAnsi="Times New Roman"/>
          <w:szCs w:val="24"/>
        </w:rPr>
        <w:t xml:space="preserve"> (the "Decision"), on the application submitted by the </w:t>
      </w:r>
      <w:r w:rsidR="0071233C" w:rsidRPr="00665E88">
        <w:rPr>
          <w:rFonts w:ascii="Times New Roman" w:hAnsi="Times New Roman"/>
          <w:szCs w:val="24"/>
        </w:rPr>
        <w:t xml:space="preserve">New York City </w:t>
      </w:r>
      <w:r w:rsidRPr="00665E88">
        <w:rPr>
          <w:rFonts w:ascii="Times New Roman" w:hAnsi="Times New Roman"/>
          <w:szCs w:val="24"/>
        </w:rPr>
        <w:t>Department of Housing Preservation and Development</w:t>
      </w:r>
      <w:r w:rsidR="00B0729D" w:rsidRPr="00665E88">
        <w:rPr>
          <w:rFonts w:ascii="Times New Roman" w:hAnsi="Times New Roman"/>
          <w:szCs w:val="24"/>
        </w:rPr>
        <w:t xml:space="preserve"> (“HPD”)</w:t>
      </w:r>
      <w:r w:rsidRPr="00665E88">
        <w:rPr>
          <w:rFonts w:ascii="Times New Roman" w:hAnsi="Times New Roman"/>
          <w:szCs w:val="24"/>
        </w:rPr>
        <w:t xml:space="preserve"> regarding</w:t>
      </w:r>
      <w:r w:rsidR="00470D88" w:rsidRPr="00665E88">
        <w:rPr>
          <w:rFonts w:ascii="Times New Roman" w:hAnsi="Times New Roman"/>
          <w:szCs w:val="24"/>
        </w:rPr>
        <w:t xml:space="preserve"> city-owned property located at </w:t>
      </w:r>
      <w:r w:rsidR="00E8024E" w:rsidRPr="00665E88">
        <w:rPr>
          <w:rFonts w:ascii="Times New Roman" w:hAnsi="Times New Roman"/>
          <w:szCs w:val="24"/>
        </w:rPr>
        <w:t>42 5</w:t>
      </w:r>
      <w:r w:rsidR="00E8024E" w:rsidRPr="00665E88">
        <w:rPr>
          <w:rFonts w:ascii="Times New Roman" w:hAnsi="Times New Roman"/>
          <w:szCs w:val="24"/>
          <w:vertAlign w:val="superscript"/>
        </w:rPr>
        <w:t>th</w:t>
      </w:r>
      <w:r w:rsidR="00E8024E" w:rsidRPr="00665E88">
        <w:rPr>
          <w:rFonts w:ascii="Times New Roman" w:hAnsi="Times New Roman"/>
          <w:szCs w:val="24"/>
        </w:rPr>
        <w:t xml:space="preserve"> Street (Block 471, Lot 1) and 431 Hoyt Street (Block 471, Lot 100),</w:t>
      </w:r>
      <w:r w:rsidR="00DB145F" w:rsidRPr="00665E88">
        <w:rPr>
          <w:rFonts w:ascii="Times New Roman" w:hAnsi="Times New Roman"/>
          <w:szCs w:val="24"/>
        </w:rPr>
        <w:t xml:space="preserve"> </w:t>
      </w:r>
      <w:r w:rsidR="00470D88" w:rsidRPr="00665E88">
        <w:rPr>
          <w:rFonts w:ascii="Times New Roman" w:hAnsi="Times New Roman"/>
          <w:szCs w:val="24"/>
        </w:rPr>
        <w:t>(the “</w:t>
      </w:r>
      <w:r w:rsidR="00661D42" w:rsidRPr="00665E88">
        <w:rPr>
          <w:rFonts w:ascii="Times New Roman" w:hAnsi="Times New Roman"/>
          <w:szCs w:val="24"/>
        </w:rPr>
        <w:t>Project</w:t>
      </w:r>
      <w:r w:rsidR="003E4412" w:rsidRPr="00665E88">
        <w:rPr>
          <w:rFonts w:ascii="Times New Roman" w:hAnsi="Times New Roman"/>
          <w:szCs w:val="24"/>
        </w:rPr>
        <w:t xml:space="preserve"> Area</w:t>
      </w:r>
      <w:r w:rsidR="00A54323" w:rsidRPr="00665E88">
        <w:rPr>
          <w:rFonts w:ascii="Times New Roman" w:hAnsi="Times New Roman"/>
          <w:szCs w:val="24"/>
        </w:rPr>
        <w:t>”</w:t>
      </w:r>
      <w:r w:rsidR="00470D88" w:rsidRPr="00665E88">
        <w:rPr>
          <w:rFonts w:ascii="Times New Roman" w:hAnsi="Times New Roman"/>
          <w:szCs w:val="24"/>
        </w:rPr>
        <w:t>), approving</w:t>
      </w:r>
      <w:r w:rsidRPr="00665E88">
        <w:rPr>
          <w:rFonts w:ascii="Times New Roman" w:hAnsi="Times New Roman"/>
          <w:szCs w:val="24"/>
        </w:rPr>
        <w:t>:</w:t>
      </w:r>
    </w:p>
    <w:p w14:paraId="4F02F50C" w14:textId="77777777" w:rsidR="00DB145F" w:rsidRPr="00665E88" w:rsidRDefault="00DB145F">
      <w:pPr>
        <w:jc w:val="both"/>
        <w:rPr>
          <w:rFonts w:ascii="Times New Roman" w:hAnsi="Times New Roman"/>
          <w:szCs w:val="24"/>
        </w:rPr>
      </w:pPr>
    </w:p>
    <w:p w14:paraId="3F7F9F68" w14:textId="77777777"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r w:rsidR="00470D88" w:rsidRPr="00F67DF8">
        <w:rPr>
          <w:rFonts w:ascii="Times New Roman" w:hAnsi="Times New Roman"/>
          <w:szCs w:val="24"/>
        </w:rPr>
        <w:t xml:space="preserve">pursuant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14:paraId="1E132EA7" w14:textId="77777777" w:rsidR="00C828CE" w:rsidRPr="00F67DF8" w:rsidRDefault="00C828CE" w:rsidP="00B55D48">
      <w:pPr>
        <w:jc w:val="both"/>
        <w:rPr>
          <w:rFonts w:ascii="Times New Roman" w:hAnsi="Times New Roman"/>
          <w:szCs w:val="24"/>
        </w:rPr>
      </w:pPr>
    </w:p>
    <w:p w14:paraId="60F17649" w14:textId="77777777"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"Project"); and </w:t>
      </w:r>
    </w:p>
    <w:p w14:paraId="2A53C283" w14:textId="77777777" w:rsidR="00470D88" w:rsidRPr="00F67DF8" w:rsidRDefault="00470D88" w:rsidP="00470D88">
      <w:pPr>
        <w:tabs>
          <w:tab w:val="left" w:pos="-1440"/>
        </w:tabs>
        <w:ind w:left="1440"/>
        <w:jc w:val="both"/>
        <w:rPr>
          <w:rFonts w:ascii="Times New Roman" w:hAnsi="Times New Roman"/>
          <w:szCs w:val="24"/>
        </w:rPr>
      </w:pPr>
    </w:p>
    <w:p w14:paraId="6A59D5F5" w14:textId="77777777" w:rsidR="00470D88" w:rsidRPr="00F67DF8" w:rsidRDefault="00C828CE"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14:paraId="137204F4" w14:textId="77777777" w:rsidR="00470D88" w:rsidRPr="00E8219F" w:rsidRDefault="00470D88" w:rsidP="00665E88">
      <w:pPr>
        <w:pStyle w:val="ListParagraph"/>
        <w:jc w:val="both"/>
        <w:rPr>
          <w:rFonts w:ascii="Times New Roman" w:hAnsi="Times New Roman"/>
          <w:szCs w:val="24"/>
        </w:rPr>
      </w:pPr>
    </w:p>
    <w:p w14:paraId="1834BC2A" w14:textId="2F6ABF81" w:rsidR="007D348C" w:rsidRPr="00E8219F" w:rsidRDefault="00E8219F" w:rsidP="00665E88">
      <w:pPr>
        <w:jc w:val="both"/>
        <w:rPr>
          <w:rFonts w:ascii="Times New Roman" w:hAnsi="Times New Roman"/>
          <w:szCs w:val="24"/>
        </w:rPr>
      </w:pPr>
      <w:r w:rsidRPr="001802D2">
        <w:rPr>
          <w:rFonts w:ascii="Times New Roman" w:hAnsi="Times New Roman"/>
          <w:szCs w:val="24"/>
        </w:rPr>
        <w:t xml:space="preserve">which in conjunction with the related actions </w:t>
      </w:r>
      <w:r w:rsidR="00661D42" w:rsidRPr="00661D42">
        <w:rPr>
          <w:rFonts w:ascii="Times New Roman" w:hAnsi="Times New Roman"/>
          <w:snapToGrid/>
          <w:szCs w:val="24"/>
        </w:rPr>
        <w:t>would facilitate</w:t>
      </w:r>
      <w:r w:rsidR="00724B0E">
        <w:rPr>
          <w:rFonts w:ascii="Times New Roman" w:hAnsi="Times New Roman"/>
          <w:snapToGrid/>
          <w:szCs w:val="24"/>
        </w:rPr>
        <w:t xml:space="preserve"> </w:t>
      </w:r>
      <w:r w:rsidR="00E8024E" w:rsidRPr="00E8024E">
        <w:rPr>
          <w:rFonts w:ascii="Times New Roman" w:hAnsi="Times New Roman"/>
          <w:snapToGrid/>
          <w:szCs w:val="24"/>
        </w:rPr>
        <w:t xml:space="preserve">the development of approximately 950 affordable housing units in approximately six new construction mixed-use residential buildings ranging between five and 28 stories in height. The Gowanus Green Development would also include a variety of non-residential uses, including ground-floor community facility, commercial, and retail spaces, and space </w:t>
      </w:r>
      <w:r w:rsidR="007C49A5">
        <w:rPr>
          <w:rFonts w:ascii="Times New Roman" w:hAnsi="Times New Roman"/>
          <w:snapToGrid/>
          <w:szCs w:val="24"/>
        </w:rPr>
        <w:t xml:space="preserve">for a potential future school in the Gowanus Neighborhood Plan in Brooklyn, Community District 6 </w:t>
      </w:r>
      <w:r w:rsidR="00C828CE" w:rsidRPr="00E8219F">
        <w:rPr>
          <w:rFonts w:ascii="Times New Roman" w:hAnsi="Times New Roman"/>
          <w:szCs w:val="24"/>
        </w:rPr>
        <w:t xml:space="preserve">(ULURP No. C </w:t>
      </w:r>
      <w:r w:rsidR="009F168B">
        <w:rPr>
          <w:rFonts w:ascii="Times New Roman" w:hAnsi="Times New Roman"/>
          <w:szCs w:val="24"/>
        </w:rPr>
        <w:t>2</w:t>
      </w:r>
      <w:r w:rsidR="00724B0E">
        <w:rPr>
          <w:rFonts w:ascii="Times New Roman" w:hAnsi="Times New Roman"/>
          <w:szCs w:val="24"/>
        </w:rPr>
        <w:t>1</w:t>
      </w:r>
      <w:r w:rsidR="007C49A5">
        <w:rPr>
          <w:rFonts w:ascii="Times New Roman" w:hAnsi="Times New Roman"/>
          <w:szCs w:val="24"/>
        </w:rPr>
        <w:t>0</w:t>
      </w:r>
      <w:r w:rsidR="00724B0E">
        <w:rPr>
          <w:rFonts w:ascii="Times New Roman" w:hAnsi="Times New Roman"/>
          <w:szCs w:val="24"/>
        </w:rPr>
        <w:t>0</w:t>
      </w:r>
      <w:r w:rsidR="007C49A5">
        <w:rPr>
          <w:rFonts w:ascii="Times New Roman" w:hAnsi="Times New Roman"/>
          <w:szCs w:val="24"/>
        </w:rPr>
        <w:t>52</w:t>
      </w:r>
      <w:r w:rsidR="00724B0E">
        <w:rPr>
          <w:rFonts w:ascii="Times New Roman" w:hAnsi="Times New Roman"/>
          <w:szCs w:val="24"/>
        </w:rPr>
        <w:t xml:space="preserve"> HAK</w:t>
      </w:r>
      <w:r w:rsidR="00C828CE" w:rsidRPr="00E8219F">
        <w:rPr>
          <w:rFonts w:ascii="Times New Roman" w:hAnsi="Times New Roman"/>
          <w:szCs w:val="24"/>
        </w:rPr>
        <w:t xml:space="preserve">) </w:t>
      </w:r>
      <w:r w:rsidR="009176D7" w:rsidRPr="00E8219F">
        <w:rPr>
          <w:rFonts w:ascii="Times New Roman" w:hAnsi="Times New Roman"/>
          <w:szCs w:val="24"/>
        </w:rPr>
        <w:t>(t</w:t>
      </w:r>
      <w:r w:rsidR="00C828CE" w:rsidRPr="00E8219F">
        <w:rPr>
          <w:rFonts w:ascii="Times New Roman" w:hAnsi="Times New Roman"/>
          <w:szCs w:val="24"/>
        </w:rPr>
        <w:t>he "Application");</w:t>
      </w:r>
    </w:p>
    <w:p w14:paraId="3A236196" w14:textId="77777777" w:rsidR="007D348C" w:rsidRPr="00F05348" w:rsidRDefault="007D348C" w:rsidP="00F05348">
      <w:pPr>
        <w:jc w:val="both"/>
        <w:rPr>
          <w:rFonts w:ascii="Times New Roman" w:hAnsi="Times New Roman"/>
          <w:szCs w:val="24"/>
        </w:rPr>
      </w:pPr>
    </w:p>
    <w:p w14:paraId="3C46E3D9" w14:textId="573F35F4" w:rsidR="007C49A5" w:rsidRPr="007C49A5" w:rsidRDefault="00755F6A" w:rsidP="007C49A5">
      <w:pPr>
        <w:autoSpaceDE w:val="0"/>
        <w:autoSpaceDN w:val="0"/>
        <w:adjustRightInd w:val="0"/>
        <w:jc w:val="both"/>
        <w:rPr>
          <w:rFonts w:ascii="Times New Roman" w:hAnsi="Times New Roman"/>
          <w:snapToGrid/>
          <w:szCs w:val="24"/>
        </w:rPr>
      </w:pPr>
      <w:r>
        <w:rPr>
          <w:rFonts w:ascii="Times New Roman" w:hAnsi="Times New Roman"/>
          <w:szCs w:val="24"/>
        </w:rPr>
        <w:tab/>
      </w:r>
      <w:r w:rsidR="00E67768" w:rsidRPr="00F05348">
        <w:rPr>
          <w:rFonts w:ascii="Times New Roman" w:hAnsi="Times New Roman"/>
          <w:szCs w:val="24"/>
        </w:rPr>
        <w:t xml:space="preserve">WHEREAS, the Application is related to applications </w:t>
      </w:r>
      <w:r w:rsidR="007C49A5" w:rsidRPr="007C49A5">
        <w:rPr>
          <w:rFonts w:ascii="Times New Roman" w:hAnsi="Times New Roman"/>
          <w:bCs/>
          <w:snapToGrid/>
          <w:szCs w:val="24"/>
        </w:rPr>
        <w:t>C 210177 ZMK (L.U. No. 869), an a</w:t>
      </w:r>
      <w:r w:rsidR="007C49A5" w:rsidRPr="007C49A5">
        <w:rPr>
          <w:rFonts w:ascii="Times New Roman" w:hAnsi="Times New Roman"/>
          <w:snapToGrid/>
          <w:szCs w:val="24"/>
        </w:rPr>
        <w:t xml:space="preserve">mendment to the Zoning Map to change R6, R6B, R8A, R8A/C2-4, C8-2, M1-1, M1-2, M2-1, and M3-1 districts to R6B, R6A, M1-4/R6B, M1-4/R6A, M1-4/R7A, M1-4/R7-2, M1-4/R7X, C4-4D, and M1-4 districts, eliminate commercial overlays, establish the Special Gowanus Mixed Use District, and replace a Special Enhanced Commercial District (EC-1); </w:t>
      </w:r>
      <w:r w:rsidR="007C49A5" w:rsidRPr="007C49A5">
        <w:rPr>
          <w:rFonts w:ascii="Times New Roman" w:hAnsi="Times New Roman"/>
          <w:bCs/>
          <w:snapToGrid/>
          <w:szCs w:val="24"/>
        </w:rPr>
        <w:t>N 210178 ZRK (L.U. No. 870), a z</w:t>
      </w:r>
      <w:r w:rsidR="007C49A5" w:rsidRPr="007C49A5">
        <w:rPr>
          <w:rFonts w:ascii="Times New Roman" w:hAnsi="Times New Roman"/>
          <w:snapToGrid/>
          <w:szCs w:val="24"/>
        </w:rPr>
        <w:t xml:space="preserve">oning text amendment to establish the Special Gowanus Mixed-Use District, Gowanus Waterfront Access Plan, establish a Mandatory Inclusionary Housing (MIH) area, and replace the EC-1 within the rezoning area; </w:t>
      </w:r>
      <w:r w:rsidR="007C49A5" w:rsidRPr="007C49A5">
        <w:rPr>
          <w:rFonts w:ascii="Times New Roman" w:hAnsi="Times New Roman"/>
          <w:bCs/>
          <w:snapToGrid/>
          <w:szCs w:val="24"/>
        </w:rPr>
        <w:t>C 210179 MMK</w:t>
      </w:r>
      <w:r w:rsidR="007C49A5" w:rsidRPr="007C49A5">
        <w:rPr>
          <w:rFonts w:ascii="Times New Roman" w:hAnsi="Times New Roman"/>
          <w:snapToGrid/>
          <w:szCs w:val="24"/>
        </w:rPr>
        <w:t xml:space="preserve"> (L.U. No. 871), a the establishment of streets, the elimination of street segments, and removal of a “Public Place” designation; </w:t>
      </w:r>
      <w:r w:rsidR="007C49A5" w:rsidRPr="007C49A5">
        <w:rPr>
          <w:rFonts w:ascii="Times New Roman" w:hAnsi="Times New Roman"/>
          <w:bCs/>
          <w:snapToGrid/>
          <w:szCs w:val="24"/>
        </w:rPr>
        <w:t xml:space="preserve">C 210180 MMK </w:t>
      </w:r>
      <w:r w:rsidR="007C49A5" w:rsidRPr="007C49A5">
        <w:rPr>
          <w:rFonts w:ascii="Times New Roman" w:hAnsi="Times New Roman"/>
          <w:bCs/>
          <w:snapToGrid/>
          <w:szCs w:val="24"/>
        </w:rPr>
        <w:lastRenderedPageBreak/>
        <w:t>(L.U. No. 872), a c</w:t>
      </w:r>
      <w:r w:rsidR="007C49A5" w:rsidRPr="007C49A5">
        <w:rPr>
          <w:rFonts w:ascii="Times New Roman" w:hAnsi="Times New Roman"/>
          <w:snapToGrid/>
          <w:szCs w:val="24"/>
        </w:rPr>
        <w:t xml:space="preserve">ity </w:t>
      </w:r>
      <w:r w:rsidR="00AA57EC">
        <w:rPr>
          <w:rFonts w:ascii="Times New Roman" w:hAnsi="Times New Roman"/>
          <w:snapToGrid/>
          <w:szCs w:val="24"/>
        </w:rPr>
        <w:t>m</w:t>
      </w:r>
      <w:r w:rsidR="007C49A5" w:rsidRPr="007C49A5">
        <w:rPr>
          <w:rFonts w:ascii="Times New Roman" w:hAnsi="Times New Roman"/>
          <w:snapToGrid/>
          <w:szCs w:val="24"/>
        </w:rPr>
        <w:t xml:space="preserve">ap </w:t>
      </w:r>
      <w:r w:rsidR="00AA57EC">
        <w:rPr>
          <w:rFonts w:ascii="Times New Roman" w:hAnsi="Times New Roman"/>
          <w:snapToGrid/>
          <w:szCs w:val="24"/>
        </w:rPr>
        <w:t>a</w:t>
      </w:r>
      <w:r w:rsidR="007C49A5" w:rsidRPr="007C49A5">
        <w:rPr>
          <w:rFonts w:ascii="Times New Roman" w:hAnsi="Times New Roman"/>
          <w:snapToGrid/>
          <w:szCs w:val="24"/>
        </w:rPr>
        <w:t xml:space="preserve">mendment involving the mapping of parkland; </w:t>
      </w:r>
      <w:r w:rsidR="007C49A5" w:rsidRPr="007C49A5">
        <w:rPr>
          <w:rFonts w:ascii="Times New Roman" w:hAnsi="Times New Roman"/>
          <w:bCs/>
          <w:snapToGrid/>
          <w:szCs w:val="24"/>
        </w:rPr>
        <w:t>C 210053 PPK (L.U. No. 873), a d</w:t>
      </w:r>
      <w:r w:rsidR="007C49A5" w:rsidRPr="007C49A5">
        <w:rPr>
          <w:rFonts w:ascii="Times New Roman" w:hAnsi="Times New Roman"/>
          <w:snapToGrid/>
          <w:szCs w:val="24"/>
        </w:rPr>
        <w:t xml:space="preserve">isposition of City-owned property; </w:t>
      </w:r>
    </w:p>
    <w:p w14:paraId="069FDD9E" w14:textId="77777777" w:rsidR="007C49A5" w:rsidRPr="007C49A5" w:rsidRDefault="007C49A5" w:rsidP="007C49A5">
      <w:pPr>
        <w:widowControl/>
        <w:ind w:left="-180" w:firstLine="180"/>
        <w:jc w:val="both"/>
        <w:rPr>
          <w:rFonts w:asciiTheme="minorHAnsi" w:eastAsiaTheme="minorHAnsi" w:hAnsiTheme="minorHAnsi" w:cstheme="minorBidi"/>
          <w:snapToGrid/>
          <w:sz w:val="22"/>
          <w:szCs w:val="22"/>
        </w:rPr>
      </w:pPr>
    </w:p>
    <w:p w14:paraId="4114BF4C" w14:textId="77777777" w:rsidR="008D1FBA" w:rsidRPr="007F320C" w:rsidRDefault="008D1FBA" w:rsidP="00AF381D">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14:paraId="53FBA41E" w14:textId="77777777" w:rsidR="00AF381D" w:rsidRDefault="00AF381D" w:rsidP="00AF381D">
      <w:pPr>
        <w:tabs>
          <w:tab w:val="left" w:pos="720"/>
        </w:tabs>
        <w:jc w:val="both"/>
        <w:rPr>
          <w:rFonts w:ascii="Times New Roman" w:hAnsi="Times New Roman"/>
          <w:bCs/>
          <w:snapToGrid/>
          <w:szCs w:val="24"/>
        </w:rPr>
      </w:pPr>
    </w:p>
    <w:p w14:paraId="77D4071C" w14:textId="77777777" w:rsidR="00C828CE" w:rsidRDefault="00C828CE">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 pursuant to Section 197</w:t>
      </w:r>
      <w:r w:rsidRPr="00F67DF8">
        <w:rPr>
          <w:rFonts w:ascii="Times New Roman" w:hAnsi="Times New Roman"/>
          <w:szCs w:val="24"/>
        </w:rPr>
        <w:noBreakHyphen/>
        <w:t>d of the City Charter;</w:t>
      </w:r>
    </w:p>
    <w:p w14:paraId="1C21B2D0" w14:textId="77777777" w:rsidR="00A529A9" w:rsidRPr="00F67DF8" w:rsidRDefault="00A529A9">
      <w:pPr>
        <w:ind w:firstLine="720"/>
        <w:jc w:val="both"/>
        <w:rPr>
          <w:rFonts w:ascii="Times New Roman" w:hAnsi="Times New Roman"/>
          <w:szCs w:val="24"/>
        </w:rPr>
      </w:pPr>
    </w:p>
    <w:p w14:paraId="53D58FEE" w14:textId="762E7F1D" w:rsidR="00312789" w:rsidRPr="00F67DF8" w:rsidRDefault="00312789">
      <w:pPr>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755F6A">
        <w:rPr>
          <w:rFonts w:ascii="Times New Roman" w:hAnsi="Times New Roman"/>
          <w:szCs w:val="24"/>
        </w:rPr>
        <w:t xml:space="preserve">September </w:t>
      </w:r>
      <w:r w:rsidR="00A529A9">
        <w:rPr>
          <w:rFonts w:ascii="Times New Roman" w:hAnsi="Times New Roman"/>
          <w:szCs w:val="24"/>
        </w:rPr>
        <w:t>2</w:t>
      </w:r>
      <w:r w:rsidR="007C49A5">
        <w:rPr>
          <w:rFonts w:ascii="Times New Roman" w:hAnsi="Times New Roman"/>
          <w:szCs w:val="24"/>
        </w:rPr>
        <w:t>4</w:t>
      </w:r>
      <w:r w:rsidR="00755F6A">
        <w:rPr>
          <w:rFonts w:ascii="Times New Roman" w:hAnsi="Times New Roman"/>
          <w:szCs w:val="24"/>
        </w:rPr>
        <w:t>, 202</w:t>
      </w:r>
      <w:r w:rsidR="00A529A9">
        <w:rPr>
          <w:rFonts w:ascii="Times New Roman" w:hAnsi="Times New Roman"/>
          <w:szCs w:val="24"/>
        </w:rPr>
        <w:t>1</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755F6A">
        <w:rPr>
          <w:rFonts w:ascii="Times New Roman" w:hAnsi="Times New Roman"/>
          <w:szCs w:val="24"/>
        </w:rPr>
        <w:t xml:space="preserve">September </w:t>
      </w:r>
      <w:r w:rsidR="00A529A9">
        <w:rPr>
          <w:rFonts w:ascii="Times New Roman" w:hAnsi="Times New Roman"/>
          <w:szCs w:val="24"/>
        </w:rPr>
        <w:t>2</w:t>
      </w:r>
      <w:r w:rsidR="007C49A5">
        <w:rPr>
          <w:rFonts w:ascii="Times New Roman" w:hAnsi="Times New Roman"/>
          <w:szCs w:val="24"/>
        </w:rPr>
        <w:t>4</w:t>
      </w:r>
      <w:r w:rsidR="00755F6A">
        <w:rPr>
          <w:rFonts w:ascii="Times New Roman" w:hAnsi="Times New Roman"/>
          <w:szCs w:val="24"/>
        </w:rPr>
        <w:t>, 202</w:t>
      </w:r>
      <w:r w:rsidR="00A529A9">
        <w:rPr>
          <w:rFonts w:ascii="Times New Roman" w:hAnsi="Times New Roman"/>
          <w:szCs w:val="24"/>
        </w:rPr>
        <w:t>1</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2B18E9" w:rsidRPr="00F67DF8">
        <w:rPr>
          <w:rFonts w:ascii="Times New Roman" w:hAnsi="Times New Roman"/>
          <w:szCs w:val="24"/>
        </w:rPr>
        <w:t xml:space="preserve"> including </w:t>
      </w:r>
      <w:r w:rsidR="00B236B5" w:rsidRPr="00F67DF8">
        <w:rPr>
          <w:rFonts w:ascii="Times New Roman" w:hAnsi="Times New Roman"/>
          <w:szCs w:val="24"/>
        </w:rPr>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14:paraId="42FF8A68" w14:textId="77777777" w:rsidR="001538F4" w:rsidRDefault="001538F4" w:rsidP="0054561B">
      <w:pPr>
        <w:jc w:val="both"/>
      </w:pPr>
    </w:p>
    <w:p w14:paraId="606D95AA" w14:textId="70CF7704"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A529A9">
        <w:rPr>
          <w:rFonts w:ascii="Times New Roman" w:hAnsi="Times New Roman"/>
          <w:szCs w:val="24"/>
        </w:rPr>
        <w:t>October 1</w:t>
      </w:r>
      <w:r w:rsidR="007C49A5">
        <w:rPr>
          <w:rFonts w:ascii="Times New Roman" w:hAnsi="Times New Roman"/>
          <w:szCs w:val="24"/>
        </w:rPr>
        <w:t>2</w:t>
      </w:r>
      <w:r w:rsidR="005956D7" w:rsidRPr="00F67DF8">
        <w:rPr>
          <w:rFonts w:ascii="Times New Roman" w:hAnsi="Times New Roman"/>
          <w:szCs w:val="24"/>
        </w:rPr>
        <w:t>, 20</w:t>
      </w:r>
      <w:r w:rsidR="00755F6A">
        <w:rPr>
          <w:rFonts w:ascii="Times New Roman" w:hAnsi="Times New Roman"/>
          <w:szCs w:val="24"/>
        </w:rPr>
        <w:t>2</w:t>
      </w:r>
      <w:r w:rsidR="00A529A9">
        <w:rPr>
          <w:rFonts w:ascii="Times New Roman" w:hAnsi="Times New Roman"/>
          <w:szCs w:val="24"/>
        </w:rPr>
        <w:t>1</w:t>
      </w:r>
      <w:r w:rsidR="00DC25D5" w:rsidRPr="00F67DF8">
        <w:rPr>
          <w:rFonts w:ascii="Times New Roman" w:hAnsi="Times New Roman"/>
          <w:szCs w:val="24"/>
        </w:rPr>
        <w:t>;</w:t>
      </w:r>
    </w:p>
    <w:p w14:paraId="67138B73" w14:textId="77777777" w:rsidR="00AA3698" w:rsidRPr="00F67DF8" w:rsidRDefault="00AA3698">
      <w:pPr>
        <w:tabs>
          <w:tab w:val="left" w:pos="-1440"/>
        </w:tabs>
        <w:jc w:val="both"/>
        <w:rPr>
          <w:rFonts w:ascii="Times New Roman" w:hAnsi="Times New Roman"/>
          <w:szCs w:val="24"/>
        </w:rPr>
      </w:pPr>
    </w:p>
    <w:p w14:paraId="73D99BCF" w14:textId="77777777"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r w:rsidR="00B97328">
        <w:rPr>
          <w:rFonts w:ascii="Times New Roman" w:hAnsi="Times New Roman"/>
          <w:szCs w:val="24"/>
        </w:rPr>
        <w:t xml:space="preserve"> and</w:t>
      </w:r>
    </w:p>
    <w:p w14:paraId="0CA7E58D" w14:textId="77777777" w:rsidR="00987DA2" w:rsidRPr="00987DA2" w:rsidRDefault="00987DA2" w:rsidP="00987DA2">
      <w:pPr>
        <w:tabs>
          <w:tab w:val="left" w:pos="-1440"/>
        </w:tabs>
        <w:autoSpaceDE w:val="0"/>
        <w:autoSpaceDN w:val="0"/>
        <w:adjustRightInd w:val="0"/>
        <w:jc w:val="both"/>
        <w:rPr>
          <w:rFonts w:ascii="Times New Roman" w:hAnsi="Times New Roman"/>
          <w:bCs/>
          <w:snapToGrid/>
          <w:szCs w:val="24"/>
        </w:rPr>
      </w:pPr>
    </w:p>
    <w:p w14:paraId="201E1895" w14:textId="0C62840E" w:rsidR="00987DA2" w:rsidRPr="00987DA2" w:rsidRDefault="00987DA2" w:rsidP="00987DA2">
      <w:pPr>
        <w:tabs>
          <w:tab w:val="left" w:pos="720"/>
        </w:tabs>
        <w:autoSpaceDN w:val="0"/>
        <w:jc w:val="both"/>
        <w:rPr>
          <w:rFonts w:ascii="Times New Roman" w:hAnsi="Times New Roman"/>
          <w:szCs w:val="24"/>
        </w:rPr>
      </w:pPr>
      <w:r w:rsidRPr="00987DA2">
        <w:rPr>
          <w:rFonts w:ascii="Times New Roman" w:hAnsi="Times New Roman"/>
          <w:snapToGrid/>
          <w:szCs w:val="24"/>
        </w:rPr>
        <w:tab/>
      </w:r>
      <w:r w:rsidRPr="00987DA2">
        <w:rPr>
          <w:rFonts w:ascii="Times New Roman" w:hAnsi="Times New Roman"/>
          <w:szCs w:val="24"/>
        </w:rPr>
        <w:t>WHEREAS, the Council has considered the relevant environmental issues, including the Positive Declaration issued March 22</w:t>
      </w:r>
      <w:r w:rsidRPr="00987DA2">
        <w:rPr>
          <w:rFonts w:ascii="Times New Roman" w:hAnsi="Times New Roman"/>
          <w:szCs w:val="24"/>
          <w:vertAlign w:val="superscript"/>
        </w:rPr>
        <w:t>nd</w:t>
      </w:r>
      <w:r w:rsidRPr="00987DA2">
        <w:rPr>
          <w:rFonts w:ascii="Times New Roman" w:hAnsi="Times New Roman"/>
          <w:szCs w:val="24"/>
        </w:rPr>
        <w:t>, 2019 (CEQR No. 19DCP157K) and a Final Environmental Impact Statement (FEIS) for which a Notice of Completion was issued on September 10, 2021, which identified significant adverse impacts related to hazardous materials, air quality, and noise, which would be avoided through the placement of (E) designations (E-601) on selected projected and potential development sites; and significant adverse impacts with respect to community facilities (publicly funded child care services), active open space, shadows (Douglass &amp; Degraw Pool and Our Lady of Peace stained glass windows), historic and cultural resources (architectural and archaeological), transportation (traffic, transit, and pedestrians), air quality (mobile source), and construction activities related to noise and historic and cultural resources; and the proposed mitigation measures summarized in Chapter 21, Mitigation, of the FEIS, and the Technical Memoranda dated September 21, 2021 and November 1</w:t>
      </w:r>
      <w:r w:rsidR="00B73087">
        <w:rPr>
          <w:rFonts w:ascii="Times New Roman" w:hAnsi="Times New Roman"/>
          <w:szCs w:val="24"/>
        </w:rPr>
        <w:t>6</w:t>
      </w:r>
      <w:r w:rsidRPr="00987DA2">
        <w:rPr>
          <w:rFonts w:ascii="Times New Roman" w:hAnsi="Times New Roman"/>
          <w:szCs w:val="24"/>
        </w:rPr>
        <w:t>, 2021 (the “Technical Memoranda”).</w:t>
      </w:r>
    </w:p>
    <w:p w14:paraId="25666E85" w14:textId="77777777" w:rsidR="00796037" w:rsidRPr="00796037" w:rsidRDefault="00796037" w:rsidP="00796037">
      <w:pPr>
        <w:tabs>
          <w:tab w:val="left" w:pos="720"/>
        </w:tabs>
        <w:jc w:val="both"/>
        <w:rPr>
          <w:rFonts w:ascii="Times New Roman" w:hAnsi="Times New Roman"/>
          <w:szCs w:val="24"/>
        </w:rPr>
      </w:pPr>
    </w:p>
    <w:p w14:paraId="65AAA773" w14:textId="77777777" w:rsidR="00796037" w:rsidRPr="00796037" w:rsidRDefault="00796037" w:rsidP="0079603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796037">
        <w:rPr>
          <w:rFonts w:ascii="Times New Roman" w:hAnsi="Times New Roman"/>
          <w:szCs w:val="24"/>
        </w:rPr>
        <w:t>RESOLVED:</w:t>
      </w:r>
    </w:p>
    <w:p w14:paraId="5EE6DD63" w14:textId="77777777" w:rsidR="00796037" w:rsidRPr="00796037" w:rsidRDefault="00796037" w:rsidP="0079603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59C80D68" w14:textId="44836508" w:rsidR="00796037" w:rsidRPr="00796037" w:rsidRDefault="00796037" w:rsidP="00796037">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796037">
        <w:rPr>
          <w:rFonts w:ascii="Times New Roman" w:eastAsia="Calibri" w:hAnsi="Times New Roman"/>
          <w:snapToGrid/>
          <w:szCs w:val="24"/>
        </w:rPr>
        <w:tab/>
        <w:t xml:space="preserve">Having considered the FEIS </w:t>
      </w:r>
      <w:r w:rsidR="00987DA2">
        <w:rPr>
          <w:rFonts w:ascii="Times New Roman" w:eastAsia="Calibri" w:hAnsi="Times New Roman"/>
          <w:snapToGrid/>
          <w:szCs w:val="24"/>
        </w:rPr>
        <w:t xml:space="preserve">and Technical Memoranda </w:t>
      </w:r>
      <w:r w:rsidRPr="00796037">
        <w:rPr>
          <w:rFonts w:ascii="Times New Roman" w:eastAsia="Calibri" w:hAnsi="Times New Roman"/>
          <w:snapToGrid/>
          <w:szCs w:val="24"/>
        </w:rPr>
        <w:t>with respect to the Decision and Application, the Council finds that:</w:t>
      </w:r>
    </w:p>
    <w:p w14:paraId="6AB744F1" w14:textId="77777777" w:rsidR="00796037" w:rsidRPr="00796037" w:rsidRDefault="00796037" w:rsidP="00796037">
      <w:pPr>
        <w:tabs>
          <w:tab w:val="left" w:pos="720"/>
        </w:tabs>
        <w:ind w:left="720" w:hanging="720"/>
        <w:jc w:val="both"/>
        <w:rPr>
          <w:rFonts w:ascii="Times New Roman" w:eastAsia="Calibri" w:hAnsi="Times New Roman"/>
          <w:snapToGrid/>
          <w:szCs w:val="24"/>
        </w:rPr>
      </w:pPr>
      <w:r w:rsidRPr="00796037">
        <w:rPr>
          <w:rFonts w:ascii="Times New Roman" w:eastAsia="Calibri" w:hAnsi="Times New Roman"/>
          <w:snapToGrid/>
          <w:szCs w:val="24"/>
        </w:rPr>
        <w:t xml:space="preserve"> </w:t>
      </w:r>
      <w:r w:rsidRPr="00796037">
        <w:rPr>
          <w:rFonts w:ascii="Times New Roman" w:eastAsia="Calibri" w:hAnsi="Times New Roman"/>
          <w:snapToGrid/>
          <w:szCs w:val="24"/>
        </w:rPr>
        <w:tab/>
      </w:r>
    </w:p>
    <w:p w14:paraId="13DCBC8D" w14:textId="77777777" w:rsidR="00796037" w:rsidRPr="00796037" w:rsidRDefault="00796037" w:rsidP="00796037">
      <w:pPr>
        <w:numPr>
          <w:ilvl w:val="0"/>
          <w:numId w:val="3"/>
        </w:numPr>
        <w:tabs>
          <w:tab w:val="left" w:pos="720"/>
        </w:tabs>
        <w:ind w:left="720"/>
        <w:jc w:val="both"/>
        <w:rPr>
          <w:rFonts w:ascii="Times New Roman" w:eastAsia="Calibri" w:hAnsi="Times New Roman"/>
          <w:snapToGrid/>
          <w:szCs w:val="24"/>
        </w:rPr>
      </w:pPr>
      <w:r w:rsidRPr="00796037">
        <w:rPr>
          <w:rFonts w:ascii="Times New Roman" w:eastAsia="Calibri" w:hAnsi="Times New Roman"/>
          <w:snapToGrid/>
          <w:szCs w:val="24"/>
        </w:rPr>
        <w:t xml:space="preserve">The FEIS meets the requirements of 6 N.Y.C.R.R. Part 617; </w:t>
      </w:r>
    </w:p>
    <w:p w14:paraId="163A2F63" w14:textId="77777777" w:rsidR="00796037" w:rsidRPr="00796037" w:rsidRDefault="00796037" w:rsidP="00796037">
      <w:pPr>
        <w:tabs>
          <w:tab w:val="left" w:pos="720"/>
        </w:tabs>
        <w:ind w:left="720" w:hanging="720"/>
        <w:jc w:val="both"/>
        <w:rPr>
          <w:rFonts w:ascii="Times New Roman" w:hAnsi="Times New Roman"/>
          <w:szCs w:val="24"/>
        </w:rPr>
      </w:pPr>
    </w:p>
    <w:p w14:paraId="5138AB5A" w14:textId="77777777" w:rsidR="00796037" w:rsidRPr="00796037" w:rsidRDefault="00796037" w:rsidP="00796037">
      <w:pPr>
        <w:numPr>
          <w:ilvl w:val="0"/>
          <w:numId w:val="3"/>
        </w:numPr>
        <w:tabs>
          <w:tab w:val="left" w:pos="720"/>
        </w:tabs>
        <w:ind w:left="720"/>
        <w:jc w:val="both"/>
        <w:rPr>
          <w:rFonts w:ascii="Times New Roman" w:hAnsi="Times New Roman"/>
          <w:snapToGrid/>
          <w:szCs w:val="24"/>
        </w:rPr>
      </w:pPr>
      <w:r w:rsidRPr="00796037">
        <w:rPr>
          <w:rFonts w:ascii="Times New Roman" w:hAnsi="Times New Roman"/>
          <w:snapToGrid/>
          <w:szCs w:val="24"/>
        </w:rPr>
        <w:t xml:space="preserve">The environmental impacts disclosed in the FEIS were evaluated in relation to the social, </w:t>
      </w:r>
      <w:r w:rsidRPr="00796037">
        <w:rPr>
          <w:rFonts w:ascii="Times New Roman" w:hAnsi="Times New Roman"/>
          <w:snapToGrid/>
          <w:szCs w:val="24"/>
        </w:rPr>
        <w:lastRenderedPageBreak/>
        <w:t>economic, and other considerations associated with the actions that are set forth in this report; and</w:t>
      </w:r>
    </w:p>
    <w:p w14:paraId="061272FE" w14:textId="77777777" w:rsidR="00796037" w:rsidRPr="00796037" w:rsidRDefault="00796037" w:rsidP="00796037">
      <w:pPr>
        <w:widowControl/>
        <w:ind w:left="720"/>
        <w:rPr>
          <w:rFonts w:ascii="Times New Roman" w:hAnsi="Times New Roman"/>
          <w:snapToGrid/>
          <w:szCs w:val="24"/>
        </w:rPr>
      </w:pPr>
    </w:p>
    <w:p w14:paraId="0CD21ED8" w14:textId="77777777" w:rsidR="00796037" w:rsidRPr="00796037" w:rsidRDefault="00796037" w:rsidP="00796037">
      <w:pPr>
        <w:numPr>
          <w:ilvl w:val="0"/>
          <w:numId w:val="3"/>
        </w:numPr>
        <w:tabs>
          <w:tab w:val="left" w:pos="720"/>
        </w:tabs>
        <w:ind w:left="720"/>
        <w:jc w:val="both"/>
        <w:rPr>
          <w:rFonts w:ascii="Times New Roman" w:eastAsia="Calibri" w:hAnsi="Times New Roman"/>
          <w:snapToGrid/>
          <w:szCs w:val="24"/>
        </w:rPr>
      </w:pPr>
      <w:r w:rsidRPr="00796037">
        <w:rPr>
          <w:rFonts w:ascii="Times New Roman" w:hAnsi="Times New Roman"/>
          <w:snapToGrid/>
          <w:szCs w:val="24"/>
        </w:rPr>
        <w:t>Consistent with social, economic and other essential considerations from among the reasonable alternatives available, the action is one which avoids or minimizes adverse environmental impacts to the maximum extent practicable;</w:t>
      </w:r>
      <w:r w:rsidRPr="00796037">
        <w:rPr>
          <w:rFonts w:ascii="Times New Roman" w:eastAsia="Calibri" w:hAnsi="Times New Roman"/>
          <w:snapToGrid/>
          <w:szCs w:val="24"/>
        </w:rPr>
        <w:tab/>
      </w:r>
    </w:p>
    <w:p w14:paraId="73F5EA28" w14:textId="77777777" w:rsidR="00796037" w:rsidRPr="00796037" w:rsidRDefault="00796037" w:rsidP="00796037">
      <w:pPr>
        <w:widowControl/>
        <w:ind w:left="720"/>
        <w:rPr>
          <w:rFonts w:ascii="Times New Roman" w:eastAsia="Calibri" w:hAnsi="Times New Roman"/>
          <w:snapToGrid/>
          <w:szCs w:val="24"/>
        </w:rPr>
      </w:pPr>
    </w:p>
    <w:p w14:paraId="3C24E862" w14:textId="16A4FEFD" w:rsidR="00796037" w:rsidRPr="00796037" w:rsidRDefault="00796037" w:rsidP="00796037">
      <w:pPr>
        <w:tabs>
          <w:tab w:val="left" w:pos="720"/>
        </w:tabs>
        <w:jc w:val="both"/>
        <w:rPr>
          <w:rFonts w:ascii="Times New Roman" w:eastAsia="Calibri" w:hAnsi="Times New Roman"/>
          <w:szCs w:val="24"/>
        </w:rPr>
      </w:pPr>
      <w:r w:rsidRPr="00796037">
        <w:rPr>
          <w:rFonts w:ascii="Times New Roman" w:eastAsia="Calibri" w:hAnsi="Times New Roman"/>
          <w:szCs w:val="24"/>
        </w:rPr>
        <w:tab/>
        <w:t xml:space="preserve">The Decision, together with the FEIS </w:t>
      </w:r>
      <w:r w:rsidR="00987DA2">
        <w:rPr>
          <w:rFonts w:ascii="Times New Roman" w:eastAsia="Calibri" w:hAnsi="Times New Roman"/>
          <w:szCs w:val="24"/>
        </w:rPr>
        <w:t xml:space="preserve">and Technical Memoranda </w:t>
      </w:r>
      <w:r w:rsidRPr="00796037">
        <w:rPr>
          <w:rFonts w:ascii="Times New Roman" w:eastAsia="Calibri" w:hAnsi="Times New Roman"/>
          <w:szCs w:val="24"/>
        </w:rPr>
        <w:t>constitute the written statement of facts, and of social, economic and other factors and standards that form the basis of this determination, pursuant to 6 N.Y.C.R.R. §617.11(d).</w:t>
      </w:r>
    </w:p>
    <w:p w14:paraId="6EF3C826" w14:textId="77777777" w:rsidR="00796037" w:rsidRPr="00796037" w:rsidRDefault="00796037" w:rsidP="00796037">
      <w:pPr>
        <w:widowControl/>
        <w:tabs>
          <w:tab w:val="left" w:pos="720"/>
        </w:tabs>
        <w:ind w:left="720"/>
        <w:jc w:val="both"/>
        <w:rPr>
          <w:rFonts w:ascii="Times New Roman" w:eastAsia="Calibri" w:hAnsi="Times New Roman"/>
          <w:snapToGrid/>
          <w:szCs w:val="24"/>
        </w:rPr>
      </w:pPr>
    </w:p>
    <w:p w14:paraId="0D9A7B9A" w14:textId="13994148" w:rsidR="00D321FF"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233585">
        <w:rPr>
          <w:rFonts w:ascii="Times New Roman" w:hAnsi="Times New Roman"/>
          <w:szCs w:val="24"/>
        </w:rPr>
        <w:t>2</w:t>
      </w:r>
      <w:r w:rsidR="002A5461">
        <w:rPr>
          <w:rFonts w:ascii="Times New Roman" w:hAnsi="Times New Roman"/>
          <w:szCs w:val="24"/>
        </w:rPr>
        <w:t>10</w:t>
      </w:r>
      <w:r w:rsidR="00796037">
        <w:rPr>
          <w:rFonts w:ascii="Times New Roman" w:hAnsi="Times New Roman"/>
          <w:szCs w:val="24"/>
        </w:rPr>
        <w:t>052</w:t>
      </w:r>
      <w:r w:rsidR="00233585">
        <w:rPr>
          <w:rFonts w:ascii="Times New Roman" w:hAnsi="Times New Roman"/>
          <w:szCs w:val="24"/>
        </w:rPr>
        <w:t xml:space="preserve"> HAK</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B0729D" w:rsidRPr="00F67DF8">
        <w:rPr>
          <w:rFonts w:ascii="Times New Roman" w:hAnsi="Times New Roman"/>
          <w:szCs w:val="24"/>
        </w:rPr>
        <w:t xml:space="preserve"> and the HPD Requests</w:t>
      </w:r>
      <w:r w:rsidR="00A8620C">
        <w:rPr>
          <w:rFonts w:ascii="Times New Roman" w:hAnsi="Times New Roman"/>
          <w:szCs w:val="24"/>
        </w:rPr>
        <w:t>.</w:t>
      </w:r>
    </w:p>
    <w:p w14:paraId="7A847D76" w14:textId="77777777" w:rsidR="001C57F5" w:rsidRPr="00F67DF8" w:rsidRDefault="001C57F5">
      <w:pPr>
        <w:jc w:val="both"/>
        <w:rPr>
          <w:rFonts w:ascii="Times New Roman" w:hAnsi="Times New Roman"/>
          <w:szCs w:val="24"/>
        </w:rPr>
      </w:pPr>
    </w:p>
    <w:p w14:paraId="47CE12C0" w14:textId="796A275E"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Pursuant to Article 16 of the General Municipal Law of the New York State, based on the environmental determination and the conside</w:t>
      </w:r>
      <w:r w:rsidR="00233585">
        <w:rPr>
          <w:rFonts w:ascii="Times New Roman" w:hAnsi="Times New Roman"/>
          <w:szCs w:val="24"/>
        </w:rPr>
        <w:t xml:space="preserve">ration described in the report </w:t>
      </w:r>
      <w:r w:rsidR="00FE3A88">
        <w:rPr>
          <w:rFonts w:ascii="Times New Roman" w:hAnsi="Times New Roman"/>
          <w:szCs w:val="24"/>
        </w:rPr>
        <w:t xml:space="preserve">C </w:t>
      </w:r>
      <w:r w:rsidR="00233585">
        <w:rPr>
          <w:rFonts w:ascii="Times New Roman" w:hAnsi="Times New Roman"/>
          <w:szCs w:val="24"/>
        </w:rPr>
        <w:t>2</w:t>
      </w:r>
      <w:r w:rsidR="002A5461">
        <w:rPr>
          <w:rFonts w:ascii="Times New Roman" w:hAnsi="Times New Roman"/>
          <w:szCs w:val="24"/>
        </w:rPr>
        <w:t>10</w:t>
      </w:r>
      <w:r w:rsidR="00796037">
        <w:rPr>
          <w:rFonts w:ascii="Times New Roman" w:hAnsi="Times New Roman"/>
          <w:szCs w:val="24"/>
        </w:rPr>
        <w:t>052</w:t>
      </w:r>
      <w:r w:rsidR="00233585">
        <w:rPr>
          <w:rFonts w:ascii="Times New Roman" w:hAnsi="Times New Roman"/>
          <w:szCs w:val="24"/>
        </w:rPr>
        <w:t xml:space="preserve"> </w:t>
      </w:r>
      <w:r w:rsidR="00FE3A88">
        <w:rPr>
          <w:rFonts w:ascii="Times New Roman" w:hAnsi="Times New Roman"/>
          <w:szCs w:val="24"/>
        </w:rPr>
        <w:t>HAK</w:t>
      </w:r>
      <w:r w:rsidRPr="00DC45F2">
        <w:rPr>
          <w:rFonts w:ascii="Times New Roman" w:hAnsi="Times New Roman"/>
          <w:szCs w:val="24"/>
        </w:rPr>
        <w:t xml:space="preserve"> and incorporated by reference herein, the Council approves the Decision of the City Planning Commission and the HPD Requests.</w:t>
      </w:r>
    </w:p>
    <w:p w14:paraId="47B22565" w14:textId="77777777" w:rsidR="006215DE" w:rsidRPr="00DC45F2" w:rsidRDefault="006215DE" w:rsidP="006215DE">
      <w:pPr>
        <w:tabs>
          <w:tab w:val="left" w:pos="-1440"/>
        </w:tabs>
        <w:jc w:val="both"/>
        <w:rPr>
          <w:rFonts w:ascii="Times New Roman" w:hAnsi="Times New Roman"/>
          <w:szCs w:val="24"/>
        </w:rPr>
      </w:pPr>
    </w:p>
    <w:p w14:paraId="18515EC6"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w:t>
      </w:r>
      <w:r w:rsidR="00FE3A88">
        <w:rPr>
          <w:rFonts w:ascii="Times New Roman" w:hAnsi="Times New Roman"/>
          <w:szCs w:val="24"/>
        </w:rPr>
        <w:t>1 of the General Municipal Law.</w:t>
      </w:r>
    </w:p>
    <w:p w14:paraId="04AD858F" w14:textId="77777777" w:rsidR="006215DE" w:rsidRPr="00DC45F2" w:rsidRDefault="006215DE" w:rsidP="006215DE">
      <w:pPr>
        <w:jc w:val="both"/>
        <w:rPr>
          <w:rFonts w:ascii="Times New Roman" w:hAnsi="Times New Roman"/>
          <w:szCs w:val="24"/>
        </w:rPr>
      </w:pPr>
    </w:p>
    <w:p w14:paraId="0FE97833"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approves the designation of the Area as an urban development action area pursuant to Section 69</w:t>
      </w:r>
      <w:r w:rsidR="00FE3A88">
        <w:rPr>
          <w:rFonts w:ascii="Times New Roman" w:hAnsi="Times New Roman"/>
          <w:szCs w:val="24"/>
        </w:rPr>
        <w:t>3 of the General Municipal Law.</w:t>
      </w:r>
    </w:p>
    <w:p w14:paraId="0AB4E751" w14:textId="77777777" w:rsidR="006215DE" w:rsidRPr="00DC45F2" w:rsidRDefault="006215DE" w:rsidP="006215DE">
      <w:pPr>
        <w:jc w:val="both"/>
        <w:rPr>
          <w:rFonts w:ascii="Times New Roman" w:hAnsi="Times New Roman"/>
          <w:szCs w:val="24"/>
        </w:rPr>
      </w:pPr>
    </w:p>
    <w:p w14:paraId="591AB709" w14:textId="77777777" w:rsidR="006215DE" w:rsidRPr="00DC45F2" w:rsidRDefault="006215DE" w:rsidP="00FE3A88">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approves the Project as an urban development action area project pursuant to Section 694 of the General Municipal Law and subject to the terms and con</w:t>
      </w:r>
      <w:r w:rsidR="00FE3A88">
        <w:rPr>
          <w:rFonts w:ascii="Times New Roman" w:hAnsi="Times New Roman"/>
          <w:szCs w:val="24"/>
        </w:rPr>
        <w:t>ditions of the Project Summary.</w:t>
      </w:r>
    </w:p>
    <w:p w14:paraId="70ECBF57" w14:textId="77777777" w:rsidR="006215DE" w:rsidRPr="00DC45F2" w:rsidRDefault="006215DE" w:rsidP="006215DE">
      <w:pPr>
        <w:tabs>
          <w:tab w:val="left" w:pos="-1440"/>
        </w:tabs>
        <w:jc w:val="both"/>
        <w:rPr>
          <w:rFonts w:ascii="Times New Roman" w:hAnsi="Times New Roman"/>
          <w:szCs w:val="24"/>
        </w:rPr>
      </w:pPr>
    </w:p>
    <w:p w14:paraId="45755C19" w14:textId="77777777" w:rsidR="0073587B" w:rsidRDefault="00C93A4E" w:rsidP="00FE3A88">
      <w:pPr>
        <w:autoSpaceDE w:val="0"/>
        <w:autoSpaceDN w:val="0"/>
        <w:adjustRightInd w:val="0"/>
        <w:ind w:firstLine="720"/>
        <w:jc w:val="both"/>
        <w:rPr>
          <w:rFonts w:ascii="Times New Roman" w:hAnsi="Times New Roman"/>
          <w:szCs w:val="24"/>
        </w:rPr>
      </w:pPr>
      <w:r w:rsidRPr="00F67DF8">
        <w:rPr>
          <w:rFonts w:ascii="Times New Roman" w:hAnsi="Times New Roman"/>
          <w:szCs w:val="24"/>
        </w:rPr>
        <w:t>T</w:t>
      </w:r>
      <w:r w:rsidR="00C828CE" w:rsidRPr="00F67DF8">
        <w:rPr>
          <w:rFonts w:ascii="Times New Roman" w:hAnsi="Times New Roman"/>
          <w:szCs w:val="24"/>
        </w:rPr>
        <w:t xml:space="preserve">he Council approves the disposition </w:t>
      </w:r>
      <w:r w:rsidR="00D24531" w:rsidRPr="00F67DF8">
        <w:rPr>
          <w:rFonts w:ascii="Times New Roman" w:hAnsi="Times New Roman"/>
          <w:szCs w:val="24"/>
        </w:rPr>
        <w:t xml:space="preserve">of </w:t>
      </w:r>
      <w:r w:rsidR="003B7FCC" w:rsidRPr="00F67DF8">
        <w:rPr>
          <w:rFonts w:ascii="Times New Roman" w:hAnsi="Times New Roman"/>
          <w:szCs w:val="24"/>
        </w:rPr>
        <w:t>the Disposition Area</w:t>
      </w:r>
      <w:r w:rsidR="00A54323" w:rsidRPr="00F67DF8">
        <w:rPr>
          <w:rFonts w:ascii="Times New Roman" w:hAnsi="Times New Roman"/>
          <w:szCs w:val="24"/>
        </w:rPr>
        <w:t xml:space="preserve"> under Section 197-d of the New York City Charter,</w:t>
      </w:r>
      <w:r w:rsidR="003B7FCC" w:rsidRPr="00F67DF8">
        <w:rPr>
          <w:rFonts w:ascii="Times New Roman" w:hAnsi="Times New Roman"/>
          <w:szCs w:val="24"/>
        </w:rPr>
        <w:t xml:space="preserve"> </w:t>
      </w:r>
      <w:r w:rsidR="00C51233" w:rsidRPr="00F67DF8">
        <w:rPr>
          <w:rFonts w:ascii="Times New Roman" w:hAnsi="Times New Roman"/>
          <w:szCs w:val="24"/>
        </w:rPr>
        <w:t xml:space="preserve">to a developer to be </w:t>
      </w:r>
      <w:r w:rsidR="00C828CE" w:rsidRPr="00F67DF8">
        <w:rPr>
          <w:rFonts w:ascii="Times New Roman" w:hAnsi="Times New Roman"/>
          <w:szCs w:val="24"/>
        </w:rPr>
        <w:t xml:space="preserve">selected by the </w:t>
      </w:r>
      <w:r w:rsidR="00287938" w:rsidRPr="00F67DF8">
        <w:rPr>
          <w:rFonts w:ascii="Times New Roman" w:hAnsi="Times New Roman"/>
          <w:szCs w:val="24"/>
        </w:rPr>
        <w:t xml:space="preserve">New York City </w:t>
      </w:r>
      <w:r w:rsidR="00C828CE" w:rsidRPr="00F67DF8">
        <w:rPr>
          <w:rFonts w:ascii="Times New Roman" w:hAnsi="Times New Roman"/>
          <w:szCs w:val="24"/>
        </w:rPr>
        <w:t>Department of Housing Preservation and Development</w:t>
      </w:r>
      <w:r w:rsidR="002D00C5" w:rsidRPr="00F67DF8">
        <w:rPr>
          <w:rFonts w:ascii="Times New Roman" w:hAnsi="Times New Roman"/>
          <w:szCs w:val="24"/>
        </w:rPr>
        <w:t xml:space="preserve"> </w:t>
      </w:r>
      <w:r w:rsidR="003B7FCC" w:rsidRPr="00F67DF8">
        <w:rPr>
          <w:rFonts w:ascii="Times New Roman" w:hAnsi="Times New Roman"/>
          <w:szCs w:val="24"/>
        </w:rPr>
        <w:t>for the development of the Project consistent with the Project Summary</w:t>
      </w:r>
      <w:r w:rsidR="00A8620C">
        <w:rPr>
          <w:rFonts w:ascii="Times New Roman" w:hAnsi="Times New Roman"/>
          <w:szCs w:val="24"/>
        </w:rPr>
        <w:t>.</w:t>
      </w:r>
    </w:p>
    <w:p w14:paraId="425B0FB6" w14:textId="0E9C1347" w:rsidR="0073587B" w:rsidRDefault="0073587B">
      <w:pPr>
        <w:tabs>
          <w:tab w:val="left" w:pos="-1440"/>
        </w:tabs>
        <w:jc w:val="both"/>
        <w:rPr>
          <w:rFonts w:ascii="Times New Roman" w:hAnsi="Times New Roman"/>
          <w:szCs w:val="24"/>
        </w:rPr>
      </w:pPr>
    </w:p>
    <w:p w14:paraId="149C34AE" w14:textId="75411CC6" w:rsidR="00C119B3" w:rsidRDefault="00C119B3">
      <w:pPr>
        <w:tabs>
          <w:tab w:val="left" w:pos="-1440"/>
        </w:tabs>
        <w:jc w:val="both"/>
        <w:rPr>
          <w:rFonts w:ascii="Times New Roman" w:hAnsi="Times New Roman"/>
          <w:szCs w:val="24"/>
        </w:rPr>
      </w:pPr>
    </w:p>
    <w:p w14:paraId="5DF9BF1B" w14:textId="38D7A36E" w:rsidR="00C119B3" w:rsidRPr="00665E88" w:rsidRDefault="00C119B3" w:rsidP="00665E88">
      <w:pPr>
        <w:tabs>
          <w:tab w:val="left" w:pos="-1440"/>
        </w:tabs>
        <w:rPr>
          <w:rFonts w:ascii="Times New Roman" w:hAnsi="Times New Roman"/>
          <w:szCs w:val="24"/>
        </w:rPr>
      </w:pPr>
      <w:r w:rsidRPr="00665E88">
        <w:rPr>
          <w:rFonts w:ascii="Times New Roman" w:hAnsi="Times New Roman"/>
          <w:b/>
          <w:bCs/>
        </w:rPr>
        <w:t xml:space="preserve">Buildings A, B, and C are proposed to be developed under HPD’s Multifamily New </w:t>
      </w:r>
      <w:r w:rsidRPr="00665E88">
        <w:rPr>
          <w:rFonts w:ascii="Times New Roman" w:hAnsi="Times New Roman"/>
          <w:b/>
          <w:bCs/>
        </w:rPr>
        <w:lastRenderedPageBreak/>
        <w:t>Construction Finance programs</w:t>
      </w:r>
    </w:p>
    <w:p w14:paraId="7D96B259" w14:textId="77777777" w:rsidR="00C119B3" w:rsidRPr="00665E88" w:rsidRDefault="00C119B3" w:rsidP="00C119B3">
      <w:pPr>
        <w:tabs>
          <w:tab w:val="left" w:pos="-1440"/>
        </w:tabs>
        <w:jc w:val="both"/>
        <w:rPr>
          <w:rFonts w:ascii="Times New Roman" w:hAnsi="Times New Roman"/>
          <w:szCs w:val="24"/>
        </w:rPr>
      </w:pPr>
    </w:p>
    <w:p w14:paraId="1944F97E" w14:textId="77777777" w:rsidR="00C119B3" w:rsidRPr="00C119B3" w:rsidRDefault="00C119B3" w:rsidP="00C119B3">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r w:rsidRPr="00C119B3">
        <w:rPr>
          <w:rFonts w:ascii="Arial" w:hAnsi="Arial" w:cs="Arial"/>
          <w:b/>
          <w:snapToGrid/>
          <w:sz w:val="20"/>
          <w:u w:val="single"/>
        </w:rPr>
        <w:t>PROJECT SUMMARY</w:t>
      </w:r>
    </w:p>
    <w:p w14:paraId="062425AD" w14:textId="77777777" w:rsidR="00C119B3" w:rsidRPr="00C119B3" w:rsidRDefault="00C119B3" w:rsidP="00C119B3">
      <w:pPr>
        <w:widowControl/>
        <w:overflowPunct w:val="0"/>
        <w:autoSpaceDE w:val="0"/>
        <w:autoSpaceDN w:val="0"/>
        <w:adjustRightInd w:val="0"/>
        <w:textAlignment w:val="baseline"/>
        <w:rPr>
          <w:rFonts w:ascii="Arial" w:hAnsi="Arial" w:cs="Arial"/>
          <w:b/>
          <w:snapToGrid/>
          <w:sz w:val="20"/>
          <w:u w:val="single"/>
        </w:rPr>
      </w:pPr>
    </w:p>
    <w:p w14:paraId="33C61B97" w14:textId="77777777" w:rsidR="00C119B3" w:rsidRPr="00C119B3" w:rsidRDefault="00C119B3" w:rsidP="00C119B3">
      <w:pPr>
        <w:widowControl/>
        <w:overflowPunct w:val="0"/>
        <w:autoSpaceDE w:val="0"/>
        <w:autoSpaceDN w:val="0"/>
        <w:adjustRightInd w:val="0"/>
        <w:textAlignment w:val="baseline"/>
        <w:rPr>
          <w:rFonts w:ascii="Arial" w:hAnsi="Arial" w:cs="Arial"/>
          <w:snapToGrid/>
          <w:sz w:val="20"/>
        </w:rPr>
      </w:pPr>
    </w:p>
    <w:p w14:paraId="521D3D1B"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w:t>
      </w:r>
      <w:r w:rsidRPr="00C119B3">
        <w:rPr>
          <w:rFonts w:ascii="Arial" w:hAnsi="Arial" w:cs="Arial"/>
          <w:b/>
          <w:snapToGrid/>
          <w:sz w:val="20"/>
        </w:rPr>
        <w:tab/>
        <w:t>PROGRAM:</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MULTIFAMILY NEW CONSTRUCTION FINANCE</w:t>
      </w:r>
    </w:p>
    <w:p w14:paraId="46BE1910"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5D45601"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2.</w:t>
      </w:r>
      <w:r w:rsidRPr="00C119B3">
        <w:rPr>
          <w:rFonts w:ascii="Arial" w:hAnsi="Arial" w:cs="Arial"/>
          <w:b/>
          <w:snapToGrid/>
          <w:sz w:val="20"/>
        </w:rPr>
        <w:tab/>
        <w:t>PROJECT: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Gowanus Green</w:t>
      </w:r>
    </w:p>
    <w:p w14:paraId="3DF41A03"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896C10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C119B3">
        <w:rPr>
          <w:rFonts w:ascii="Arial" w:hAnsi="Arial" w:cs="Arial"/>
          <w:b/>
          <w:snapToGrid/>
          <w:sz w:val="20"/>
        </w:rPr>
        <w:t>3.</w:t>
      </w:r>
      <w:r w:rsidRPr="00C119B3">
        <w:rPr>
          <w:rFonts w:ascii="Arial" w:hAnsi="Arial" w:cs="Arial"/>
          <w:b/>
          <w:snapToGrid/>
          <w:sz w:val="20"/>
        </w:rPr>
        <w:tab/>
        <w:t>LOCATION:</w:t>
      </w:r>
    </w:p>
    <w:p w14:paraId="2A77FE83"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86BC0A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ab/>
        <w:t>a.</w:t>
      </w:r>
      <w:r w:rsidRPr="00C119B3">
        <w:rPr>
          <w:rFonts w:ascii="Arial" w:hAnsi="Arial" w:cs="Arial"/>
          <w:b/>
          <w:snapToGrid/>
          <w:sz w:val="20"/>
        </w:rPr>
        <w:tab/>
        <w:t>BOROUGH:</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Brooklyn</w:t>
      </w:r>
    </w:p>
    <w:p w14:paraId="38CBABED"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88F7F55"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ab/>
        <w:t>b.</w:t>
      </w:r>
      <w:r w:rsidRPr="00C119B3">
        <w:rPr>
          <w:rFonts w:ascii="Arial" w:hAnsi="Arial" w:cs="Arial"/>
          <w:b/>
          <w:snapToGrid/>
          <w:sz w:val="20"/>
        </w:rPr>
        <w:tab/>
        <w:t>COMMUNITY DISTRICT: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6</w:t>
      </w:r>
    </w:p>
    <w:p w14:paraId="3414D0B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D9811F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ab/>
        <w:t>c.</w:t>
      </w:r>
      <w:r w:rsidRPr="00C119B3">
        <w:rPr>
          <w:rFonts w:ascii="Arial" w:hAnsi="Arial" w:cs="Arial"/>
          <w:b/>
          <w:snapToGrid/>
          <w:sz w:val="20"/>
        </w:rPr>
        <w:tab/>
        <w:t>COUNCIL DISTRICT: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39</w:t>
      </w:r>
    </w:p>
    <w:p w14:paraId="6DF5F284"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F659E3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r w:rsidRPr="00C119B3">
        <w:rPr>
          <w:rFonts w:ascii="Arial" w:hAnsi="Arial" w:cs="Arial"/>
          <w:b/>
          <w:snapToGrid/>
          <w:sz w:val="20"/>
        </w:rPr>
        <w:tab/>
      </w:r>
      <w:r w:rsidRPr="00C119B3">
        <w:rPr>
          <w:rFonts w:ascii="Arial" w:hAnsi="Arial" w:cs="Arial"/>
          <w:b/>
          <w:bCs/>
          <w:snapToGrid/>
          <w:sz w:val="20"/>
        </w:rPr>
        <w:t>d.</w:t>
      </w:r>
      <w:r w:rsidRPr="00C119B3">
        <w:rPr>
          <w:rFonts w:ascii="Arial" w:hAnsi="Arial" w:cs="Arial"/>
          <w:b/>
          <w:snapToGrid/>
          <w:sz w:val="20"/>
        </w:rPr>
        <w:tab/>
      </w:r>
      <w:r w:rsidRPr="00C119B3">
        <w:rPr>
          <w:rFonts w:ascii="Arial" w:hAnsi="Arial" w:cs="Arial"/>
          <w:b/>
          <w:bCs/>
          <w:snapToGrid/>
          <w:sz w:val="20"/>
        </w:rPr>
        <w:t>DISPOSITION AREA:</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u w:val="single"/>
        </w:rPr>
        <w:t>BLOCK</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u w:val="single"/>
        </w:rPr>
        <w:t>LOTS</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u w:val="single"/>
        </w:rPr>
        <w:t>ADDRESSES</w:t>
      </w:r>
    </w:p>
    <w:p w14:paraId="4873DCA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cs="Arial"/>
          <w:snapToGrid/>
          <w:sz w:val="20"/>
        </w:rPr>
      </w:pPr>
    </w:p>
    <w:p w14:paraId="1FE5CF3D"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cs="Arial"/>
          <w:snapToGrid/>
          <w:sz w:val="20"/>
        </w:rPr>
      </w:pP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471</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1</w:t>
      </w:r>
      <w:r w:rsidRPr="00C119B3">
        <w:rPr>
          <w:rFonts w:ascii="Arial" w:hAnsi="Arial" w:cs="Arial"/>
          <w:snapToGrid/>
          <w:sz w:val="20"/>
        </w:rPr>
        <w:tab/>
      </w:r>
      <w:r w:rsidRPr="00C119B3">
        <w:rPr>
          <w:rFonts w:ascii="Arial" w:hAnsi="Arial" w:cs="Arial"/>
          <w:snapToGrid/>
          <w:sz w:val="20"/>
        </w:rPr>
        <w:tab/>
        <w:t xml:space="preserve">         42 5</w:t>
      </w:r>
      <w:r w:rsidRPr="00C119B3">
        <w:rPr>
          <w:rFonts w:ascii="Arial" w:hAnsi="Arial" w:cs="Arial"/>
          <w:snapToGrid/>
          <w:sz w:val="20"/>
          <w:vertAlign w:val="superscript"/>
        </w:rPr>
        <w:t>th</w:t>
      </w:r>
      <w:r w:rsidRPr="00C119B3">
        <w:rPr>
          <w:rFonts w:ascii="Arial" w:hAnsi="Arial" w:cs="Arial"/>
          <w:snapToGrid/>
          <w:sz w:val="20"/>
        </w:rPr>
        <w:t xml:space="preserve"> Street</w:t>
      </w:r>
    </w:p>
    <w:p w14:paraId="4E4C0A56"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471</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100</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431 Hoyt Street</w:t>
      </w:r>
    </w:p>
    <w:p w14:paraId="5635616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8E6964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4.</w:t>
      </w:r>
      <w:r w:rsidRPr="00C119B3">
        <w:rPr>
          <w:rFonts w:ascii="Arial" w:hAnsi="Arial" w:cs="Arial"/>
          <w:b/>
          <w:snapToGrid/>
          <w:sz w:val="20"/>
        </w:rPr>
        <w:tab/>
        <w:t>BASIS OF DISPOSITION PRICE: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Nominal.  Sponsor will pay one dollar per lot and deliver a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w:t>
      </w:r>
    </w:p>
    <w:p w14:paraId="212087F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80D354B"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5.</w:t>
      </w:r>
      <w:r w:rsidRPr="00C119B3">
        <w:rPr>
          <w:rFonts w:ascii="Arial" w:hAnsi="Arial" w:cs="Arial"/>
          <w:b/>
          <w:snapToGrid/>
          <w:sz w:val="20"/>
        </w:rPr>
        <w:tab/>
        <w:t>TYPE OF PROJECT: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New Construction</w:t>
      </w:r>
    </w:p>
    <w:p w14:paraId="2DC27648"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84081B3"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6.</w:t>
      </w:r>
      <w:r w:rsidRPr="00C119B3">
        <w:rPr>
          <w:rFonts w:ascii="Arial" w:hAnsi="Arial" w:cs="Arial"/>
          <w:b/>
          <w:snapToGrid/>
          <w:sz w:val="20"/>
        </w:rPr>
        <w:tab/>
        <w:t>APPROXIMATE NUMBER OF BUILDINGS:</w:t>
      </w:r>
      <w:r w:rsidRPr="00C119B3">
        <w:rPr>
          <w:rFonts w:ascii="Arial" w:hAnsi="Arial" w:cs="Arial"/>
          <w:snapToGrid/>
          <w:sz w:val="20"/>
        </w:rPr>
        <w:tab/>
        <w:t>3</w:t>
      </w:r>
    </w:p>
    <w:p w14:paraId="7DBC65D3"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F9B398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7.</w:t>
      </w:r>
      <w:r w:rsidRPr="00C119B3">
        <w:rPr>
          <w:rFonts w:ascii="Arial" w:hAnsi="Arial" w:cs="Arial"/>
          <w:b/>
          <w:snapToGrid/>
          <w:sz w:val="20"/>
        </w:rPr>
        <w:tab/>
        <w:t>APPROXIMATE NUMBER OF UNITS:</w:t>
      </w:r>
      <w:r w:rsidRPr="00C119B3">
        <w:rPr>
          <w:rFonts w:ascii="Arial" w:hAnsi="Arial" w:cs="Arial"/>
          <w:snapToGrid/>
          <w:sz w:val="20"/>
        </w:rPr>
        <w:tab/>
      </w:r>
      <w:r w:rsidRPr="00C119B3">
        <w:rPr>
          <w:rFonts w:ascii="Arial" w:hAnsi="Arial" w:cs="Arial"/>
          <w:snapToGrid/>
          <w:sz w:val="20"/>
        </w:rPr>
        <w:tab/>
        <w:t>695 dwelling units, plus three superintendent units</w:t>
      </w:r>
    </w:p>
    <w:p w14:paraId="40FABCD8"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E2B8B46"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8.</w:t>
      </w:r>
      <w:r w:rsidRPr="00C119B3">
        <w:rPr>
          <w:rFonts w:ascii="Arial" w:hAnsi="Arial" w:cs="Arial"/>
          <w:b/>
          <w:snapToGrid/>
          <w:sz w:val="20"/>
        </w:rPr>
        <w:tab/>
        <w:t>HOUSING TYPE: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Rental</w:t>
      </w:r>
    </w:p>
    <w:p w14:paraId="178AF05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83339CF"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14:paraId="703D8BD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9.</w:t>
      </w:r>
      <w:r w:rsidRPr="00C119B3">
        <w:rPr>
          <w:rFonts w:ascii="Arial" w:hAnsi="Arial" w:cs="Arial"/>
          <w:b/>
          <w:snapToGrid/>
          <w:sz w:val="20"/>
        </w:rPr>
        <w:tab/>
        <w:t>ESTIMATE OF INITIAL RENTS</w:t>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snapToGrid/>
          <w:sz w:val="20"/>
        </w:rPr>
        <w:t xml:space="preserve">Rents will be affordable to families earning from 30% - 80% of the area median income (“AMI”) with up to 50% of the units affordable to families with incomes between 80% and 120% of AMI.  Formerly homeless tenants referred by DHS and other City agencies will pay up to 30% of their income as rent. All units will be subject to rent stabilization. </w:t>
      </w:r>
    </w:p>
    <w:p w14:paraId="042BC368"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textAlignment w:val="baseline"/>
        <w:rPr>
          <w:rFonts w:ascii="Arial" w:hAnsi="Arial" w:cs="Arial"/>
          <w:b/>
          <w:snapToGrid/>
          <w:sz w:val="20"/>
        </w:rPr>
      </w:pPr>
    </w:p>
    <w:p w14:paraId="1DF414B8"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lastRenderedPageBreak/>
        <w:t>10.</w:t>
      </w:r>
      <w:r w:rsidRPr="00C119B3">
        <w:rPr>
          <w:rFonts w:ascii="Arial" w:hAnsi="Arial" w:cs="Arial"/>
          <w:b/>
          <w:snapToGrid/>
          <w:sz w:val="20"/>
        </w:rPr>
        <w:tab/>
        <w:t>INCOME TARGETS</w:t>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b/>
          <w:snapToGrid/>
          <w:sz w:val="20"/>
        </w:rPr>
        <w:tab/>
      </w:r>
      <w:r w:rsidRPr="00C119B3">
        <w:rPr>
          <w:rFonts w:ascii="Arial" w:hAnsi="Arial" w:cs="Arial"/>
          <w:snapToGrid/>
          <w:sz w:val="20"/>
        </w:rPr>
        <w:t>30% to 80% of AMI with up to 50% of the units targeted to incomes between 80% and 140% of AMI</w:t>
      </w:r>
    </w:p>
    <w:p w14:paraId="37CBA991"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14:paraId="1B34E78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11.</w:t>
      </w:r>
      <w:r w:rsidRPr="00C119B3">
        <w:rPr>
          <w:rFonts w:ascii="Arial" w:hAnsi="Arial" w:cs="Arial"/>
          <w:b/>
          <w:snapToGrid/>
          <w:sz w:val="20"/>
        </w:rPr>
        <w:tab/>
        <w:t>PROPOSED FACILITIES:</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Approximately 8,210 square feet of commercial space</w:t>
      </w:r>
    </w:p>
    <w:p w14:paraId="57A32DA9" w14:textId="77777777" w:rsidR="00C119B3" w:rsidRPr="00C119B3" w:rsidRDefault="00C119B3" w:rsidP="00C119B3">
      <w:pPr>
        <w:widowControl/>
        <w:overflowPunct w:val="0"/>
        <w:autoSpaceDE w:val="0"/>
        <w:autoSpaceDN w:val="0"/>
        <w:adjustRightInd w:val="0"/>
        <w:ind w:left="4800"/>
        <w:textAlignment w:val="baseline"/>
        <w:rPr>
          <w:rFonts w:ascii="Arial" w:hAnsi="Arial" w:cs="Arial"/>
          <w:snapToGrid/>
          <w:sz w:val="20"/>
        </w:rPr>
      </w:pPr>
      <w:r w:rsidRPr="00C119B3">
        <w:rPr>
          <w:rFonts w:ascii="Arial" w:hAnsi="Arial" w:cs="Arial"/>
          <w:snapToGrid/>
          <w:sz w:val="20"/>
        </w:rPr>
        <w:t>Approximately 23,490 square feet reserved for a potential future public school use</w:t>
      </w:r>
    </w:p>
    <w:p w14:paraId="2A1BA3C2" w14:textId="77777777" w:rsidR="00C119B3" w:rsidRPr="00C119B3" w:rsidRDefault="00C119B3" w:rsidP="00C119B3">
      <w:pPr>
        <w:widowControl/>
        <w:overflowPunct w:val="0"/>
        <w:autoSpaceDE w:val="0"/>
        <w:autoSpaceDN w:val="0"/>
        <w:adjustRightInd w:val="0"/>
        <w:ind w:left="4800"/>
        <w:textAlignment w:val="baseline"/>
        <w:rPr>
          <w:rFonts w:ascii="Arial" w:hAnsi="Arial" w:cs="Arial"/>
          <w:snapToGrid/>
          <w:sz w:val="20"/>
        </w:rPr>
      </w:pPr>
      <w:r w:rsidRPr="00C119B3">
        <w:rPr>
          <w:rFonts w:ascii="Arial" w:hAnsi="Arial" w:cs="Arial"/>
          <w:snapToGrid/>
          <w:sz w:val="20"/>
        </w:rPr>
        <w:t>Approximately 1.5 acres of open space (which may be completed as part of any building in the project)</w:t>
      </w:r>
    </w:p>
    <w:p w14:paraId="01660A85"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14:paraId="42AE36E8"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07D2AA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C119B3">
        <w:rPr>
          <w:rFonts w:ascii="Arial" w:hAnsi="Arial" w:cs="Arial"/>
          <w:b/>
          <w:snapToGrid/>
          <w:sz w:val="20"/>
        </w:rPr>
        <w:t>12.</w:t>
      </w:r>
      <w:r w:rsidRPr="00C119B3">
        <w:rPr>
          <w:rFonts w:ascii="Arial" w:hAnsi="Arial" w:cs="Arial"/>
          <w:b/>
          <w:snapToGrid/>
          <w:sz w:val="20"/>
        </w:rPr>
        <w:tab/>
        <w:t>PROPOSED CODES/ORDINANCES:</w:t>
      </w:r>
      <w:r w:rsidRPr="00C119B3">
        <w:rPr>
          <w:rFonts w:ascii="Arial" w:hAnsi="Arial" w:cs="Arial"/>
          <w:snapToGrid/>
          <w:sz w:val="20"/>
        </w:rPr>
        <w:tab/>
      </w:r>
      <w:r w:rsidRPr="00C119B3">
        <w:rPr>
          <w:rFonts w:ascii="Arial" w:hAnsi="Arial" w:cs="Arial"/>
          <w:snapToGrid/>
          <w:sz w:val="20"/>
        </w:rPr>
        <w:tab/>
        <w:t>None</w:t>
      </w:r>
    </w:p>
    <w:p w14:paraId="4CDA8C88"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74E0FE6"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13.</w:t>
      </w:r>
      <w:r w:rsidRPr="00C119B3">
        <w:rPr>
          <w:rFonts w:ascii="Arial" w:hAnsi="Arial" w:cs="Arial"/>
          <w:b/>
          <w:snapToGrid/>
          <w:sz w:val="20"/>
        </w:rPr>
        <w:tab/>
        <w:t>ENVIRONMENTAL STATUS:</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Environmental Impact Statement</w:t>
      </w:r>
    </w:p>
    <w:p w14:paraId="08C4EA3C"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055AC70F"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bCs/>
          <w:snapToGrid/>
          <w:sz w:val="20"/>
        </w:rPr>
        <w:t>14.</w:t>
      </w:r>
      <w:r w:rsidRPr="00C119B3">
        <w:rPr>
          <w:rFonts w:ascii="Arial" w:hAnsi="Arial" w:cs="Arial"/>
          <w:snapToGrid/>
          <w:sz w:val="20"/>
        </w:rPr>
        <w:tab/>
      </w:r>
      <w:r w:rsidRPr="00C119B3">
        <w:rPr>
          <w:rFonts w:ascii="Arial" w:hAnsi="Arial" w:cs="Arial"/>
          <w:b/>
          <w:bCs/>
          <w:snapToGrid/>
          <w:sz w:val="20"/>
        </w:rPr>
        <w:t>PROPOSED TIME SCHEDULE: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Approximately 36 months from closing to completion of construction for each phase</w:t>
      </w:r>
    </w:p>
    <w:p w14:paraId="069333F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14:paraId="583D2FF8" w14:textId="77777777" w:rsidR="00C119B3" w:rsidRDefault="00C119B3" w:rsidP="00C119B3">
      <w:pPr>
        <w:tabs>
          <w:tab w:val="left" w:pos="-1440"/>
        </w:tabs>
        <w:jc w:val="both"/>
        <w:rPr>
          <w:rFonts w:ascii="Times New Roman" w:hAnsi="Times New Roman"/>
          <w:szCs w:val="24"/>
        </w:rPr>
      </w:pPr>
    </w:p>
    <w:p w14:paraId="24AA3BDA" w14:textId="77777777" w:rsidR="00C119B3" w:rsidRDefault="00C119B3">
      <w:pPr>
        <w:tabs>
          <w:tab w:val="left" w:pos="-1440"/>
        </w:tabs>
        <w:jc w:val="both"/>
        <w:rPr>
          <w:rFonts w:ascii="Times New Roman" w:hAnsi="Times New Roman"/>
          <w:szCs w:val="24"/>
        </w:rPr>
      </w:pPr>
    </w:p>
    <w:p w14:paraId="70751235" w14:textId="2A43D9FD" w:rsidR="00796037" w:rsidRPr="00665E88" w:rsidRDefault="00665E88">
      <w:pPr>
        <w:tabs>
          <w:tab w:val="left" w:pos="-1440"/>
        </w:tabs>
        <w:jc w:val="both"/>
        <w:rPr>
          <w:rFonts w:ascii="Times New Roman" w:hAnsi="Times New Roman"/>
          <w:b/>
          <w:szCs w:val="24"/>
        </w:rPr>
      </w:pPr>
      <w:r w:rsidRPr="00665E88">
        <w:rPr>
          <w:rFonts w:ascii="Times New Roman" w:hAnsi="Times New Roman"/>
          <w:b/>
          <w:szCs w:val="24"/>
        </w:rPr>
        <w:t>Building D</w:t>
      </w:r>
    </w:p>
    <w:p w14:paraId="76CF5C1D" w14:textId="77777777" w:rsidR="007F4B43" w:rsidRPr="007F4B43" w:rsidRDefault="007F4B43" w:rsidP="007F4B43">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14:paraId="0C0DBDB3" w14:textId="77777777" w:rsidR="007F4B43" w:rsidRPr="007F4B43" w:rsidRDefault="007F4B43" w:rsidP="007F4B43">
      <w:pPr>
        <w:widowControl/>
        <w:tabs>
          <w:tab w:val="center" w:pos="4812"/>
        </w:tabs>
        <w:suppressAutoHyphens/>
        <w:overflowPunct w:val="0"/>
        <w:autoSpaceDE w:val="0"/>
        <w:autoSpaceDN w:val="0"/>
        <w:adjustRightInd w:val="0"/>
        <w:jc w:val="center"/>
        <w:textAlignment w:val="baseline"/>
        <w:rPr>
          <w:rFonts w:ascii="Arial" w:hAnsi="Arial" w:cs="Arial"/>
          <w:snapToGrid/>
          <w:sz w:val="20"/>
        </w:rPr>
      </w:pPr>
      <w:r w:rsidRPr="007F4B43">
        <w:rPr>
          <w:rFonts w:ascii="Arial" w:hAnsi="Arial" w:cs="Arial"/>
          <w:b/>
          <w:snapToGrid/>
          <w:sz w:val="20"/>
          <w:u w:val="single"/>
        </w:rPr>
        <w:t>PROJECT SUMMARY</w:t>
      </w:r>
    </w:p>
    <w:p w14:paraId="0633249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730E8C6A"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w:t>
      </w:r>
      <w:r w:rsidRPr="007F4B43">
        <w:rPr>
          <w:rFonts w:ascii="Arial" w:hAnsi="Arial" w:cs="Arial"/>
          <w:b/>
          <w:snapToGrid/>
          <w:sz w:val="20"/>
        </w:rPr>
        <w:tab/>
        <w:t>PROGRAM:</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SUPPORTIVE HOUSING LOAN PROGRAM</w:t>
      </w:r>
    </w:p>
    <w:p w14:paraId="102DB220"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4173397"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bCs/>
          <w:snapToGrid/>
          <w:sz w:val="20"/>
        </w:rPr>
        <w:t>2.</w:t>
      </w:r>
      <w:r w:rsidRPr="007F4B43">
        <w:rPr>
          <w:rFonts w:ascii="Arial" w:hAnsi="Arial" w:cs="Arial"/>
          <w:snapToGrid/>
          <w:sz w:val="20"/>
        </w:rPr>
        <w:tab/>
      </w:r>
      <w:r w:rsidRPr="007F4B43">
        <w:rPr>
          <w:rFonts w:ascii="Arial" w:hAnsi="Arial" w:cs="Arial"/>
          <w:b/>
          <w:bCs/>
          <w:snapToGrid/>
          <w:sz w:val="20"/>
        </w:rPr>
        <w:t>PROJECT: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Gowanus Green</w:t>
      </w:r>
    </w:p>
    <w:p w14:paraId="49230A0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043ECFB"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7F4B43">
        <w:rPr>
          <w:rFonts w:ascii="Arial" w:hAnsi="Arial" w:cs="Arial"/>
          <w:b/>
          <w:snapToGrid/>
          <w:sz w:val="20"/>
        </w:rPr>
        <w:t>3.</w:t>
      </w:r>
      <w:r w:rsidRPr="007F4B43">
        <w:rPr>
          <w:rFonts w:ascii="Arial" w:hAnsi="Arial" w:cs="Arial"/>
          <w:b/>
          <w:snapToGrid/>
          <w:sz w:val="20"/>
        </w:rPr>
        <w:tab/>
        <w:t>LOCATION:</w:t>
      </w:r>
    </w:p>
    <w:p w14:paraId="28E7357F"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8FC1A95"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ab/>
        <w:t>a.</w:t>
      </w:r>
      <w:r w:rsidRPr="007F4B43">
        <w:rPr>
          <w:rFonts w:ascii="Arial" w:hAnsi="Arial" w:cs="Arial"/>
          <w:b/>
          <w:snapToGrid/>
          <w:sz w:val="20"/>
        </w:rPr>
        <w:tab/>
        <w:t>BOROUGH:</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Brooklyn</w:t>
      </w:r>
    </w:p>
    <w:p w14:paraId="0A94B0FB"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556416A"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ab/>
        <w:t>b.</w:t>
      </w:r>
      <w:r w:rsidRPr="007F4B43">
        <w:rPr>
          <w:rFonts w:ascii="Arial" w:hAnsi="Arial" w:cs="Arial"/>
          <w:b/>
          <w:snapToGrid/>
          <w:sz w:val="20"/>
        </w:rPr>
        <w:tab/>
        <w:t>COMMUNITY DISTRICT: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6</w:t>
      </w:r>
    </w:p>
    <w:p w14:paraId="591823C6"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E21397A"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ab/>
        <w:t>c.</w:t>
      </w:r>
      <w:r w:rsidRPr="007F4B43">
        <w:rPr>
          <w:rFonts w:ascii="Arial" w:hAnsi="Arial" w:cs="Arial"/>
          <w:b/>
          <w:snapToGrid/>
          <w:sz w:val="20"/>
        </w:rPr>
        <w:tab/>
        <w:t>COUNCIL DISTRICT: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39</w:t>
      </w:r>
    </w:p>
    <w:p w14:paraId="2BA6A8EE"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3AB815D"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r w:rsidRPr="007F4B43">
        <w:rPr>
          <w:rFonts w:ascii="Arial" w:hAnsi="Arial" w:cs="Arial"/>
          <w:b/>
          <w:snapToGrid/>
          <w:sz w:val="20"/>
        </w:rPr>
        <w:tab/>
      </w:r>
      <w:r w:rsidRPr="007F4B43">
        <w:rPr>
          <w:rFonts w:ascii="Arial" w:hAnsi="Arial" w:cs="Arial"/>
          <w:b/>
          <w:bCs/>
          <w:snapToGrid/>
          <w:sz w:val="20"/>
        </w:rPr>
        <w:t>d.</w:t>
      </w:r>
      <w:r w:rsidRPr="007F4B43">
        <w:rPr>
          <w:rFonts w:ascii="Arial" w:hAnsi="Arial" w:cs="Arial"/>
          <w:b/>
          <w:snapToGrid/>
          <w:sz w:val="20"/>
        </w:rPr>
        <w:tab/>
      </w:r>
      <w:r w:rsidRPr="007F4B43">
        <w:rPr>
          <w:rFonts w:ascii="Arial" w:hAnsi="Arial" w:cs="Arial"/>
          <w:b/>
          <w:bCs/>
          <w:snapToGrid/>
          <w:sz w:val="20"/>
        </w:rPr>
        <w:t>DISPOSITION AREA:</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u w:val="single"/>
        </w:rPr>
        <w:t>BLOCK</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u w:val="single"/>
        </w:rPr>
        <w:t>LOTS</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u w:val="single"/>
        </w:rPr>
        <w:t>ADDRESSES</w:t>
      </w:r>
    </w:p>
    <w:p w14:paraId="558E8A86"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471</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1</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42 5</w:t>
      </w:r>
      <w:r w:rsidRPr="007F4B43">
        <w:rPr>
          <w:rFonts w:ascii="Arial" w:hAnsi="Arial" w:cs="Arial"/>
          <w:snapToGrid/>
          <w:sz w:val="20"/>
          <w:vertAlign w:val="superscript"/>
        </w:rPr>
        <w:t>th</w:t>
      </w:r>
      <w:r w:rsidRPr="007F4B43">
        <w:rPr>
          <w:rFonts w:ascii="Arial" w:hAnsi="Arial" w:cs="Arial"/>
          <w:snapToGrid/>
          <w:sz w:val="20"/>
        </w:rPr>
        <w:t xml:space="preserve"> Street</w:t>
      </w:r>
    </w:p>
    <w:p w14:paraId="58652A4B"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471</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100</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431 Hoyt Street</w:t>
      </w:r>
    </w:p>
    <w:p w14:paraId="3C146380"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      </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       </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               </w:t>
      </w:r>
    </w:p>
    <w:p w14:paraId="753A00AF"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D393BF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4.</w:t>
      </w:r>
      <w:r w:rsidRPr="007F4B43">
        <w:rPr>
          <w:rFonts w:ascii="Arial" w:hAnsi="Arial" w:cs="Arial"/>
          <w:b/>
          <w:snapToGrid/>
          <w:sz w:val="20"/>
        </w:rPr>
        <w:tab/>
        <w:t>BASIS OF DISPOSITION PRICE:</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Nominal.  Sponsor will pay one dollar per lot and deliver a note and mortgage for the remainder of the appraised value (“Land Debt”).  For a period of at least thirty (30) years following completion of construction, the Land Debt or the City’s capital subsidy may be repayable out of resale or </w:t>
      </w:r>
      <w:r w:rsidRPr="007F4B43">
        <w:rPr>
          <w:rFonts w:ascii="Arial" w:hAnsi="Arial" w:cs="Arial"/>
          <w:snapToGrid/>
          <w:sz w:val="20"/>
        </w:rPr>
        <w:lastRenderedPageBreak/>
        <w:t>refinancing profits.  The remaining balance, if any, may be forgiven at the end of the term.</w:t>
      </w:r>
    </w:p>
    <w:p w14:paraId="27BDB537"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3DDD3F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5.</w:t>
      </w:r>
      <w:r w:rsidRPr="007F4B43">
        <w:rPr>
          <w:rFonts w:ascii="Arial" w:hAnsi="Arial" w:cs="Arial"/>
          <w:b/>
          <w:snapToGrid/>
          <w:sz w:val="20"/>
        </w:rPr>
        <w:tab/>
        <w:t>TYPE OF PROJECT: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New Construction</w:t>
      </w:r>
    </w:p>
    <w:p w14:paraId="6018EA5E"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6E3F0DD"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6.</w:t>
      </w:r>
      <w:r w:rsidRPr="007F4B43">
        <w:rPr>
          <w:rFonts w:ascii="Arial" w:hAnsi="Arial" w:cs="Arial"/>
          <w:b/>
          <w:snapToGrid/>
          <w:sz w:val="20"/>
        </w:rPr>
        <w:tab/>
        <w:t>APPROXIMATE NUMBER OF BUILDINGS:</w:t>
      </w:r>
      <w:r w:rsidRPr="007F4B43">
        <w:rPr>
          <w:rFonts w:ascii="Arial" w:hAnsi="Arial" w:cs="Arial"/>
          <w:snapToGrid/>
          <w:sz w:val="20"/>
        </w:rPr>
        <w:tab/>
        <w:t>One Not-For-Profit Institution With Sleeping Accommodations</w:t>
      </w:r>
    </w:p>
    <w:p w14:paraId="619C2A85"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F18212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7.</w:t>
      </w:r>
      <w:r w:rsidRPr="007F4B43">
        <w:rPr>
          <w:rFonts w:ascii="Arial" w:hAnsi="Arial" w:cs="Arial"/>
          <w:b/>
          <w:snapToGrid/>
          <w:sz w:val="20"/>
        </w:rPr>
        <w:tab/>
        <w:t>APPROXIMATE NUMBER OF UNITS:</w:t>
      </w:r>
      <w:r w:rsidRPr="007F4B43">
        <w:rPr>
          <w:rFonts w:ascii="Arial" w:hAnsi="Arial" w:cs="Arial"/>
          <w:snapToGrid/>
          <w:sz w:val="20"/>
        </w:rPr>
        <w:tab/>
      </w:r>
      <w:r w:rsidRPr="007F4B43">
        <w:rPr>
          <w:rFonts w:ascii="Arial" w:hAnsi="Arial" w:cs="Arial"/>
          <w:snapToGrid/>
          <w:sz w:val="20"/>
        </w:rPr>
        <w:tab/>
        <w:t>73 dwelling units, plus one unit for a superintendent</w:t>
      </w:r>
    </w:p>
    <w:p w14:paraId="1BBCEA8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397D0AB7"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8.</w:t>
      </w:r>
      <w:r w:rsidRPr="007F4B43">
        <w:rPr>
          <w:rFonts w:ascii="Arial" w:hAnsi="Arial" w:cs="Arial"/>
          <w:b/>
          <w:snapToGrid/>
          <w:sz w:val="20"/>
        </w:rPr>
        <w:tab/>
        <w:t>HOUSING TYPE:</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Rental</w:t>
      </w:r>
    </w:p>
    <w:p w14:paraId="0D10DCA2"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AECF7A2"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9.</w:t>
      </w:r>
      <w:r w:rsidRPr="007F4B43">
        <w:rPr>
          <w:rFonts w:ascii="Arial" w:hAnsi="Arial" w:cs="Arial"/>
          <w:b/>
          <w:snapToGrid/>
          <w:sz w:val="20"/>
        </w:rPr>
        <w:tab/>
        <w:t>ESTIMATE OF INITIAL RENTS</w:t>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snapToGrid/>
          <w:sz w:val="20"/>
        </w:rPr>
        <w:t>Formerly homeless tenants referred by DHS and other City agencies will pay up to 30% of their income as rent. Other tenants will pay rents set at up to 30% of 60% of the area median income (AMI) on an annual basis. All units will be subject to rent stabilization.</w:t>
      </w:r>
    </w:p>
    <w:p w14:paraId="4FE4F850"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1E16F59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F4B43">
        <w:rPr>
          <w:rFonts w:ascii="Arial" w:hAnsi="Arial" w:cs="Arial"/>
          <w:b/>
          <w:snapToGrid/>
          <w:sz w:val="20"/>
        </w:rPr>
        <w:t>10.</w:t>
      </w:r>
      <w:r w:rsidRPr="007F4B43">
        <w:rPr>
          <w:rFonts w:ascii="Arial" w:hAnsi="Arial" w:cs="Arial"/>
          <w:b/>
          <w:snapToGrid/>
          <w:sz w:val="20"/>
        </w:rPr>
        <w:tab/>
        <w:t>INCOME TARGETS</w:t>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snapToGrid/>
          <w:sz w:val="20"/>
        </w:rPr>
        <w:t>Up to 60% of AMI</w:t>
      </w:r>
    </w:p>
    <w:p w14:paraId="71D7BA14"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7C0A7B8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11.</w:t>
      </w:r>
      <w:r w:rsidRPr="007F4B43">
        <w:rPr>
          <w:rFonts w:ascii="Arial" w:hAnsi="Arial" w:cs="Arial"/>
          <w:b/>
          <w:snapToGrid/>
          <w:sz w:val="20"/>
        </w:rPr>
        <w:tab/>
        <w:t>PROPOSED FACILITIES:</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Community Room, Social Service Offices, Storefront Commercial Space</w:t>
      </w:r>
    </w:p>
    <w:p w14:paraId="3931404F"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317CE9F2"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7F4B43">
        <w:rPr>
          <w:rFonts w:ascii="Arial" w:hAnsi="Arial" w:cs="Arial"/>
          <w:b/>
          <w:snapToGrid/>
          <w:sz w:val="20"/>
        </w:rPr>
        <w:t>12.</w:t>
      </w:r>
      <w:r w:rsidRPr="007F4B43">
        <w:rPr>
          <w:rFonts w:ascii="Arial" w:hAnsi="Arial" w:cs="Arial"/>
          <w:b/>
          <w:snapToGrid/>
          <w:sz w:val="20"/>
        </w:rPr>
        <w:tab/>
        <w:t>PROPOSED CODES/ORDINANCES:</w:t>
      </w:r>
      <w:r w:rsidRPr="007F4B43">
        <w:rPr>
          <w:rFonts w:ascii="Arial" w:hAnsi="Arial" w:cs="Arial"/>
          <w:snapToGrid/>
          <w:sz w:val="20"/>
        </w:rPr>
        <w:tab/>
      </w:r>
      <w:r w:rsidRPr="007F4B43">
        <w:rPr>
          <w:rFonts w:ascii="Arial" w:hAnsi="Arial" w:cs="Arial"/>
          <w:snapToGrid/>
          <w:sz w:val="20"/>
        </w:rPr>
        <w:tab/>
        <w:t>None</w:t>
      </w:r>
    </w:p>
    <w:p w14:paraId="2027BB30"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2F44E4D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13.</w:t>
      </w:r>
      <w:r w:rsidRPr="007F4B43">
        <w:rPr>
          <w:rFonts w:ascii="Arial" w:hAnsi="Arial" w:cs="Arial"/>
          <w:b/>
          <w:snapToGrid/>
          <w:sz w:val="20"/>
        </w:rPr>
        <w:tab/>
        <w:t>ENVIRONMENTAL STATUS:</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Environmental Impact Statement</w:t>
      </w:r>
    </w:p>
    <w:p w14:paraId="010C2C75"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0568636" w14:textId="77777777" w:rsidR="007F4B43" w:rsidRDefault="007F4B43" w:rsidP="007F4B43">
      <w:pPr>
        <w:widowControl/>
        <w:tabs>
          <w:tab w:val="left" w:pos="450"/>
          <w:tab w:val="left" w:pos="4770"/>
        </w:tabs>
        <w:overflowPunct w:val="0"/>
        <w:autoSpaceDE w:val="0"/>
        <w:autoSpaceDN w:val="0"/>
        <w:adjustRightInd w:val="0"/>
        <w:textAlignment w:val="baseline"/>
        <w:rPr>
          <w:rFonts w:ascii="Arial" w:hAnsi="Arial" w:cs="Arial"/>
          <w:snapToGrid/>
          <w:sz w:val="20"/>
        </w:rPr>
      </w:pPr>
      <w:r w:rsidRPr="007F4B43">
        <w:rPr>
          <w:rFonts w:ascii="Arial" w:hAnsi="Arial" w:cs="Arial"/>
          <w:b/>
          <w:snapToGrid/>
          <w:sz w:val="20"/>
        </w:rPr>
        <w:t>14.</w:t>
      </w:r>
      <w:r w:rsidRPr="007F4B43">
        <w:rPr>
          <w:rFonts w:ascii="Arial" w:hAnsi="Arial" w:cs="Arial"/>
          <w:b/>
          <w:snapToGrid/>
          <w:sz w:val="20"/>
        </w:rPr>
        <w:tab/>
        <w:t>PROPOSED TIME SCHEDULE:</w:t>
      </w:r>
      <w:r>
        <w:rPr>
          <w:rFonts w:ascii="Arial" w:hAnsi="Arial" w:cs="Arial"/>
          <w:snapToGrid/>
          <w:sz w:val="20"/>
        </w:rPr>
        <w:tab/>
      </w:r>
      <w:r w:rsidRPr="007F4B43">
        <w:rPr>
          <w:rFonts w:ascii="Arial" w:hAnsi="Arial" w:cs="Arial"/>
          <w:snapToGrid/>
          <w:sz w:val="20"/>
        </w:rPr>
        <w:t xml:space="preserve">Approximately 24 months from closing to </w:t>
      </w:r>
    </w:p>
    <w:p w14:paraId="4B122CE4" w14:textId="5803FB2C" w:rsidR="007F4B43" w:rsidRPr="007F4B43" w:rsidRDefault="007F4B43" w:rsidP="007F4B43">
      <w:pPr>
        <w:widowControl/>
        <w:tabs>
          <w:tab w:val="left" w:pos="450"/>
          <w:tab w:val="left" w:pos="4770"/>
        </w:tabs>
        <w:overflowPunct w:val="0"/>
        <w:autoSpaceDE w:val="0"/>
        <w:autoSpaceDN w:val="0"/>
        <w:adjustRightInd w:val="0"/>
        <w:textAlignment w:val="baseline"/>
        <w:rPr>
          <w:rFonts w:ascii="Courier New" w:hAnsi="Courier New"/>
          <w:snapToGrid/>
          <w:sz w:val="20"/>
        </w:rPr>
      </w:pPr>
      <w:r>
        <w:rPr>
          <w:rFonts w:ascii="Arial" w:hAnsi="Arial" w:cs="Arial"/>
          <w:snapToGrid/>
          <w:sz w:val="20"/>
        </w:rPr>
        <w:tab/>
      </w:r>
      <w:r>
        <w:rPr>
          <w:rFonts w:ascii="Arial" w:hAnsi="Arial" w:cs="Arial"/>
          <w:snapToGrid/>
          <w:sz w:val="20"/>
        </w:rPr>
        <w:tab/>
      </w:r>
      <w:r w:rsidRPr="007F4B43">
        <w:rPr>
          <w:rFonts w:ascii="Arial" w:hAnsi="Arial" w:cs="Arial"/>
          <w:snapToGrid/>
          <w:sz w:val="20"/>
        </w:rPr>
        <w:t>completion of construction</w:t>
      </w:r>
    </w:p>
    <w:p w14:paraId="505C3AB6" w14:textId="6EA8A131" w:rsidR="00796037" w:rsidRDefault="00796037">
      <w:pPr>
        <w:tabs>
          <w:tab w:val="left" w:pos="-1440"/>
        </w:tabs>
        <w:jc w:val="both"/>
        <w:rPr>
          <w:rFonts w:ascii="Times New Roman" w:hAnsi="Times New Roman"/>
          <w:szCs w:val="24"/>
        </w:rPr>
      </w:pPr>
    </w:p>
    <w:p w14:paraId="563CD3BA" w14:textId="05317864" w:rsidR="00796037" w:rsidRDefault="00796037">
      <w:pPr>
        <w:tabs>
          <w:tab w:val="left" w:pos="-1440"/>
        </w:tabs>
        <w:jc w:val="both"/>
        <w:rPr>
          <w:rFonts w:ascii="Times New Roman" w:hAnsi="Times New Roman"/>
          <w:szCs w:val="24"/>
        </w:rPr>
      </w:pPr>
    </w:p>
    <w:p w14:paraId="55E43495" w14:textId="1801613B" w:rsidR="00665E88" w:rsidRDefault="00665E88">
      <w:pPr>
        <w:tabs>
          <w:tab w:val="left" w:pos="-1440"/>
        </w:tabs>
        <w:jc w:val="both"/>
        <w:rPr>
          <w:rFonts w:ascii="Times New Roman" w:hAnsi="Times New Roman"/>
          <w:szCs w:val="24"/>
        </w:rPr>
      </w:pPr>
    </w:p>
    <w:p w14:paraId="07FBD4A7" w14:textId="170965BE" w:rsidR="00665E88" w:rsidRPr="00665E88" w:rsidRDefault="00665E88">
      <w:pPr>
        <w:tabs>
          <w:tab w:val="left" w:pos="-1440"/>
        </w:tabs>
        <w:jc w:val="both"/>
        <w:rPr>
          <w:rFonts w:ascii="Times New Roman" w:hAnsi="Times New Roman"/>
          <w:b/>
          <w:szCs w:val="24"/>
        </w:rPr>
      </w:pPr>
      <w:r w:rsidRPr="00665E88">
        <w:rPr>
          <w:rFonts w:ascii="Times New Roman" w:hAnsi="Times New Roman"/>
          <w:b/>
          <w:szCs w:val="24"/>
        </w:rPr>
        <w:t>Building E</w:t>
      </w:r>
    </w:p>
    <w:p w14:paraId="60788BF4" w14:textId="75BD7AC2" w:rsidR="007F4B43" w:rsidRDefault="007F4B43">
      <w:pPr>
        <w:tabs>
          <w:tab w:val="left" w:pos="-1440"/>
        </w:tabs>
        <w:jc w:val="both"/>
        <w:rPr>
          <w:rFonts w:ascii="Times New Roman" w:hAnsi="Times New Roman"/>
          <w:szCs w:val="24"/>
        </w:rPr>
      </w:pPr>
    </w:p>
    <w:p w14:paraId="5CE76940" w14:textId="77777777" w:rsidR="007F4B43" w:rsidRPr="007F4B43" w:rsidRDefault="007F4B43" w:rsidP="007F4B43">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r w:rsidRPr="007F4B43">
        <w:rPr>
          <w:rFonts w:ascii="Arial" w:hAnsi="Arial" w:cs="Arial"/>
          <w:b/>
          <w:snapToGrid/>
          <w:sz w:val="20"/>
          <w:u w:val="single"/>
        </w:rPr>
        <w:t>PROJECT SUMMARY</w:t>
      </w:r>
    </w:p>
    <w:p w14:paraId="34BDB1D0" w14:textId="77777777" w:rsidR="007F4B43" w:rsidRPr="007F4B43" w:rsidRDefault="007F4B43" w:rsidP="007F4B43">
      <w:pPr>
        <w:widowControl/>
        <w:tabs>
          <w:tab w:val="center" w:pos="4812"/>
        </w:tabs>
        <w:suppressAutoHyphens/>
        <w:overflowPunct w:val="0"/>
        <w:autoSpaceDE w:val="0"/>
        <w:autoSpaceDN w:val="0"/>
        <w:adjustRightInd w:val="0"/>
        <w:jc w:val="center"/>
        <w:textAlignment w:val="baseline"/>
        <w:rPr>
          <w:rFonts w:ascii="Arial" w:hAnsi="Arial" w:cs="Arial"/>
          <w:snapToGrid/>
          <w:sz w:val="20"/>
        </w:rPr>
      </w:pPr>
    </w:p>
    <w:p w14:paraId="6C5B522D"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w:t>
      </w:r>
      <w:r w:rsidRPr="007F4B43">
        <w:rPr>
          <w:rFonts w:ascii="Arial" w:hAnsi="Arial" w:cs="Arial"/>
          <w:b/>
          <w:snapToGrid/>
          <w:sz w:val="20"/>
        </w:rPr>
        <w:tab/>
        <w:t>PROGRAM:</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SENIOR AFFORDABLE RENTAL APARTMENTS PROGRAM</w:t>
      </w:r>
    </w:p>
    <w:p w14:paraId="066C6B7B"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8640D27"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bCs/>
          <w:snapToGrid/>
          <w:sz w:val="20"/>
        </w:rPr>
        <w:t>2.</w:t>
      </w:r>
      <w:r w:rsidRPr="007F4B43">
        <w:rPr>
          <w:rFonts w:ascii="Arial" w:hAnsi="Arial" w:cs="Arial"/>
          <w:snapToGrid/>
          <w:sz w:val="20"/>
        </w:rPr>
        <w:tab/>
      </w:r>
      <w:r w:rsidRPr="007F4B43">
        <w:rPr>
          <w:rFonts w:ascii="Arial" w:hAnsi="Arial" w:cs="Arial"/>
          <w:b/>
          <w:bCs/>
          <w:snapToGrid/>
          <w:sz w:val="20"/>
        </w:rPr>
        <w:t>PROJECT: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Gowanus Green</w:t>
      </w:r>
    </w:p>
    <w:p w14:paraId="01593EE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7CDE992"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7F4B43">
        <w:rPr>
          <w:rFonts w:ascii="Arial" w:hAnsi="Arial" w:cs="Arial"/>
          <w:b/>
          <w:snapToGrid/>
          <w:sz w:val="20"/>
        </w:rPr>
        <w:t>3.</w:t>
      </w:r>
      <w:r w:rsidRPr="007F4B43">
        <w:rPr>
          <w:rFonts w:ascii="Arial" w:hAnsi="Arial" w:cs="Arial"/>
          <w:b/>
          <w:snapToGrid/>
          <w:sz w:val="20"/>
        </w:rPr>
        <w:tab/>
        <w:t>LOCATION:</w:t>
      </w:r>
    </w:p>
    <w:p w14:paraId="118669D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C9766AC"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ab/>
        <w:t>a.</w:t>
      </w:r>
      <w:r w:rsidRPr="007F4B43">
        <w:rPr>
          <w:rFonts w:ascii="Arial" w:hAnsi="Arial" w:cs="Arial"/>
          <w:b/>
          <w:snapToGrid/>
          <w:sz w:val="20"/>
        </w:rPr>
        <w:tab/>
        <w:t>BOROUGH:</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Brooklyn</w:t>
      </w:r>
      <w:r w:rsidRPr="007F4B43">
        <w:rPr>
          <w:rFonts w:ascii="Arial" w:hAnsi="Arial" w:cs="Arial"/>
          <w:snapToGrid/>
          <w:sz w:val="20"/>
        </w:rPr>
        <w:tab/>
      </w:r>
    </w:p>
    <w:p w14:paraId="074AC136"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9E2D74F"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ab/>
        <w:t>b.</w:t>
      </w:r>
      <w:r w:rsidRPr="007F4B43">
        <w:rPr>
          <w:rFonts w:ascii="Arial" w:hAnsi="Arial" w:cs="Arial"/>
          <w:b/>
          <w:snapToGrid/>
          <w:sz w:val="20"/>
        </w:rPr>
        <w:tab/>
        <w:t>COMMUNITY DISTRICT: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6</w:t>
      </w:r>
    </w:p>
    <w:p w14:paraId="6E6ACF5B"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2A1D836"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lastRenderedPageBreak/>
        <w:tab/>
        <w:t>c.</w:t>
      </w:r>
      <w:r w:rsidRPr="007F4B43">
        <w:rPr>
          <w:rFonts w:ascii="Arial" w:hAnsi="Arial" w:cs="Arial"/>
          <w:b/>
          <w:snapToGrid/>
          <w:sz w:val="20"/>
        </w:rPr>
        <w:tab/>
        <w:t>COUNCIL DISTRICT: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39</w:t>
      </w:r>
    </w:p>
    <w:p w14:paraId="65F056B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03BDF82"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r w:rsidRPr="007F4B43">
        <w:rPr>
          <w:rFonts w:ascii="Arial" w:hAnsi="Arial" w:cs="Arial"/>
          <w:b/>
          <w:snapToGrid/>
          <w:sz w:val="20"/>
        </w:rPr>
        <w:tab/>
      </w:r>
      <w:r w:rsidRPr="007F4B43">
        <w:rPr>
          <w:rFonts w:ascii="Arial" w:hAnsi="Arial" w:cs="Arial"/>
          <w:b/>
          <w:bCs/>
          <w:snapToGrid/>
          <w:sz w:val="20"/>
        </w:rPr>
        <w:t>d.</w:t>
      </w:r>
      <w:r w:rsidRPr="007F4B43">
        <w:rPr>
          <w:rFonts w:ascii="Arial" w:hAnsi="Arial" w:cs="Arial"/>
          <w:b/>
          <w:snapToGrid/>
          <w:sz w:val="20"/>
        </w:rPr>
        <w:tab/>
      </w:r>
      <w:r w:rsidRPr="007F4B43">
        <w:rPr>
          <w:rFonts w:ascii="Arial" w:hAnsi="Arial" w:cs="Arial"/>
          <w:b/>
          <w:bCs/>
          <w:snapToGrid/>
          <w:sz w:val="20"/>
        </w:rPr>
        <w:t>DISPOSITION AREA:</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u w:val="single"/>
        </w:rPr>
        <w:t>BLOCK</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u w:val="single"/>
        </w:rPr>
        <w:t>LOTS</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u w:val="single"/>
        </w:rPr>
        <w:t>ADDRESSES</w:t>
      </w:r>
    </w:p>
    <w:p w14:paraId="23FA521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471</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1</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42 5</w:t>
      </w:r>
      <w:r w:rsidRPr="007F4B43">
        <w:rPr>
          <w:rFonts w:ascii="Arial" w:hAnsi="Arial" w:cs="Arial"/>
          <w:snapToGrid/>
          <w:sz w:val="20"/>
          <w:vertAlign w:val="superscript"/>
        </w:rPr>
        <w:t>th</w:t>
      </w:r>
      <w:r w:rsidRPr="007F4B43">
        <w:rPr>
          <w:rFonts w:ascii="Arial" w:hAnsi="Arial" w:cs="Arial"/>
          <w:snapToGrid/>
          <w:sz w:val="20"/>
        </w:rPr>
        <w:t xml:space="preserve"> Street</w:t>
      </w:r>
    </w:p>
    <w:p w14:paraId="552B603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471</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100</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431 Hoyt Street</w:t>
      </w:r>
    </w:p>
    <w:p w14:paraId="7C1627F7"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      </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       </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 xml:space="preserve">               </w:t>
      </w:r>
    </w:p>
    <w:p w14:paraId="79082BB5"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981BE0F"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4.</w:t>
      </w:r>
      <w:r w:rsidRPr="007F4B43">
        <w:rPr>
          <w:rFonts w:ascii="Arial" w:hAnsi="Arial" w:cs="Arial"/>
          <w:b/>
          <w:snapToGrid/>
          <w:sz w:val="20"/>
        </w:rPr>
        <w:tab/>
        <w:t>BASIS OF DISPOSITION PRICE:</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Nominal.  Sponsor will pay one dollar per lot and deliver a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w:t>
      </w:r>
    </w:p>
    <w:p w14:paraId="1165104E"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D2F456B"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5.</w:t>
      </w:r>
      <w:r w:rsidRPr="007F4B43">
        <w:rPr>
          <w:rFonts w:ascii="Arial" w:hAnsi="Arial" w:cs="Arial"/>
          <w:b/>
          <w:snapToGrid/>
          <w:sz w:val="20"/>
        </w:rPr>
        <w:tab/>
        <w:t>TYPE OF PROJECT:</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New Construction</w:t>
      </w:r>
    </w:p>
    <w:p w14:paraId="498705D8"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BF7FF9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6.</w:t>
      </w:r>
      <w:r w:rsidRPr="007F4B43">
        <w:rPr>
          <w:rFonts w:ascii="Arial" w:hAnsi="Arial" w:cs="Arial"/>
          <w:b/>
          <w:snapToGrid/>
          <w:sz w:val="20"/>
        </w:rPr>
        <w:tab/>
        <w:t>APPROXIMATE NUMBER OF BUILDINGS:</w:t>
      </w:r>
      <w:r w:rsidRPr="007F4B43">
        <w:rPr>
          <w:rFonts w:ascii="Arial" w:hAnsi="Arial" w:cs="Arial"/>
          <w:snapToGrid/>
          <w:sz w:val="20"/>
        </w:rPr>
        <w:tab/>
        <w:t>1</w:t>
      </w:r>
    </w:p>
    <w:p w14:paraId="54143E2F"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27A2691E"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7.</w:t>
      </w:r>
      <w:r w:rsidRPr="007F4B43">
        <w:rPr>
          <w:rFonts w:ascii="Arial" w:hAnsi="Arial" w:cs="Arial"/>
          <w:b/>
          <w:snapToGrid/>
          <w:sz w:val="20"/>
        </w:rPr>
        <w:tab/>
        <w:t>APPROXIMATE NUMBER OF UNITS:</w:t>
      </w:r>
      <w:r w:rsidRPr="007F4B43">
        <w:rPr>
          <w:rFonts w:ascii="Arial" w:hAnsi="Arial" w:cs="Arial"/>
          <w:snapToGrid/>
          <w:sz w:val="20"/>
        </w:rPr>
        <w:tab/>
      </w:r>
      <w:r w:rsidRPr="007F4B43">
        <w:rPr>
          <w:rFonts w:ascii="Arial" w:hAnsi="Arial" w:cs="Arial"/>
          <w:snapToGrid/>
          <w:sz w:val="20"/>
        </w:rPr>
        <w:tab/>
        <w:t>115 dwelling units, plus one unit for a superintendent</w:t>
      </w:r>
    </w:p>
    <w:p w14:paraId="1CA767C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5D45533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8.</w:t>
      </w:r>
      <w:r w:rsidRPr="007F4B43">
        <w:rPr>
          <w:rFonts w:ascii="Arial" w:hAnsi="Arial" w:cs="Arial"/>
          <w:b/>
          <w:snapToGrid/>
          <w:sz w:val="20"/>
        </w:rPr>
        <w:tab/>
        <w:t>HOUSING TYPE:</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Rental</w:t>
      </w:r>
    </w:p>
    <w:p w14:paraId="47969D4E"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81D8CE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9.</w:t>
      </w:r>
      <w:r w:rsidRPr="007F4B43">
        <w:rPr>
          <w:rFonts w:ascii="Arial" w:hAnsi="Arial" w:cs="Arial"/>
          <w:b/>
          <w:snapToGrid/>
          <w:sz w:val="20"/>
        </w:rPr>
        <w:tab/>
        <w:t>ESTIMATE OF INITIAL RENTS</w:t>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snapToGrid/>
          <w:sz w:val="20"/>
        </w:rPr>
        <w:t>Formerly homeless tenants referred by DHS and other City agencies will pay up to 30% of their income as rent. Other tenants will pay rents set at up to 30% of 60% of the area median income (AMI) on an annual basis. All units will be subject to rent stabilization.</w:t>
      </w:r>
    </w:p>
    <w:p w14:paraId="20B281E3"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7B2D958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r w:rsidRPr="007F4B43">
        <w:rPr>
          <w:rFonts w:ascii="Arial" w:hAnsi="Arial" w:cs="Arial"/>
          <w:b/>
          <w:snapToGrid/>
          <w:sz w:val="20"/>
        </w:rPr>
        <w:t>10.</w:t>
      </w:r>
      <w:r w:rsidRPr="007F4B43">
        <w:rPr>
          <w:rFonts w:ascii="Arial" w:hAnsi="Arial" w:cs="Arial"/>
          <w:b/>
          <w:snapToGrid/>
          <w:sz w:val="20"/>
        </w:rPr>
        <w:tab/>
        <w:t>INCOME TARGETS</w:t>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b/>
          <w:snapToGrid/>
          <w:sz w:val="20"/>
        </w:rPr>
        <w:tab/>
      </w:r>
      <w:r w:rsidRPr="007F4B43">
        <w:rPr>
          <w:rFonts w:ascii="Arial" w:hAnsi="Arial" w:cs="Arial"/>
          <w:snapToGrid/>
          <w:sz w:val="20"/>
        </w:rPr>
        <w:t>Up to 60% of AMI</w:t>
      </w:r>
    </w:p>
    <w:p w14:paraId="1ECEB231"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7A96BA5E"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11.</w:t>
      </w:r>
      <w:r w:rsidRPr="007F4B43">
        <w:rPr>
          <w:rFonts w:ascii="Arial" w:hAnsi="Arial" w:cs="Arial"/>
          <w:b/>
          <w:snapToGrid/>
          <w:sz w:val="20"/>
        </w:rPr>
        <w:tab/>
        <w:t>PROPOSED FACILITIES:</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Storefront Commercial Space</w:t>
      </w:r>
    </w:p>
    <w:p w14:paraId="0378ADAD"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7AB6D56"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7F4B43">
        <w:rPr>
          <w:rFonts w:ascii="Arial" w:hAnsi="Arial" w:cs="Arial"/>
          <w:b/>
          <w:snapToGrid/>
          <w:sz w:val="20"/>
        </w:rPr>
        <w:t>12.</w:t>
      </w:r>
      <w:r w:rsidRPr="007F4B43">
        <w:rPr>
          <w:rFonts w:ascii="Arial" w:hAnsi="Arial" w:cs="Arial"/>
          <w:b/>
          <w:snapToGrid/>
          <w:sz w:val="20"/>
        </w:rPr>
        <w:tab/>
        <w:t>PROPOSED CODES/ORDINANCES:</w:t>
      </w:r>
      <w:r w:rsidRPr="007F4B43">
        <w:rPr>
          <w:rFonts w:ascii="Arial" w:hAnsi="Arial" w:cs="Arial"/>
          <w:snapToGrid/>
          <w:sz w:val="20"/>
        </w:rPr>
        <w:tab/>
      </w:r>
      <w:r w:rsidRPr="007F4B43">
        <w:rPr>
          <w:rFonts w:ascii="Arial" w:hAnsi="Arial" w:cs="Arial"/>
          <w:snapToGrid/>
          <w:sz w:val="20"/>
        </w:rPr>
        <w:tab/>
        <w:t>None</w:t>
      </w:r>
    </w:p>
    <w:p w14:paraId="168E4B85"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BF3E789"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13.</w:t>
      </w:r>
      <w:r w:rsidRPr="007F4B43">
        <w:rPr>
          <w:rFonts w:ascii="Arial" w:hAnsi="Arial" w:cs="Arial"/>
          <w:b/>
          <w:snapToGrid/>
          <w:sz w:val="20"/>
        </w:rPr>
        <w:tab/>
        <w:t>ENVIRONMENTAL STATUS:</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Environmental Impact Statement</w:t>
      </w:r>
    </w:p>
    <w:p w14:paraId="070651C8"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87C256C" w14:textId="77777777" w:rsidR="007F4B43" w:rsidRPr="007F4B43" w:rsidRDefault="007F4B43" w:rsidP="007F4B4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7F4B43">
        <w:rPr>
          <w:rFonts w:ascii="Arial" w:hAnsi="Arial" w:cs="Arial"/>
          <w:b/>
          <w:snapToGrid/>
          <w:sz w:val="20"/>
        </w:rPr>
        <w:t>14.</w:t>
      </w:r>
      <w:r w:rsidRPr="007F4B43">
        <w:rPr>
          <w:rFonts w:ascii="Arial" w:hAnsi="Arial" w:cs="Arial"/>
          <w:b/>
          <w:snapToGrid/>
          <w:sz w:val="20"/>
        </w:rPr>
        <w:tab/>
        <w:t>PROPOSED TIME SCHEDULE:</w:t>
      </w:r>
      <w:r w:rsidRPr="007F4B43">
        <w:rPr>
          <w:rFonts w:ascii="Arial" w:hAnsi="Arial" w:cs="Arial"/>
          <w:snapToGrid/>
          <w:sz w:val="20"/>
        </w:rPr>
        <w:tab/>
      </w:r>
      <w:r w:rsidRPr="007F4B43">
        <w:rPr>
          <w:rFonts w:ascii="Arial" w:hAnsi="Arial" w:cs="Arial"/>
          <w:snapToGrid/>
          <w:sz w:val="20"/>
        </w:rPr>
        <w:tab/>
      </w:r>
      <w:r w:rsidRPr="007F4B43">
        <w:rPr>
          <w:rFonts w:ascii="Arial" w:hAnsi="Arial" w:cs="Arial"/>
          <w:snapToGrid/>
          <w:sz w:val="20"/>
        </w:rPr>
        <w:tab/>
        <w:t>Approximately 24 months from closing to completion of construction</w:t>
      </w:r>
    </w:p>
    <w:p w14:paraId="6DB469D0" w14:textId="77777777" w:rsidR="007F4B43" w:rsidRPr="007F4B43" w:rsidRDefault="007F4B43" w:rsidP="007F4B43">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14:paraId="3A7690C9" w14:textId="63E713E5" w:rsidR="002A5461" w:rsidRDefault="002A5461">
      <w:pPr>
        <w:tabs>
          <w:tab w:val="left" w:pos="-1440"/>
        </w:tabs>
        <w:jc w:val="both"/>
        <w:rPr>
          <w:rFonts w:ascii="Times New Roman" w:hAnsi="Times New Roman"/>
          <w:szCs w:val="24"/>
        </w:rPr>
      </w:pPr>
    </w:p>
    <w:p w14:paraId="32F32404" w14:textId="1AB81E80" w:rsidR="00665E88" w:rsidRDefault="00665E88">
      <w:pPr>
        <w:tabs>
          <w:tab w:val="left" w:pos="-1440"/>
        </w:tabs>
        <w:jc w:val="both"/>
        <w:rPr>
          <w:rFonts w:ascii="Times New Roman" w:hAnsi="Times New Roman"/>
          <w:szCs w:val="24"/>
        </w:rPr>
      </w:pPr>
    </w:p>
    <w:p w14:paraId="2476C654" w14:textId="6B8CB213" w:rsidR="00665E88" w:rsidRDefault="00665E88">
      <w:pPr>
        <w:tabs>
          <w:tab w:val="left" w:pos="-1440"/>
        </w:tabs>
        <w:jc w:val="both"/>
        <w:rPr>
          <w:rFonts w:ascii="Times New Roman" w:hAnsi="Times New Roman"/>
          <w:szCs w:val="24"/>
        </w:rPr>
      </w:pPr>
    </w:p>
    <w:p w14:paraId="0F987A31" w14:textId="394FF226" w:rsidR="00665E88" w:rsidRDefault="00665E88">
      <w:pPr>
        <w:tabs>
          <w:tab w:val="left" w:pos="-1440"/>
        </w:tabs>
        <w:jc w:val="both"/>
        <w:rPr>
          <w:rFonts w:ascii="Times New Roman" w:hAnsi="Times New Roman"/>
          <w:szCs w:val="24"/>
        </w:rPr>
      </w:pPr>
    </w:p>
    <w:p w14:paraId="4B097618" w14:textId="72AE2041" w:rsidR="00665E88" w:rsidRDefault="00665E88">
      <w:pPr>
        <w:tabs>
          <w:tab w:val="left" w:pos="-1440"/>
        </w:tabs>
        <w:jc w:val="both"/>
        <w:rPr>
          <w:rFonts w:ascii="Times New Roman" w:hAnsi="Times New Roman"/>
          <w:szCs w:val="24"/>
        </w:rPr>
      </w:pPr>
    </w:p>
    <w:p w14:paraId="1D184444" w14:textId="419CF711" w:rsidR="00665E88" w:rsidRPr="00665E88" w:rsidRDefault="00665E88">
      <w:pPr>
        <w:tabs>
          <w:tab w:val="left" w:pos="-1440"/>
        </w:tabs>
        <w:jc w:val="both"/>
        <w:rPr>
          <w:rFonts w:ascii="Times New Roman" w:hAnsi="Times New Roman"/>
          <w:b/>
          <w:szCs w:val="24"/>
        </w:rPr>
      </w:pPr>
      <w:r w:rsidRPr="00665E88">
        <w:rPr>
          <w:rFonts w:ascii="Times New Roman" w:hAnsi="Times New Roman"/>
          <w:b/>
          <w:szCs w:val="24"/>
        </w:rPr>
        <w:lastRenderedPageBreak/>
        <w:t>Building F</w:t>
      </w:r>
    </w:p>
    <w:p w14:paraId="720BD805" w14:textId="77777777" w:rsidR="00665E88" w:rsidRDefault="00665E88">
      <w:pPr>
        <w:tabs>
          <w:tab w:val="left" w:pos="-1440"/>
        </w:tabs>
        <w:jc w:val="both"/>
        <w:rPr>
          <w:rFonts w:ascii="Times New Roman" w:hAnsi="Times New Roman"/>
          <w:szCs w:val="24"/>
        </w:rPr>
      </w:pPr>
    </w:p>
    <w:p w14:paraId="7266C62E" w14:textId="77777777" w:rsidR="00C119B3" w:rsidRPr="00C119B3" w:rsidRDefault="00C119B3" w:rsidP="00C119B3">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14:paraId="6BCDC952" w14:textId="77777777" w:rsidR="00C119B3" w:rsidRPr="00C119B3" w:rsidRDefault="00C119B3" w:rsidP="00C119B3">
      <w:pPr>
        <w:widowControl/>
        <w:tabs>
          <w:tab w:val="center" w:pos="4812"/>
        </w:tabs>
        <w:suppressAutoHyphens/>
        <w:overflowPunct w:val="0"/>
        <w:autoSpaceDE w:val="0"/>
        <w:autoSpaceDN w:val="0"/>
        <w:adjustRightInd w:val="0"/>
        <w:jc w:val="center"/>
        <w:textAlignment w:val="baseline"/>
        <w:rPr>
          <w:rFonts w:ascii="Arial" w:hAnsi="Arial" w:cs="Arial"/>
          <w:snapToGrid/>
          <w:sz w:val="20"/>
        </w:rPr>
      </w:pPr>
      <w:r w:rsidRPr="00C119B3">
        <w:rPr>
          <w:rFonts w:ascii="Arial" w:hAnsi="Arial" w:cs="Arial"/>
          <w:b/>
          <w:snapToGrid/>
          <w:sz w:val="20"/>
          <w:u w:val="single"/>
        </w:rPr>
        <w:t>PROJECT SUMMARY</w:t>
      </w:r>
    </w:p>
    <w:p w14:paraId="50B13D4F"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14:paraId="3A89D68B"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14:paraId="54F859F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w:t>
      </w:r>
      <w:r w:rsidRPr="00C119B3">
        <w:rPr>
          <w:rFonts w:ascii="Arial" w:hAnsi="Arial" w:cs="Arial"/>
          <w:b/>
          <w:snapToGrid/>
          <w:sz w:val="20"/>
        </w:rPr>
        <w:tab/>
        <w:t>PROGRAM:</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OPEN DOOR PROGRAM</w:t>
      </w:r>
    </w:p>
    <w:p w14:paraId="56A0B09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DA3C32F"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bCs/>
          <w:snapToGrid/>
          <w:sz w:val="20"/>
        </w:rPr>
        <w:t>2.</w:t>
      </w:r>
      <w:r w:rsidRPr="00C119B3">
        <w:rPr>
          <w:rFonts w:ascii="Arial" w:hAnsi="Arial" w:cs="Arial"/>
          <w:snapToGrid/>
          <w:sz w:val="20"/>
        </w:rPr>
        <w:tab/>
      </w:r>
      <w:r w:rsidRPr="00C119B3">
        <w:rPr>
          <w:rFonts w:ascii="Arial" w:hAnsi="Arial" w:cs="Arial"/>
          <w:b/>
          <w:bCs/>
          <w:snapToGrid/>
          <w:sz w:val="20"/>
        </w:rPr>
        <w:t>PROJECT: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Gowanus Green</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p>
    <w:p w14:paraId="3E83C79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08D3D94"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C119B3">
        <w:rPr>
          <w:rFonts w:ascii="Arial" w:hAnsi="Arial" w:cs="Arial"/>
          <w:b/>
          <w:snapToGrid/>
          <w:sz w:val="20"/>
        </w:rPr>
        <w:t>3.</w:t>
      </w:r>
      <w:r w:rsidRPr="00C119B3">
        <w:rPr>
          <w:rFonts w:ascii="Arial" w:hAnsi="Arial" w:cs="Arial"/>
          <w:b/>
          <w:snapToGrid/>
          <w:sz w:val="20"/>
        </w:rPr>
        <w:tab/>
        <w:t>LOCATION:</w:t>
      </w:r>
    </w:p>
    <w:p w14:paraId="2580406B"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43400B1"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ab/>
        <w:t>a.</w:t>
      </w:r>
      <w:r w:rsidRPr="00C119B3">
        <w:rPr>
          <w:rFonts w:ascii="Arial" w:hAnsi="Arial" w:cs="Arial"/>
          <w:b/>
          <w:snapToGrid/>
          <w:sz w:val="20"/>
        </w:rPr>
        <w:tab/>
        <w:t>BOROUGH:</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Brooklyn</w:t>
      </w:r>
    </w:p>
    <w:p w14:paraId="1A0B6C81"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34E616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ab/>
        <w:t>b.</w:t>
      </w:r>
      <w:r w:rsidRPr="00C119B3">
        <w:rPr>
          <w:rFonts w:ascii="Arial" w:hAnsi="Arial" w:cs="Arial"/>
          <w:b/>
          <w:snapToGrid/>
          <w:sz w:val="20"/>
        </w:rPr>
        <w:tab/>
        <w:t>COMMUNITY DISTRICT: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6</w:t>
      </w:r>
    </w:p>
    <w:p w14:paraId="30FBDD1A"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95DEDC2"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ab/>
        <w:t>c.</w:t>
      </w:r>
      <w:r w:rsidRPr="00C119B3">
        <w:rPr>
          <w:rFonts w:ascii="Arial" w:hAnsi="Arial" w:cs="Arial"/>
          <w:b/>
          <w:snapToGrid/>
          <w:sz w:val="20"/>
        </w:rPr>
        <w:tab/>
        <w:t>COUNCIL DISTRICT: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39</w:t>
      </w:r>
    </w:p>
    <w:p w14:paraId="337717F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ADF85E4"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C119B3">
        <w:rPr>
          <w:rFonts w:ascii="Arial" w:hAnsi="Arial" w:cs="Arial"/>
          <w:b/>
          <w:snapToGrid/>
          <w:sz w:val="20"/>
        </w:rPr>
        <w:tab/>
      </w:r>
      <w:r w:rsidRPr="00C119B3">
        <w:rPr>
          <w:rFonts w:ascii="Arial" w:hAnsi="Arial" w:cs="Arial"/>
          <w:b/>
          <w:bCs/>
          <w:snapToGrid/>
          <w:sz w:val="20"/>
        </w:rPr>
        <w:t>d.</w:t>
      </w:r>
      <w:r w:rsidRPr="00C119B3">
        <w:rPr>
          <w:rFonts w:ascii="Arial" w:hAnsi="Arial" w:cs="Arial"/>
          <w:b/>
          <w:snapToGrid/>
          <w:sz w:val="20"/>
        </w:rPr>
        <w:tab/>
      </w:r>
      <w:r w:rsidRPr="00C119B3">
        <w:rPr>
          <w:rFonts w:ascii="Arial" w:hAnsi="Arial" w:cs="Arial"/>
          <w:b/>
          <w:bCs/>
          <w:snapToGrid/>
          <w:sz w:val="20"/>
        </w:rPr>
        <w:t>DISPOSITION AREA:</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u w:val="single"/>
        </w:rPr>
        <w:t>BLOCK</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u w:val="single"/>
        </w:rPr>
        <w:t>LOTS</w:t>
      </w:r>
    </w:p>
    <w:p w14:paraId="6C20853F"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471</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1, 100</w:t>
      </w:r>
    </w:p>
    <w:p w14:paraId="36A4A0D2"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 xml:space="preserve">                        </w:t>
      </w:r>
    </w:p>
    <w:p w14:paraId="64BA7785"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088245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4.</w:t>
      </w:r>
      <w:r w:rsidRPr="00C119B3">
        <w:rPr>
          <w:rFonts w:ascii="Arial" w:hAnsi="Arial" w:cs="Arial"/>
          <w:b/>
          <w:snapToGrid/>
          <w:sz w:val="20"/>
        </w:rPr>
        <w:tab/>
        <w:t>BASIS OF DISPOSITION PRICE: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Nominal.  Sponsor will pay one dollar per tax lot and deliver a note and mortgage for the remainder of the appraised value (“Land Debt”).</w:t>
      </w:r>
    </w:p>
    <w:p w14:paraId="61E74DE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1A4CCD9"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5.</w:t>
      </w:r>
      <w:r w:rsidRPr="00C119B3">
        <w:rPr>
          <w:rFonts w:ascii="Arial" w:hAnsi="Arial" w:cs="Arial"/>
          <w:b/>
          <w:snapToGrid/>
          <w:sz w:val="20"/>
        </w:rPr>
        <w:tab/>
        <w:t>TYPE OF PROJECT:</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New Construction</w:t>
      </w:r>
    </w:p>
    <w:p w14:paraId="2A535535"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9F8AAD2"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6.</w:t>
      </w:r>
      <w:r w:rsidRPr="00C119B3">
        <w:rPr>
          <w:rFonts w:ascii="Arial" w:hAnsi="Arial" w:cs="Arial"/>
          <w:b/>
          <w:snapToGrid/>
          <w:sz w:val="20"/>
        </w:rPr>
        <w:tab/>
        <w:t>APPROXIMATE NUMBER OF BUILDINGS:</w:t>
      </w:r>
      <w:r w:rsidRPr="00C119B3">
        <w:rPr>
          <w:rFonts w:ascii="Arial" w:hAnsi="Arial" w:cs="Arial"/>
          <w:snapToGrid/>
          <w:sz w:val="20"/>
        </w:rPr>
        <w:tab/>
        <w:t>1</w:t>
      </w:r>
    </w:p>
    <w:p w14:paraId="33BE141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E1597C4"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7.</w:t>
      </w:r>
      <w:r w:rsidRPr="00C119B3">
        <w:rPr>
          <w:rFonts w:ascii="Arial" w:hAnsi="Arial" w:cs="Arial"/>
          <w:b/>
          <w:snapToGrid/>
          <w:sz w:val="20"/>
        </w:rPr>
        <w:tab/>
        <w:t>APPROXIMATE NUMBER OF UNITS:</w:t>
      </w:r>
      <w:r w:rsidRPr="00C119B3">
        <w:rPr>
          <w:rFonts w:ascii="Arial" w:hAnsi="Arial" w:cs="Arial"/>
          <w:snapToGrid/>
          <w:sz w:val="20"/>
        </w:rPr>
        <w:tab/>
      </w:r>
      <w:r w:rsidRPr="00C119B3">
        <w:rPr>
          <w:rFonts w:ascii="Arial" w:hAnsi="Arial" w:cs="Arial"/>
          <w:snapToGrid/>
          <w:sz w:val="20"/>
        </w:rPr>
        <w:tab/>
        <w:t>67</w:t>
      </w:r>
    </w:p>
    <w:p w14:paraId="3D6BF2C6"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14D7516"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8.</w:t>
      </w:r>
      <w:r w:rsidRPr="00C119B3">
        <w:rPr>
          <w:rFonts w:ascii="Arial" w:hAnsi="Arial" w:cs="Arial"/>
          <w:b/>
          <w:snapToGrid/>
          <w:sz w:val="20"/>
        </w:rPr>
        <w:tab/>
        <w:t>HOUSING TYPE: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Cooperative Units.  If homes remain unsold at the end of the Marketing Period and HPD determines in writing that (i) sale is not feasible within a reasonable time, and (ii) a rental fallback is the best available alternative, then the unsold homes may be rented in accordance with the written instructions of HPD.</w:t>
      </w:r>
    </w:p>
    <w:p w14:paraId="4391C10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9A81DDD"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9.</w:t>
      </w:r>
      <w:r w:rsidRPr="00C119B3">
        <w:rPr>
          <w:rFonts w:ascii="Arial" w:hAnsi="Arial" w:cs="Arial"/>
          <w:b/>
          <w:snapToGrid/>
          <w:sz w:val="20"/>
        </w:rPr>
        <w:tab/>
        <w:t>ESTIMATE OF INITIAL PRICE: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Sales prices will be affordable to families with annual household incomes between 80% and 110%</w:t>
      </w:r>
      <w:r w:rsidRPr="00C119B3">
        <w:rPr>
          <w:rFonts w:ascii="Arial" w:hAnsi="Arial" w:cs="Arial"/>
          <w:b/>
          <w:snapToGrid/>
          <w:color w:val="FF0000"/>
          <w:sz w:val="20"/>
        </w:rPr>
        <w:t xml:space="preserve"> </w:t>
      </w:r>
      <w:r w:rsidRPr="00C119B3">
        <w:rPr>
          <w:rFonts w:ascii="Arial" w:hAnsi="Arial" w:cs="Arial"/>
          <w:snapToGrid/>
          <w:sz w:val="20"/>
        </w:rPr>
        <w:t>of the area median income (AMI).</w:t>
      </w:r>
    </w:p>
    <w:p w14:paraId="518E70B7"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086F69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10.</w:t>
      </w:r>
      <w:r w:rsidRPr="00C119B3">
        <w:rPr>
          <w:rFonts w:ascii="Arial" w:hAnsi="Arial" w:cs="Arial"/>
          <w:b/>
          <w:snapToGrid/>
          <w:sz w:val="20"/>
        </w:rPr>
        <w:tab/>
        <w:t>LIENS FOR LAND DEBT/CITY SUBSIDY:</w:t>
      </w:r>
      <w:r w:rsidRPr="00C119B3">
        <w:rPr>
          <w:rFonts w:ascii="Arial" w:hAnsi="Arial" w:cs="Arial"/>
          <w:snapToGrid/>
          <w:sz w:val="20"/>
        </w:rPr>
        <w:tab/>
      </w:r>
      <w:r w:rsidRPr="00C119B3">
        <w:rPr>
          <w:rFonts w:ascii="Arial" w:hAnsi="Arial" w:cs="Arial"/>
          <w:snapToGrid/>
          <w:sz w:val="20"/>
        </w:rPr>
        <w:tab/>
        <w:t xml:space="preserve">Each of the Land Debt and the amount of any construction financing provided through loans from the City ("City Subsidy") will be secured by a mortgage on the Disposition Area. Upon </w:t>
      </w:r>
      <w:r w:rsidRPr="00C119B3">
        <w:rPr>
          <w:rFonts w:ascii="Arial" w:hAnsi="Arial" w:cs="Arial"/>
          <w:snapToGrid/>
          <w:sz w:val="20"/>
        </w:rPr>
        <w:lastRenderedPageBreak/>
        <w:t>conversion to a cooperative, the cooperative corporation will repay the Land Debt and City Subsidy, if any, attributable to the property by delivering a note and mortgage and/or conditional grant agreement to the City. At such time, HPD may unsecure or forgive all or a portion of the Land Debt, and unsecure, but not forgive, all or a portion of the City Subsidy, based on the appraised value of a homeownership unit and/or, in the case of forgiveness of Land Debt, if HPD determines that the forgiveness is necessary to reduce the taxable consideration for a unit. The sum evidenced by the note and secured by the mortgage will be reduced to zero upon maturity of the Land Debt and City Subsidy, respectively, if the owner has complied with the program’s restrictions.</w:t>
      </w:r>
    </w:p>
    <w:p w14:paraId="34AFF8F2"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p>
    <w:p w14:paraId="5DEE24D1"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11.</w:t>
      </w:r>
      <w:r w:rsidRPr="00C119B3">
        <w:rPr>
          <w:rFonts w:ascii="Arial" w:hAnsi="Arial" w:cs="Arial"/>
          <w:b/>
          <w:snapToGrid/>
          <w:sz w:val="20"/>
        </w:rPr>
        <w:tab/>
        <w:t>INCOME TARGETS:</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Families with annual household incomes between 80% and 130% of AMI.</w:t>
      </w:r>
    </w:p>
    <w:p w14:paraId="14075C04"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14:paraId="7961C31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bCs/>
          <w:snapToGrid/>
          <w:sz w:val="20"/>
        </w:rPr>
        <w:t>12.</w:t>
      </w:r>
      <w:r w:rsidRPr="00C119B3">
        <w:rPr>
          <w:rFonts w:ascii="Arial" w:hAnsi="Arial" w:cs="Arial"/>
          <w:snapToGrid/>
          <w:sz w:val="20"/>
        </w:rPr>
        <w:tab/>
      </w:r>
      <w:r w:rsidRPr="00C119B3">
        <w:rPr>
          <w:rFonts w:ascii="Arial" w:hAnsi="Arial" w:cs="Arial"/>
          <w:b/>
          <w:bCs/>
          <w:snapToGrid/>
          <w:sz w:val="20"/>
        </w:rPr>
        <w:t>PROPOSED FACILITIES:</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Approximately 2,149 square feet of community facility space</w:t>
      </w:r>
    </w:p>
    <w:p w14:paraId="3687428C"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E10B705"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C119B3">
        <w:rPr>
          <w:rFonts w:ascii="Arial" w:hAnsi="Arial" w:cs="Arial"/>
          <w:b/>
          <w:snapToGrid/>
          <w:sz w:val="20"/>
        </w:rPr>
        <w:t>13.</w:t>
      </w:r>
      <w:r w:rsidRPr="00C119B3">
        <w:rPr>
          <w:rFonts w:ascii="Arial" w:hAnsi="Arial" w:cs="Arial"/>
          <w:b/>
          <w:snapToGrid/>
          <w:sz w:val="20"/>
        </w:rPr>
        <w:tab/>
        <w:t>PROPOSED CODES/ORDINANCES:</w:t>
      </w:r>
      <w:r w:rsidRPr="00C119B3">
        <w:rPr>
          <w:rFonts w:ascii="Arial" w:hAnsi="Arial" w:cs="Arial"/>
          <w:snapToGrid/>
          <w:sz w:val="20"/>
        </w:rPr>
        <w:tab/>
      </w:r>
      <w:r w:rsidRPr="00C119B3">
        <w:rPr>
          <w:rFonts w:ascii="Arial" w:hAnsi="Arial" w:cs="Arial"/>
          <w:snapToGrid/>
          <w:sz w:val="20"/>
        </w:rPr>
        <w:tab/>
        <w:t>None</w:t>
      </w:r>
    </w:p>
    <w:p w14:paraId="624A2390"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143491E"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14.</w:t>
      </w:r>
      <w:r w:rsidRPr="00C119B3">
        <w:rPr>
          <w:rFonts w:ascii="Arial" w:hAnsi="Arial" w:cs="Arial"/>
          <w:b/>
          <w:snapToGrid/>
          <w:sz w:val="20"/>
        </w:rPr>
        <w:tab/>
        <w:t>ENVIRONMENTAL STATUS:</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Environmental Impact Statement</w:t>
      </w:r>
    </w:p>
    <w:p w14:paraId="1D58DCC4"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snapToGrid/>
          <w:sz w:val="20"/>
        </w:rPr>
      </w:pPr>
    </w:p>
    <w:p w14:paraId="751A0F03" w14:textId="77777777" w:rsidR="00C119B3" w:rsidRPr="00C119B3" w:rsidRDefault="00C119B3" w:rsidP="00C119B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C119B3">
        <w:rPr>
          <w:rFonts w:ascii="Arial" w:hAnsi="Arial" w:cs="Arial"/>
          <w:b/>
          <w:snapToGrid/>
          <w:sz w:val="20"/>
        </w:rPr>
        <w:t>15.</w:t>
      </w:r>
      <w:r w:rsidRPr="00C119B3">
        <w:rPr>
          <w:rFonts w:ascii="Arial" w:hAnsi="Arial" w:cs="Arial"/>
          <w:b/>
          <w:snapToGrid/>
          <w:sz w:val="20"/>
        </w:rPr>
        <w:tab/>
        <w:t>PROPOSED TIME SCHEDULE:</w:t>
      </w:r>
      <w:r w:rsidRPr="00C119B3">
        <w:rPr>
          <w:rFonts w:ascii="Arial" w:hAnsi="Arial" w:cs="Arial"/>
          <w:snapToGrid/>
          <w:sz w:val="20"/>
        </w:rPr>
        <w:tab/>
      </w:r>
      <w:r w:rsidRPr="00C119B3">
        <w:rPr>
          <w:rFonts w:ascii="Arial" w:hAnsi="Arial" w:cs="Arial"/>
          <w:snapToGrid/>
          <w:sz w:val="20"/>
        </w:rPr>
        <w:tab/>
      </w:r>
      <w:r w:rsidRPr="00C119B3">
        <w:rPr>
          <w:rFonts w:ascii="Arial" w:hAnsi="Arial" w:cs="Arial"/>
          <w:snapToGrid/>
          <w:sz w:val="20"/>
        </w:rPr>
        <w:tab/>
        <w:t>Approximately 24 months from closing to completion of construction</w:t>
      </w:r>
    </w:p>
    <w:p w14:paraId="03BECEB2" w14:textId="77777777" w:rsidR="00C119B3" w:rsidRPr="00C119B3" w:rsidRDefault="00C119B3" w:rsidP="00C119B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autoSpaceDE w:val="0"/>
        <w:autoSpaceDN w:val="0"/>
        <w:adjustRightInd w:val="0"/>
        <w:textAlignment w:val="baseline"/>
        <w:rPr>
          <w:rFonts w:ascii="Arial" w:hAnsi="Arial" w:cs="Arial"/>
          <w:snapToGrid/>
          <w:sz w:val="20"/>
        </w:rPr>
      </w:pPr>
    </w:p>
    <w:p w14:paraId="457BC173" w14:textId="494F7C2B" w:rsidR="007F4B43" w:rsidRDefault="007F4B43">
      <w:pPr>
        <w:tabs>
          <w:tab w:val="left" w:pos="-1440"/>
        </w:tabs>
        <w:jc w:val="both"/>
        <w:rPr>
          <w:rFonts w:ascii="Times New Roman" w:hAnsi="Times New Roman"/>
          <w:szCs w:val="24"/>
        </w:rPr>
      </w:pPr>
    </w:p>
    <w:p w14:paraId="7BA75905" w14:textId="77777777" w:rsidR="005F7049" w:rsidRPr="00F67DF8" w:rsidRDefault="005F7049" w:rsidP="005F7049">
      <w:pPr>
        <w:jc w:val="both"/>
        <w:rPr>
          <w:rFonts w:ascii="Times New Roman" w:hAnsi="Times New Roman"/>
          <w:szCs w:val="24"/>
        </w:rPr>
      </w:pPr>
      <w:r w:rsidRPr="00F67DF8">
        <w:rPr>
          <w:rFonts w:ascii="Times New Roman" w:hAnsi="Times New Roman"/>
          <w:szCs w:val="24"/>
        </w:rPr>
        <w:t>Adopted.</w:t>
      </w:r>
    </w:p>
    <w:p w14:paraId="5E0F20DB" w14:textId="77777777" w:rsidR="005F7049" w:rsidRPr="00F67DF8" w:rsidRDefault="005F7049" w:rsidP="005F7049">
      <w:pPr>
        <w:ind w:firstLine="720"/>
        <w:jc w:val="both"/>
        <w:rPr>
          <w:rFonts w:ascii="Times New Roman" w:hAnsi="Times New Roman"/>
          <w:szCs w:val="24"/>
        </w:rPr>
      </w:pPr>
    </w:p>
    <w:p w14:paraId="056C5E22" w14:textId="77777777" w:rsidR="005F7049" w:rsidRPr="00F67DF8" w:rsidRDefault="005F7049" w:rsidP="005F7049">
      <w:pPr>
        <w:ind w:firstLine="720"/>
        <w:jc w:val="both"/>
        <w:rPr>
          <w:rFonts w:ascii="Times New Roman" w:hAnsi="Times New Roman"/>
          <w:szCs w:val="24"/>
        </w:rPr>
      </w:pPr>
      <w:r w:rsidRPr="00F67DF8">
        <w:rPr>
          <w:rFonts w:ascii="Times New Roman" w:hAnsi="Times New Roman"/>
          <w:szCs w:val="24"/>
        </w:rPr>
        <w:t>Office of the City Clerk, }</w:t>
      </w:r>
    </w:p>
    <w:p w14:paraId="2963F966" w14:textId="77777777" w:rsidR="005F7049" w:rsidRPr="00F67DF8" w:rsidRDefault="005F7049" w:rsidP="005F7049">
      <w:pPr>
        <w:ind w:firstLine="720"/>
        <w:jc w:val="both"/>
        <w:rPr>
          <w:rFonts w:ascii="Times New Roman" w:hAnsi="Times New Roman"/>
          <w:szCs w:val="24"/>
        </w:rPr>
      </w:pPr>
      <w:r w:rsidRPr="00F67DF8">
        <w:rPr>
          <w:rFonts w:ascii="Times New Roman" w:hAnsi="Times New Roman"/>
          <w:szCs w:val="24"/>
        </w:rPr>
        <w:t xml:space="preserve">The City of New York, </w:t>
      </w:r>
      <w:r>
        <w:rPr>
          <w:rFonts w:ascii="Times New Roman" w:hAnsi="Times New Roman"/>
          <w:szCs w:val="24"/>
        </w:rPr>
        <w:t xml:space="preserve"> </w:t>
      </w:r>
      <w:r w:rsidRPr="00F67DF8">
        <w:rPr>
          <w:rFonts w:ascii="Times New Roman" w:hAnsi="Times New Roman"/>
          <w:szCs w:val="24"/>
        </w:rPr>
        <w:t xml:space="preserve"> } ss.:</w:t>
      </w:r>
    </w:p>
    <w:p w14:paraId="7B63769F" w14:textId="77777777" w:rsidR="005F7049" w:rsidRPr="00F67DF8" w:rsidRDefault="005F7049" w:rsidP="005F7049">
      <w:pPr>
        <w:jc w:val="both"/>
        <w:rPr>
          <w:rFonts w:ascii="Times New Roman" w:hAnsi="Times New Roman"/>
          <w:szCs w:val="24"/>
        </w:rPr>
      </w:pPr>
    </w:p>
    <w:p w14:paraId="31CAB749" w14:textId="77777777" w:rsidR="005F7049" w:rsidRPr="00F67DF8" w:rsidRDefault="005F7049" w:rsidP="005F7049">
      <w:pPr>
        <w:ind w:firstLine="1440"/>
        <w:jc w:val="both"/>
        <w:rPr>
          <w:rFonts w:ascii="Times New Roman" w:hAnsi="Times New Roman"/>
          <w:szCs w:val="24"/>
        </w:rPr>
      </w:pPr>
      <w:r w:rsidRPr="00F67DF8">
        <w:rPr>
          <w:rFonts w:ascii="Times New Roman" w:hAnsi="Times New Roman"/>
          <w:szCs w:val="24"/>
        </w:rPr>
        <w:t xml:space="preserve">I hereby certify that the foregoing is a true copy of a Resolution passed by The Council of The City of New York on </w:t>
      </w:r>
      <w:r w:rsidR="002A5461">
        <w:rPr>
          <w:rFonts w:ascii="Times New Roman" w:hAnsi="Times New Roman"/>
          <w:szCs w:val="24"/>
          <w:u w:val="single"/>
        </w:rPr>
        <w:t>___________</w:t>
      </w:r>
      <w:r>
        <w:rPr>
          <w:rFonts w:ascii="Times New Roman" w:hAnsi="Times New Roman"/>
          <w:szCs w:val="24"/>
        </w:rPr>
        <w:t>,</w:t>
      </w:r>
      <w:r w:rsidRPr="00F67DF8">
        <w:rPr>
          <w:rFonts w:ascii="Times New Roman" w:hAnsi="Times New Roman"/>
          <w:szCs w:val="24"/>
        </w:rPr>
        <w:t xml:space="preserve"> 20</w:t>
      </w:r>
      <w:r>
        <w:rPr>
          <w:rFonts w:ascii="Times New Roman" w:hAnsi="Times New Roman"/>
          <w:szCs w:val="24"/>
        </w:rPr>
        <w:t>2</w:t>
      </w:r>
      <w:r w:rsidR="002A5461">
        <w:rPr>
          <w:rFonts w:ascii="Times New Roman" w:hAnsi="Times New Roman"/>
          <w:szCs w:val="24"/>
        </w:rPr>
        <w:t>1</w:t>
      </w:r>
      <w:r w:rsidRPr="00F67DF8">
        <w:rPr>
          <w:rFonts w:ascii="Times New Roman" w:hAnsi="Times New Roman"/>
          <w:szCs w:val="24"/>
        </w:rPr>
        <w:t>, on file in this office.</w:t>
      </w:r>
    </w:p>
    <w:p w14:paraId="48E6395F" w14:textId="77777777" w:rsidR="005F7049" w:rsidRPr="00F67DF8" w:rsidRDefault="005F7049" w:rsidP="005F7049">
      <w:pPr>
        <w:jc w:val="both"/>
        <w:rPr>
          <w:rFonts w:ascii="Times New Roman" w:hAnsi="Times New Roman"/>
          <w:szCs w:val="24"/>
        </w:rPr>
      </w:pPr>
    </w:p>
    <w:p w14:paraId="4333C0C9" w14:textId="77777777" w:rsidR="005F7049" w:rsidRPr="00F67DF8" w:rsidRDefault="005F7049" w:rsidP="005F7049">
      <w:pPr>
        <w:jc w:val="both"/>
        <w:rPr>
          <w:rFonts w:ascii="Times New Roman" w:hAnsi="Times New Roman"/>
          <w:szCs w:val="24"/>
        </w:rPr>
      </w:pPr>
    </w:p>
    <w:p w14:paraId="3377BF9A" w14:textId="77777777" w:rsidR="005F7049" w:rsidRDefault="005F7049" w:rsidP="005F7049">
      <w:pPr>
        <w:jc w:val="both"/>
        <w:rPr>
          <w:rFonts w:ascii="Times New Roman" w:hAnsi="Times New Roman"/>
          <w:szCs w:val="24"/>
        </w:rPr>
      </w:pPr>
    </w:p>
    <w:p w14:paraId="13FE55F5" w14:textId="22FA52CB" w:rsidR="005F7049" w:rsidRDefault="005F7049" w:rsidP="005F7049">
      <w:pPr>
        <w:jc w:val="both"/>
        <w:rPr>
          <w:rFonts w:ascii="Times New Roman" w:hAnsi="Times New Roman"/>
          <w:szCs w:val="24"/>
        </w:rPr>
      </w:pPr>
    </w:p>
    <w:p w14:paraId="7846E9D1" w14:textId="0F837A70" w:rsidR="00211BE2" w:rsidRDefault="00211BE2" w:rsidP="005F7049">
      <w:pPr>
        <w:jc w:val="both"/>
        <w:rPr>
          <w:rFonts w:ascii="Times New Roman" w:hAnsi="Times New Roman"/>
          <w:szCs w:val="24"/>
        </w:rPr>
      </w:pPr>
    </w:p>
    <w:p w14:paraId="41FCCADE" w14:textId="11FC72A7" w:rsidR="00211BE2" w:rsidRDefault="00211BE2" w:rsidP="005F7049">
      <w:pPr>
        <w:jc w:val="both"/>
        <w:rPr>
          <w:rFonts w:ascii="Times New Roman" w:hAnsi="Times New Roman"/>
          <w:szCs w:val="24"/>
        </w:rPr>
      </w:pPr>
    </w:p>
    <w:p w14:paraId="1CC7348E" w14:textId="77777777" w:rsidR="00211BE2" w:rsidRPr="00F67DF8" w:rsidRDefault="00211BE2" w:rsidP="005F7049">
      <w:pPr>
        <w:jc w:val="both"/>
        <w:rPr>
          <w:rFonts w:ascii="Times New Roman" w:hAnsi="Times New Roman"/>
          <w:szCs w:val="24"/>
        </w:rPr>
      </w:pPr>
    </w:p>
    <w:p w14:paraId="1F3457C5" w14:textId="77777777" w:rsidR="005F7049" w:rsidRPr="001A6466" w:rsidRDefault="005F7049" w:rsidP="005F7049">
      <w:pPr>
        <w:tabs>
          <w:tab w:val="left" w:pos="-1440"/>
        </w:tabs>
        <w:jc w:val="right"/>
        <w:rPr>
          <w:rFonts w:ascii="Times New Roman" w:hAnsi="Times New Roman"/>
          <w:szCs w:val="24"/>
        </w:rPr>
      </w:pPr>
      <w:r w:rsidRPr="001A6466">
        <w:rPr>
          <w:rFonts w:ascii="Times New Roman" w:hAnsi="Times New Roman"/>
          <w:szCs w:val="24"/>
        </w:rPr>
        <w:lastRenderedPageBreak/>
        <w:t>.....................................................</w:t>
      </w:r>
    </w:p>
    <w:p w14:paraId="3617EA26" w14:textId="77777777" w:rsidR="005F7049" w:rsidRPr="001A6466" w:rsidRDefault="005F7049" w:rsidP="005F7049">
      <w:pPr>
        <w:tabs>
          <w:tab w:val="left" w:pos="-1440"/>
        </w:tabs>
        <w:jc w:val="right"/>
        <w:rPr>
          <w:rFonts w:ascii="Times New Roman" w:hAnsi="Times New Roman"/>
          <w:szCs w:val="24"/>
        </w:rPr>
      </w:pPr>
      <w:r w:rsidRPr="001A6466">
        <w:rPr>
          <w:rFonts w:ascii="Times New Roman" w:hAnsi="Times New Roman"/>
          <w:szCs w:val="24"/>
        </w:rPr>
        <w:t>City Clerk, Clerk of The Council</w:t>
      </w:r>
    </w:p>
    <w:p w14:paraId="646F2E41" w14:textId="77777777"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7629" w14:textId="77777777" w:rsidR="000846AA" w:rsidRDefault="000846AA">
      <w:r>
        <w:separator/>
      </w:r>
    </w:p>
  </w:endnote>
  <w:endnote w:type="continuationSeparator" w:id="0">
    <w:p w14:paraId="160FC27D" w14:textId="77777777" w:rsidR="000846AA" w:rsidRDefault="000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41AD" w14:textId="77777777"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CE23801" w14:textId="77777777"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9BCF" w14:textId="77777777"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E20BE" w14:textId="77777777" w:rsidR="000846AA" w:rsidRDefault="000846AA">
      <w:r>
        <w:separator/>
      </w:r>
    </w:p>
  </w:footnote>
  <w:footnote w:type="continuationSeparator" w:id="0">
    <w:p w14:paraId="6D00CA53" w14:textId="77777777" w:rsidR="000846AA" w:rsidRDefault="0008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CE76" w14:textId="102A03E0"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F25E79">
      <w:rPr>
        <w:rFonts w:ascii="Times New Roman" w:hAnsi="Times New Roman"/>
        <w:b/>
        <w:bCs/>
        <w:noProof/>
      </w:rPr>
      <w:t>10</w:t>
    </w:r>
    <w:r>
      <w:rPr>
        <w:rFonts w:ascii="Times New Roman" w:hAnsi="Times New Roman"/>
        <w:b/>
        <w:bCs/>
      </w:rPr>
      <w:fldChar w:fldCharType="end"/>
    </w:r>
    <w:r>
      <w:rPr>
        <w:rFonts w:ascii="Times New Roman" w:hAnsi="Times New Roman"/>
        <w:b/>
        <w:bCs/>
      </w:rPr>
      <w:t xml:space="preserve"> of </w:t>
    </w:r>
    <w:r w:rsidR="00211BE2">
      <w:rPr>
        <w:rFonts w:ascii="Times New Roman" w:hAnsi="Times New Roman"/>
        <w:b/>
        <w:bCs/>
      </w:rPr>
      <w:t>10</w:t>
    </w:r>
  </w:p>
  <w:p w14:paraId="4C60302D" w14:textId="43F1B570" w:rsidR="00032AF7" w:rsidRDefault="00032AF7">
    <w:pPr>
      <w:pStyle w:val="Header"/>
      <w:rPr>
        <w:rFonts w:ascii="Times New Roman" w:hAnsi="Times New Roman"/>
        <w:b/>
        <w:bCs/>
      </w:rPr>
    </w:pPr>
    <w:r>
      <w:rPr>
        <w:rFonts w:ascii="Times New Roman" w:hAnsi="Times New Roman"/>
        <w:b/>
        <w:bCs/>
      </w:rPr>
      <w:t xml:space="preserve">C </w:t>
    </w:r>
    <w:r w:rsidR="00755F6A">
      <w:rPr>
        <w:rFonts w:ascii="Times New Roman" w:hAnsi="Times New Roman"/>
        <w:b/>
        <w:bCs/>
      </w:rPr>
      <w:t>2</w:t>
    </w:r>
    <w:r w:rsidR="00A529A9">
      <w:rPr>
        <w:rFonts w:ascii="Times New Roman" w:hAnsi="Times New Roman"/>
        <w:b/>
        <w:bCs/>
      </w:rPr>
      <w:t>10</w:t>
    </w:r>
    <w:r w:rsidR="00665E88">
      <w:rPr>
        <w:rFonts w:ascii="Times New Roman" w:hAnsi="Times New Roman"/>
        <w:b/>
        <w:bCs/>
      </w:rPr>
      <w:t xml:space="preserve">052 </w:t>
    </w:r>
    <w:r w:rsidR="00346EA8">
      <w:rPr>
        <w:rFonts w:ascii="Times New Roman" w:hAnsi="Times New Roman"/>
        <w:b/>
        <w:bCs/>
      </w:rPr>
      <w:t>HA</w:t>
    </w:r>
    <w:r w:rsidR="00F05348">
      <w:rPr>
        <w:rFonts w:ascii="Times New Roman" w:hAnsi="Times New Roman"/>
        <w:b/>
        <w:bCs/>
      </w:rPr>
      <w:t>K</w:t>
    </w:r>
  </w:p>
  <w:p w14:paraId="212507BD" w14:textId="2ACA5511" w:rsidR="00032AF7" w:rsidRDefault="00032AF7">
    <w:pPr>
      <w:pStyle w:val="Header"/>
      <w:rPr>
        <w:rFonts w:ascii="Times New Roman" w:hAnsi="Times New Roman"/>
        <w:b/>
        <w:bCs/>
      </w:rPr>
    </w:pPr>
    <w:r>
      <w:rPr>
        <w:rFonts w:ascii="Times New Roman" w:hAnsi="Times New Roman"/>
        <w:b/>
        <w:bCs/>
      </w:rPr>
      <w:t xml:space="preserve">Res. No. </w:t>
    </w:r>
    <w:r w:rsidR="00A529A9">
      <w:rPr>
        <w:rFonts w:ascii="Times New Roman" w:hAnsi="Times New Roman"/>
        <w:b/>
        <w:bCs/>
      </w:rPr>
      <w:t>____</w:t>
    </w:r>
    <w:r>
      <w:rPr>
        <w:rFonts w:ascii="Times New Roman" w:hAnsi="Times New Roman"/>
        <w:b/>
        <w:bCs/>
      </w:rPr>
      <w:t xml:space="preserve"> (L.U. No. </w:t>
    </w:r>
    <w:r w:rsidR="00665E88">
      <w:rPr>
        <w:rFonts w:ascii="Times New Roman" w:hAnsi="Times New Roman"/>
        <w:b/>
        <w:bCs/>
      </w:rPr>
      <w:t>874</w:t>
    </w:r>
    <w:r>
      <w:rPr>
        <w:rFonts w:ascii="Times New Roman" w:hAnsi="Times New Roman"/>
        <w:b/>
        <w:bCs/>
      </w:rPr>
      <w:t>)</w:t>
    </w:r>
  </w:p>
  <w:p w14:paraId="24A6ABE3" w14:textId="77777777" w:rsidR="00032AF7" w:rsidRDefault="00032AF7">
    <w:pPr>
      <w:pStyle w:val="Header"/>
      <w:rPr>
        <w:rFonts w:ascii="Times New Roman" w:hAnsi="Times New Roman"/>
        <w:b/>
        <w:bCs/>
      </w:rPr>
    </w:pPr>
  </w:p>
  <w:p w14:paraId="291CEF38" w14:textId="77777777"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2"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004F"/>
    <w:rsid w:val="00012EAA"/>
    <w:rsid w:val="000236B1"/>
    <w:rsid w:val="00025F3A"/>
    <w:rsid w:val="00027593"/>
    <w:rsid w:val="00027A54"/>
    <w:rsid w:val="000308A3"/>
    <w:rsid w:val="00031E6E"/>
    <w:rsid w:val="00032AF7"/>
    <w:rsid w:val="00032FA6"/>
    <w:rsid w:val="00055068"/>
    <w:rsid w:val="00061515"/>
    <w:rsid w:val="00066BBB"/>
    <w:rsid w:val="000703C0"/>
    <w:rsid w:val="0007052A"/>
    <w:rsid w:val="00072398"/>
    <w:rsid w:val="00075525"/>
    <w:rsid w:val="00076A63"/>
    <w:rsid w:val="000846AA"/>
    <w:rsid w:val="000861ED"/>
    <w:rsid w:val="0008753E"/>
    <w:rsid w:val="00092C6F"/>
    <w:rsid w:val="000940BD"/>
    <w:rsid w:val="000970B8"/>
    <w:rsid w:val="000A0045"/>
    <w:rsid w:val="000A12BA"/>
    <w:rsid w:val="000A32B8"/>
    <w:rsid w:val="000A36B6"/>
    <w:rsid w:val="000B12BF"/>
    <w:rsid w:val="000B1930"/>
    <w:rsid w:val="000B2981"/>
    <w:rsid w:val="000B2F69"/>
    <w:rsid w:val="000B56D7"/>
    <w:rsid w:val="000B7B3D"/>
    <w:rsid w:val="000C02E7"/>
    <w:rsid w:val="000C7177"/>
    <w:rsid w:val="000D0CDD"/>
    <w:rsid w:val="000D22C6"/>
    <w:rsid w:val="000D4428"/>
    <w:rsid w:val="000D5F98"/>
    <w:rsid w:val="000D6220"/>
    <w:rsid w:val="000E2476"/>
    <w:rsid w:val="000F01A8"/>
    <w:rsid w:val="000F09A7"/>
    <w:rsid w:val="000F4285"/>
    <w:rsid w:val="0010039E"/>
    <w:rsid w:val="00102D0F"/>
    <w:rsid w:val="001133E4"/>
    <w:rsid w:val="00113675"/>
    <w:rsid w:val="00114EBA"/>
    <w:rsid w:val="00124286"/>
    <w:rsid w:val="00124619"/>
    <w:rsid w:val="00131E86"/>
    <w:rsid w:val="00131ECB"/>
    <w:rsid w:val="00134101"/>
    <w:rsid w:val="001359F6"/>
    <w:rsid w:val="001367F0"/>
    <w:rsid w:val="00137F00"/>
    <w:rsid w:val="001407BC"/>
    <w:rsid w:val="00147F07"/>
    <w:rsid w:val="00147F9C"/>
    <w:rsid w:val="001538F4"/>
    <w:rsid w:val="001622DC"/>
    <w:rsid w:val="001623B8"/>
    <w:rsid w:val="00164A65"/>
    <w:rsid w:val="001723C6"/>
    <w:rsid w:val="00175E6C"/>
    <w:rsid w:val="001802D2"/>
    <w:rsid w:val="00183EA4"/>
    <w:rsid w:val="00187313"/>
    <w:rsid w:val="001938E4"/>
    <w:rsid w:val="00195555"/>
    <w:rsid w:val="001A2F6B"/>
    <w:rsid w:val="001A6B47"/>
    <w:rsid w:val="001B244B"/>
    <w:rsid w:val="001B32CD"/>
    <w:rsid w:val="001B3454"/>
    <w:rsid w:val="001B359D"/>
    <w:rsid w:val="001C56A9"/>
    <w:rsid w:val="001C57F5"/>
    <w:rsid w:val="001C7745"/>
    <w:rsid w:val="001D129E"/>
    <w:rsid w:val="001D1B24"/>
    <w:rsid w:val="001D66D3"/>
    <w:rsid w:val="001D7B04"/>
    <w:rsid w:val="001E2E50"/>
    <w:rsid w:val="001E4767"/>
    <w:rsid w:val="001F10C8"/>
    <w:rsid w:val="002010FB"/>
    <w:rsid w:val="00202FF3"/>
    <w:rsid w:val="00207189"/>
    <w:rsid w:val="00211BE2"/>
    <w:rsid w:val="00213846"/>
    <w:rsid w:val="00215537"/>
    <w:rsid w:val="0021713E"/>
    <w:rsid w:val="00217E6F"/>
    <w:rsid w:val="00226DC4"/>
    <w:rsid w:val="0023069E"/>
    <w:rsid w:val="002309E4"/>
    <w:rsid w:val="00233585"/>
    <w:rsid w:val="00236413"/>
    <w:rsid w:val="00243C9E"/>
    <w:rsid w:val="00245130"/>
    <w:rsid w:val="00250E25"/>
    <w:rsid w:val="0025554E"/>
    <w:rsid w:val="0026276D"/>
    <w:rsid w:val="002700DD"/>
    <w:rsid w:val="0027026A"/>
    <w:rsid w:val="00270B76"/>
    <w:rsid w:val="002713F5"/>
    <w:rsid w:val="00276D97"/>
    <w:rsid w:val="00280107"/>
    <w:rsid w:val="002831B8"/>
    <w:rsid w:val="00287938"/>
    <w:rsid w:val="0029074E"/>
    <w:rsid w:val="002953BA"/>
    <w:rsid w:val="00297A76"/>
    <w:rsid w:val="002A0312"/>
    <w:rsid w:val="002A1272"/>
    <w:rsid w:val="002A5461"/>
    <w:rsid w:val="002A5AB5"/>
    <w:rsid w:val="002B18E9"/>
    <w:rsid w:val="002B2D78"/>
    <w:rsid w:val="002C2C93"/>
    <w:rsid w:val="002C632A"/>
    <w:rsid w:val="002D00C5"/>
    <w:rsid w:val="002E0F67"/>
    <w:rsid w:val="002E3298"/>
    <w:rsid w:val="002E6D04"/>
    <w:rsid w:val="002E7029"/>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36010"/>
    <w:rsid w:val="00346EA8"/>
    <w:rsid w:val="00360088"/>
    <w:rsid w:val="00360124"/>
    <w:rsid w:val="00372C4A"/>
    <w:rsid w:val="00377E64"/>
    <w:rsid w:val="00381D6E"/>
    <w:rsid w:val="00393291"/>
    <w:rsid w:val="00393B0D"/>
    <w:rsid w:val="003A3B63"/>
    <w:rsid w:val="003A471A"/>
    <w:rsid w:val="003A536B"/>
    <w:rsid w:val="003A7235"/>
    <w:rsid w:val="003B0A3A"/>
    <w:rsid w:val="003B0E83"/>
    <w:rsid w:val="003B6322"/>
    <w:rsid w:val="003B7FCC"/>
    <w:rsid w:val="003C7F85"/>
    <w:rsid w:val="003D3364"/>
    <w:rsid w:val="003D6395"/>
    <w:rsid w:val="003E07E0"/>
    <w:rsid w:val="003E0924"/>
    <w:rsid w:val="003E1E30"/>
    <w:rsid w:val="003E4412"/>
    <w:rsid w:val="003E7252"/>
    <w:rsid w:val="003E7FC0"/>
    <w:rsid w:val="003F32D5"/>
    <w:rsid w:val="003F34FA"/>
    <w:rsid w:val="003F4086"/>
    <w:rsid w:val="00400FFD"/>
    <w:rsid w:val="00404D1F"/>
    <w:rsid w:val="0040532E"/>
    <w:rsid w:val="00406911"/>
    <w:rsid w:val="00413028"/>
    <w:rsid w:val="00413EE4"/>
    <w:rsid w:val="0042191F"/>
    <w:rsid w:val="00422732"/>
    <w:rsid w:val="004234E0"/>
    <w:rsid w:val="00435601"/>
    <w:rsid w:val="00440C26"/>
    <w:rsid w:val="00445BEB"/>
    <w:rsid w:val="00451984"/>
    <w:rsid w:val="00461BE2"/>
    <w:rsid w:val="00461F97"/>
    <w:rsid w:val="00462C50"/>
    <w:rsid w:val="004676F4"/>
    <w:rsid w:val="00467EFE"/>
    <w:rsid w:val="00470D88"/>
    <w:rsid w:val="00482536"/>
    <w:rsid w:val="00493049"/>
    <w:rsid w:val="00493C4D"/>
    <w:rsid w:val="00495464"/>
    <w:rsid w:val="004C2AB4"/>
    <w:rsid w:val="004C45D9"/>
    <w:rsid w:val="004D221F"/>
    <w:rsid w:val="004E4C82"/>
    <w:rsid w:val="004E5945"/>
    <w:rsid w:val="004F27B2"/>
    <w:rsid w:val="004F2808"/>
    <w:rsid w:val="004F2AD6"/>
    <w:rsid w:val="004F4C1D"/>
    <w:rsid w:val="0050394C"/>
    <w:rsid w:val="00506C96"/>
    <w:rsid w:val="00510089"/>
    <w:rsid w:val="0051494B"/>
    <w:rsid w:val="0051535F"/>
    <w:rsid w:val="00517A24"/>
    <w:rsid w:val="00527147"/>
    <w:rsid w:val="005277F2"/>
    <w:rsid w:val="005316D0"/>
    <w:rsid w:val="00532817"/>
    <w:rsid w:val="0053769D"/>
    <w:rsid w:val="0054195C"/>
    <w:rsid w:val="00542308"/>
    <w:rsid w:val="0054531F"/>
    <w:rsid w:val="0054561B"/>
    <w:rsid w:val="00546264"/>
    <w:rsid w:val="005516D7"/>
    <w:rsid w:val="00553F87"/>
    <w:rsid w:val="00561A5E"/>
    <w:rsid w:val="00567BA1"/>
    <w:rsid w:val="0057045C"/>
    <w:rsid w:val="00573A18"/>
    <w:rsid w:val="00573E3E"/>
    <w:rsid w:val="0057424B"/>
    <w:rsid w:val="00584B26"/>
    <w:rsid w:val="005858DF"/>
    <w:rsid w:val="00585EC8"/>
    <w:rsid w:val="00590AD6"/>
    <w:rsid w:val="00594FF5"/>
    <w:rsid w:val="005956D7"/>
    <w:rsid w:val="00596F7B"/>
    <w:rsid w:val="005A2DB8"/>
    <w:rsid w:val="005B7D69"/>
    <w:rsid w:val="005C036B"/>
    <w:rsid w:val="005C2C3A"/>
    <w:rsid w:val="005C77BB"/>
    <w:rsid w:val="005D2549"/>
    <w:rsid w:val="005D6074"/>
    <w:rsid w:val="005E2605"/>
    <w:rsid w:val="005E36D1"/>
    <w:rsid w:val="005E4BDF"/>
    <w:rsid w:val="005E632B"/>
    <w:rsid w:val="005F01C5"/>
    <w:rsid w:val="005F239F"/>
    <w:rsid w:val="005F247F"/>
    <w:rsid w:val="005F361B"/>
    <w:rsid w:val="005F4D70"/>
    <w:rsid w:val="005F5600"/>
    <w:rsid w:val="005F5D2D"/>
    <w:rsid w:val="005F6CE4"/>
    <w:rsid w:val="005F7049"/>
    <w:rsid w:val="006115FB"/>
    <w:rsid w:val="0061658F"/>
    <w:rsid w:val="006215DE"/>
    <w:rsid w:val="006219D7"/>
    <w:rsid w:val="00623100"/>
    <w:rsid w:val="006236EF"/>
    <w:rsid w:val="00623D45"/>
    <w:rsid w:val="00631214"/>
    <w:rsid w:val="00632CD1"/>
    <w:rsid w:val="00637D6E"/>
    <w:rsid w:val="00640354"/>
    <w:rsid w:val="006447B6"/>
    <w:rsid w:val="006453E6"/>
    <w:rsid w:val="006544BF"/>
    <w:rsid w:val="0065601E"/>
    <w:rsid w:val="00661D42"/>
    <w:rsid w:val="00665E88"/>
    <w:rsid w:val="00666F5D"/>
    <w:rsid w:val="00667D2F"/>
    <w:rsid w:val="00671B8A"/>
    <w:rsid w:val="0067333B"/>
    <w:rsid w:val="006735D9"/>
    <w:rsid w:val="00673D04"/>
    <w:rsid w:val="0067538F"/>
    <w:rsid w:val="006753A9"/>
    <w:rsid w:val="00675C54"/>
    <w:rsid w:val="00677EB8"/>
    <w:rsid w:val="006825EA"/>
    <w:rsid w:val="0068384F"/>
    <w:rsid w:val="00684DAD"/>
    <w:rsid w:val="0069426B"/>
    <w:rsid w:val="006956EA"/>
    <w:rsid w:val="006A02C3"/>
    <w:rsid w:val="006A6E17"/>
    <w:rsid w:val="006A70F6"/>
    <w:rsid w:val="006C526D"/>
    <w:rsid w:val="006D1AFE"/>
    <w:rsid w:val="006D3C7B"/>
    <w:rsid w:val="006D7B6C"/>
    <w:rsid w:val="006E5E98"/>
    <w:rsid w:val="006F3FEA"/>
    <w:rsid w:val="006F7BEC"/>
    <w:rsid w:val="00701BFF"/>
    <w:rsid w:val="00707043"/>
    <w:rsid w:val="00710DE3"/>
    <w:rsid w:val="0071233C"/>
    <w:rsid w:val="00714535"/>
    <w:rsid w:val="00714786"/>
    <w:rsid w:val="007160A9"/>
    <w:rsid w:val="00716386"/>
    <w:rsid w:val="00722E7C"/>
    <w:rsid w:val="00724B0E"/>
    <w:rsid w:val="00732880"/>
    <w:rsid w:val="007346BE"/>
    <w:rsid w:val="0073587B"/>
    <w:rsid w:val="0073676E"/>
    <w:rsid w:val="00740962"/>
    <w:rsid w:val="00741963"/>
    <w:rsid w:val="00743717"/>
    <w:rsid w:val="00744C80"/>
    <w:rsid w:val="00745456"/>
    <w:rsid w:val="00752229"/>
    <w:rsid w:val="00753058"/>
    <w:rsid w:val="00755EF9"/>
    <w:rsid w:val="00755F6A"/>
    <w:rsid w:val="00756799"/>
    <w:rsid w:val="00761698"/>
    <w:rsid w:val="0076185D"/>
    <w:rsid w:val="0076422F"/>
    <w:rsid w:val="007665AB"/>
    <w:rsid w:val="00767456"/>
    <w:rsid w:val="00770973"/>
    <w:rsid w:val="00773B85"/>
    <w:rsid w:val="007770B9"/>
    <w:rsid w:val="00780860"/>
    <w:rsid w:val="00780C2C"/>
    <w:rsid w:val="007903A0"/>
    <w:rsid w:val="007910E9"/>
    <w:rsid w:val="0079515D"/>
    <w:rsid w:val="00796037"/>
    <w:rsid w:val="007A198D"/>
    <w:rsid w:val="007A1EDB"/>
    <w:rsid w:val="007B37CF"/>
    <w:rsid w:val="007B5436"/>
    <w:rsid w:val="007C1AA6"/>
    <w:rsid w:val="007C30B9"/>
    <w:rsid w:val="007C49A5"/>
    <w:rsid w:val="007D2E03"/>
    <w:rsid w:val="007D348C"/>
    <w:rsid w:val="007D4B8C"/>
    <w:rsid w:val="007D7531"/>
    <w:rsid w:val="007E3F0E"/>
    <w:rsid w:val="007F4B43"/>
    <w:rsid w:val="007F6FFE"/>
    <w:rsid w:val="007F711C"/>
    <w:rsid w:val="00803595"/>
    <w:rsid w:val="00807516"/>
    <w:rsid w:val="00815A90"/>
    <w:rsid w:val="008215B4"/>
    <w:rsid w:val="00821F4A"/>
    <w:rsid w:val="00824D3F"/>
    <w:rsid w:val="00830D31"/>
    <w:rsid w:val="00833E5C"/>
    <w:rsid w:val="0084732D"/>
    <w:rsid w:val="00847B6F"/>
    <w:rsid w:val="0086163C"/>
    <w:rsid w:val="008657A7"/>
    <w:rsid w:val="008660AB"/>
    <w:rsid w:val="0087367A"/>
    <w:rsid w:val="008739F2"/>
    <w:rsid w:val="00873A66"/>
    <w:rsid w:val="0088095E"/>
    <w:rsid w:val="00884C35"/>
    <w:rsid w:val="0088734B"/>
    <w:rsid w:val="00892E0D"/>
    <w:rsid w:val="00896144"/>
    <w:rsid w:val="008A30B1"/>
    <w:rsid w:val="008A5D6D"/>
    <w:rsid w:val="008A77BA"/>
    <w:rsid w:val="008C25E1"/>
    <w:rsid w:val="008C3926"/>
    <w:rsid w:val="008C3DF3"/>
    <w:rsid w:val="008C3FE3"/>
    <w:rsid w:val="008C6BB2"/>
    <w:rsid w:val="008D0113"/>
    <w:rsid w:val="008D0A5F"/>
    <w:rsid w:val="008D1FBA"/>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83989"/>
    <w:rsid w:val="00987DA2"/>
    <w:rsid w:val="00993D03"/>
    <w:rsid w:val="00995482"/>
    <w:rsid w:val="009A57E0"/>
    <w:rsid w:val="009A7CFC"/>
    <w:rsid w:val="009B1D0F"/>
    <w:rsid w:val="009C3BAA"/>
    <w:rsid w:val="009D326A"/>
    <w:rsid w:val="009D3D1F"/>
    <w:rsid w:val="009D694A"/>
    <w:rsid w:val="009F059C"/>
    <w:rsid w:val="009F168B"/>
    <w:rsid w:val="009F473D"/>
    <w:rsid w:val="009F7526"/>
    <w:rsid w:val="009F76A2"/>
    <w:rsid w:val="00A046A4"/>
    <w:rsid w:val="00A047F3"/>
    <w:rsid w:val="00A117FF"/>
    <w:rsid w:val="00A14BA2"/>
    <w:rsid w:val="00A17433"/>
    <w:rsid w:val="00A25A7A"/>
    <w:rsid w:val="00A3090A"/>
    <w:rsid w:val="00A32094"/>
    <w:rsid w:val="00A35E71"/>
    <w:rsid w:val="00A36714"/>
    <w:rsid w:val="00A42D3E"/>
    <w:rsid w:val="00A529A9"/>
    <w:rsid w:val="00A52C87"/>
    <w:rsid w:val="00A54323"/>
    <w:rsid w:val="00A71800"/>
    <w:rsid w:val="00A71F0D"/>
    <w:rsid w:val="00A7396E"/>
    <w:rsid w:val="00A73F63"/>
    <w:rsid w:val="00A81783"/>
    <w:rsid w:val="00A85C18"/>
    <w:rsid w:val="00A8620C"/>
    <w:rsid w:val="00A93F89"/>
    <w:rsid w:val="00A94F7E"/>
    <w:rsid w:val="00A95DAE"/>
    <w:rsid w:val="00A96F97"/>
    <w:rsid w:val="00AA3698"/>
    <w:rsid w:val="00AA3804"/>
    <w:rsid w:val="00AA3C55"/>
    <w:rsid w:val="00AA57EC"/>
    <w:rsid w:val="00AA750B"/>
    <w:rsid w:val="00AB098D"/>
    <w:rsid w:val="00AB3F87"/>
    <w:rsid w:val="00AB5EF2"/>
    <w:rsid w:val="00AB77CC"/>
    <w:rsid w:val="00AC7E48"/>
    <w:rsid w:val="00AD47ED"/>
    <w:rsid w:val="00AD5594"/>
    <w:rsid w:val="00AE1E0E"/>
    <w:rsid w:val="00AE3B27"/>
    <w:rsid w:val="00AF0022"/>
    <w:rsid w:val="00AF02E0"/>
    <w:rsid w:val="00AF25DD"/>
    <w:rsid w:val="00AF381D"/>
    <w:rsid w:val="00AF4A25"/>
    <w:rsid w:val="00AF5D94"/>
    <w:rsid w:val="00B0729D"/>
    <w:rsid w:val="00B07FE3"/>
    <w:rsid w:val="00B20AB8"/>
    <w:rsid w:val="00B236B5"/>
    <w:rsid w:val="00B240B0"/>
    <w:rsid w:val="00B24AD7"/>
    <w:rsid w:val="00B326C3"/>
    <w:rsid w:val="00B32DC4"/>
    <w:rsid w:val="00B4007A"/>
    <w:rsid w:val="00B40493"/>
    <w:rsid w:val="00B44BF0"/>
    <w:rsid w:val="00B503B0"/>
    <w:rsid w:val="00B51D16"/>
    <w:rsid w:val="00B55D48"/>
    <w:rsid w:val="00B561AB"/>
    <w:rsid w:val="00B6138A"/>
    <w:rsid w:val="00B62615"/>
    <w:rsid w:val="00B73087"/>
    <w:rsid w:val="00B730F0"/>
    <w:rsid w:val="00B73D40"/>
    <w:rsid w:val="00B76041"/>
    <w:rsid w:val="00B80459"/>
    <w:rsid w:val="00B81C58"/>
    <w:rsid w:val="00B91A84"/>
    <w:rsid w:val="00B96CEE"/>
    <w:rsid w:val="00B97328"/>
    <w:rsid w:val="00BA0B3D"/>
    <w:rsid w:val="00BA2F8A"/>
    <w:rsid w:val="00BA3D97"/>
    <w:rsid w:val="00BA68F9"/>
    <w:rsid w:val="00BA7569"/>
    <w:rsid w:val="00BA7A4E"/>
    <w:rsid w:val="00BB598B"/>
    <w:rsid w:val="00BC1AF5"/>
    <w:rsid w:val="00BC4EE2"/>
    <w:rsid w:val="00BC6758"/>
    <w:rsid w:val="00BD1A9C"/>
    <w:rsid w:val="00BD2FA3"/>
    <w:rsid w:val="00BD36E9"/>
    <w:rsid w:val="00BE09AD"/>
    <w:rsid w:val="00BE0FCC"/>
    <w:rsid w:val="00C02109"/>
    <w:rsid w:val="00C06AA4"/>
    <w:rsid w:val="00C07A1E"/>
    <w:rsid w:val="00C119B3"/>
    <w:rsid w:val="00C1715A"/>
    <w:rsid w:val="00C1758F"/>
    <w:rsid w:val="00C201C1"/>
    <w:rsid w:val="00C22000"/>
    <w:rsid w:val="00C264E9"/>
    <w:rsid w:val="00C3160C"/>
    <w:rsid w:val="00C44F71"/>
    <w:rsid w:val="00C470F1"/>
    <w:rsid w:val="00C51233"/>
    <w:rsid w:val="00C51806"/>
    <w:rsid w:val="00C53D85"/>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2287"/>
    <w:rsid w:val="00CA39BB"/>
    <w:rsid w:val="00CA75E9"/>
    <w:rsid w:val="00CB2E29"/>
    <w:rsid w:val="00CB63DE"/>
    <w:rsid w:val="00CB6C69"/>
    <w:rsid w:val="00CC2F95"/>
    <w:rsid w:val="00CC691E"/>
    <w:rsid w:val="00CD0E99"/>
    <w:rsid w:val="00CD4A05"/>
    <w:rsid w:val="00CE72BB"/>
    <w:rsid w:val="00CF52B6"/>
    <w:rsid w:val="00CF7CCC"/>
    <w:rsid w:val="00D10E44"/>
    <w:rsid w:val="00D12E3A"/>
    <w:rsid w:val="00D12E76"/>
    <w:rsid w:val="00D1375A"/>
    <w:rsid w:val="00D21516"/>
    <w:rsid w:val="00D24531"/>
    <w:rsid w:val="00D25198"/>
    <w:rsid w:val="00D321FF"/>
    <w:rsid w:val="00D3536C"/>
    <w:rsid w:val="00D35F6B"/>
    <w:rsid w:val="00D407A6"/>
    <w:rsid w:val="00D41E2C"/>
    <w:rsid w:val="00D45904"/>
    <w:rsid w:val="00D52D61"/>
    <w:rsid w:val="00D553B4"/>
    <w:rsid w:val="00D601FC"/>
    <w:rsid w:val="00D650D3"/>
    <w:rsid w:val="00D75286"/>
    <w:rsid w:val="00D84AAB"/>
    <w:rsid w:val="00D8798A"/>
    <w:rsid w:val="00D9008F"/>
    <w:rsid w:val="00D91E53"/>
    <w:rsid w:val="00D93387"/>
    <w:rsid w:val="00DA0699"/>
    <w:rsid w:val="00DA3D72"/>
    <w:rsid w:val="00DA44FA"/>
    <w:rsid w:val="00DA4513"/>
    <w:rsid w:val="00DA71A0"/>
    <w:rsid w:val="00DA75DA"/>
    <w:rsid w:val="00DB0DEA"/>
    <w:rsid w:val="00DB145F"/>
    <w:rsid w:val="00DB1E42"/>
    <w:rsid w:val="00DB3340"/>
    <w:rsid w:val="00DC19CC"/>
    <w:rsid w:val="00DC1C4A"/>
    <w:rsid w:val="00DC25D5"/>
    <w:rsid w:val="00DC46AF"/>
    <w:rsid w:val="00DC4EE4"/>
    <w:rsid w:val="00DC7366"/>
    <w:rsid w:val="00DD25C6"/>
    <w:rsid w:val="00DD57EE"/>
    <w:rsid w:val="00DE4649"/>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50BF"/>
    <w:rsid w:val="00E365B3"/>
    <w:rsid w:val="00E45EDE"/>
    <w:rsid w:val="00E55A8D"/>
    <w:rsid w:val="00E61818"/>
    <w:rsid w:val="00E67768"/>
    <w:rsid w:val="00E750E9"/>
    <w:rsid w:val="00E8024E"/>
    <w:rsid w:val="00E8219F"/>
    <w:rsid w:val="00E86057"/>
    <w:rsid w:val="00E87EAE"/>
    <w:rsid w:val="00E90E8A"/>
    <w:rsid w:val="00E91A55"/>
    <w:rsid w:val="00EA3AFA"/>
    <w:rsid w:val="00EA6F55"/>
    <w:rsid w:val="00EA7558"/>
    <w:rsid w:val="00EB624C"/>
    <w:rsid w:val="00EC5840"/>
    <w:rsid w:val="00EC5B6E"/>
    <w:rsid w:val="00EC5C0F"/>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5348"/>
    <w:rsid w:val="00F0792A"/>
    <w:rsid w:val="00F11B78"/>
    <w:rsid w:val="00F23B70"/>
    <w:rsid w:val="00F25E79"/>
    <w:rsid w:val="00F26B2E"/>
    <w:rsid w:val="00F26D81"/>
    <w:rsid w:val="00F35386"/>
    <w:rsid w:val="00F36EDC"/>
    <w:rsid w:val="00F43A90"/>
    <w:rsid w:val="00F534F2"/>
    <w:rsid w:val="00F61C33"/>
    <w:rsid w:val="00F67DF8"/>
    <w:rsid w:val="00F7094E"/>
    <w:rsid w:val="00F71D1C"/>
    <w:rsid w:val="00F80BA5"/>
    <w:rsid w:val="00F82C38"/>
    <w:rsid w:val="00FA287C"/>
    <w:rsid w:val="00FA7DCB"/>
    <w:rsid w:val="00FB7ABE"/>
    <w:rsid w:val="00FC210C"/>
    <w:rsid w:val="00FC3671"/>
    <w:rsid w:val="00FC56A7"/>
    <w:rsid w:val="00FC701E"/>
    <w:rsid w:val="00FD10D3"/>
    <w:rsid w:val="00FD560D"/>
    <w:rsid w:val="00FD77C9"/>
    <w:rsid w:val="00FE3426"/>
    <w:rsid w:val="00FE3A88"/>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A1FA"/>
  <w15:chartTrackingRefBased/>
  <w15:docId w15:val="{416CF680-0210-4927-A7CC-28FFEAF1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5515-2DB1-4AB3-98DB-44382689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3</cp:revision>
  <cp:lastPrinted>2017-11-08T15:51:00Z</cp:lastPrinted>
  <dcterms:created xsi:type="dcterms:W3CDTF">2021-11-22T20:06:00Z</dcterms:created>
  <dcterms:modified xsi:type="dcterms:W3CDTF">2021-11-23T14:19:00Z</dcterms:modified>
</cp:coreProperties>
</file>