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2F" w:rsidRDefault="0005002F" w:rsidP="00CA075D">
      <w:pPr>
        <w:tabs>
          <w:tab w:val="center" w:pos="4680"/>
        </w:tabs>
        <w:suppressAutoHyphens/>
        <w:spacing w:line="240" w:lineRule="atLeast"/>
        <w:jc w:val="center"/>
        <w:rPr>
          <w:rFonts w:ascii="Times New Roman" w:hAnsi="Times New Roman" w:cs="Times New Roman"/>
          <w:b/>
          <w:bCs/>
          <w:spacing w:val="-3"/>
          <w:sz w:val="24"/>
          <w:szCs w:val="24"/>
        </w:rPr>
      </w:pPr>
      <w:r w:rsidRPr="00643BE2">
        <w:rPr>
          <w:rFonts w:ascii="Times New Roman" w:hAnsi="Times New Roman" w:cs="Times New Roman"/>
          <w:b/>
          <w:bCs/>
          <w:spacing w:val="-3"/>
          <w:sz w:val="24"/>
          <w:szCs w:val="24"/>
        </w:rPr>
        <w:t>THE COUNCIL OF THE CITY OF NEW YORK</w:t>
      </w:r>
    </w:p>
    <w:p w:rsidR="0005002F" w:rsidRDefault="0005002F" w:rsidP="00CA075D">
      <w:pPr>
        <w:tabs>
          <w:tab w:val="center" w:pos="4680"/>
        </w:tabs>
        <w:suppressAutoHyphens/>
        <w:spacing w:line="240" w:lineRule="atLeast"/>
        <w:jc w:val="center"/>
        <w:rPr>
          <w:rFonts w:ascii="Times New Roman" w:hAnsi="Times New Roman" w:cs="Times New Roman"/>
          <w:b/>
          <w:bCs/>
          <w:spacing w:val="-3"/>
          <w:sz w:val="24"/>
          <w:szCs w:val="24"/>
        </w:rPr>
      </w:pPr>
      <w:r w:rsidRPr="00643BE2">
        <w:rPr>
          <w:rFonts w:ascii="Times New Roman" w:hAnsi="Times New Roman" w:cs="Times New Roman"/>
          <w:b/>
          <w:bCs/>
          <w:spacing w:val="-3"/>
          <w:sz w:val="24"/>
          <w:szCs w:val="24"/>
        </w:rPr>
        <w:t xml:space="preserve">RESOLUTION NO. </w:t>
      </w:r>
      <w:r w:rsidR="00FD2C58">
        <w:rPr>
          <w:rFonts w:ascii="Times New Roman" w:hAnsi="Times New Roman" w:cs="Times New Roman"/>
          <w:b/>
          <w:bCs/>
          <w:spacing w:val="-3"/>
          <w:sz w:val="24"/>
          <w:szCs w:val="24"/>
        </w:rPr>
        <w:t>1791</w:t>
      </w:r>
    </w:p>
    <w:p w:rsidR="0005002F" w:rsidRPr="00643BE2" w:rsidRDefault="0005002F">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CA075D" w:rsidRPr="00CA075D" w:rsidRDefault="00CA075D" w:rsidP="0003399E">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b/>
          <w:bCs/>
          <w:vanish/>
          <w:spacing w:val="-3"/>
          <w:sz w:val="24"/>
          <w:szCs w:val="24"/>
        </w:rPr>
      </w:pPr>
      <w:r w:rsidRPr="00CA075D">
        <w:rPr>
          <w:rFonts w:ascii="Times New Roman" w:hAnsi="Times New Roman" w:cs="Times New Roman"/>
          <w:b/>
          <w:bCs/>
          <w:vanish/>
          <w:spacing w:val="-3"/>
          <w:sz w:val="24"/>
          <w:szCs w:val="24"/>
        </w:rPr>
        <w:t>..Title</w:t>
      </w:r>
    </w:p>
    <w:p w:rsidR="008532B0" w:rsidRDefault="0005002F" w:rsidP="0003399E">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b/>
          <w:bCs/>
          <w:spacing w:val="-3"/>
          <w:sz w:val="24"/>
          <w:szCs w:val="24"/>
        </w:rPr>
      </w:pPr>
      <w:r w:rsidRPr="008532B0">
        <w:rPr>
          <w:rFonts w:ascii="Times New Roman" w:hAnsi="Times New Roman" w:cs="Times New Roman"/>
          <w:b/>
          <w:bCs/>
          <w:spacing w:val="-3"/>
          <w:sz w:val="24"/>
          <w:szCs w:val="24"/>
        </w:rPr>
        <w:t xml:space="preserve">Resolution approving the decision of the City Planning Commission on ULURP No. C </w:t>
      </w:r>
      <w:r w:rsidR="007E20FE" w:rsidRPr="008532B0">
        <w:rPr>
          <w:rFonts w:ascii="Times New Roman" w:hAnsi="Times New Roman" w:cs="Times New Roman"/>
          <w:b/>
          <w:bCs/>
          <w:spacing w:val="-3"/>
          <w:sz w:val="24"/>
          <w:szCs w:val="24"/>
        </w:rPr>
        <w:t>2</w:t>
      </w:r>
      <w:r w:rsidR="008532B0" w:rsidRPr="008532B0">
        <w:rPr>
          <w:rFonts w:ascii="Times New Roman" w:hAnsi="Times New Roman" w:cs="Times New Roman"/>
          <w:b/>
          <w:bCs/>
          <w:spacing w:val="-3"/>
          <w:sz w:val="24"/>
          <w:szCs w:val="24"/>
        </w:rPr>
        <w:t>00319</w:t>
      </w:r>
      <w:r w:rsidR="007E20FE" w:rsidRPr="008532B0">
        <w:rPr>
          <w:rFonts w:ascii="Times New Roman" w:hAnsi="Times New Roman" w:cs="Times New Roman"/>
          <w:b/>
          <w:bCs/>
          <w:spacing w:val="-3"/>
          <w:sz w:val="24"/>
          <w:szCs w:val="24"/>
        </w:rPr>
        <w:t xml:space="preserve"> PC</w:t>
      </w:r>
      <w:r w:rsidR="008532B0" w:rsidRPr="008532B0">
        <w:rPr>
          <w:rFonts w:ascii="Times New Roman" w:hAnsi="Times New Roman" w:cs="Times New Roman"/>
          <w:b/>
          <w:bCs/>
          <w:spacing w:val="-3"/>
          <w:sz w:val="24"/>
          <w:szCs w:val="24"/>
        </w:rPr>
        <w:t>K</w:t>
      </w:r>
      <w:r w:rsidRPr="008532B0">
        <w:rPr>
          <w:rFonts w:ascii="Times New Roman" w:hAnsi="Times New Roman" w:cs="Times New Roman"/>
          <w:b/>
          <w:bCs/>
          <w:spacing w:val="-3"/>
          <w:sz w:val="24"/>
          <w:szCs w:val="24"/>
        </w:rPr>
        <w:t xml:space="preserve"> (L.U. No. </w:t>
      </w:r>
      <w:r w:rsidR="008532B0" w:rsidRPr="008532B0">
        <w:rPr>
          <w:rFonts w:ascii="Times New Roman" w:hAnsi="Times New Roman" w:cs="Times New Roman"/>
          <w:b/>
          <w:bCs/>
          <w:spacing w:val="-3"/>
          <w:sz w:val="24"/>
          <w:szCs w:val="24"/>
        </w:rPr>
        <w:t>885</w:t>
      </w:r>
      <w:r w:rsidRPr="008532B0">
        <w:rPr>
          <w:rFonts w:ascii="Times New Roman" w:hAnsi="Times New Roman" w:cs="Times New Roman"/>
          <w:b/>
          <w:bCs/>
          <w:spacing w:val="-3"/>
          <w:sz w:val="24"/>
          <w:szCs w:val="24"/>
        </w:rPr>
        <w:t xml:space="preserve">), a site selection and </w:t>
      </w:r>
      <w:r w:rsidR="007E20FE" w:rsidRPr="008532B0">
        <w:rPr>
          <w:rFonts w:ascii="Times New Roman" w:hAnsi="Times New Roman" w:cs="Times New Roman"/>
          <w:b/>
          <w:bCs/>
          <w:spacing w:val="-3"/>
          <w:sz w:val="24"/>
          <w:szCs w:val="24"/>
        </w:rPr>
        <w:t>acquisition of property located at</w:t>
      </w:r>
      <w:r w:rsidR="008532B0" w:rsidRPr="008532B0">
        <w:rPr>
          <w:rFonts w:ascii="Times New Roman" w:hAnsi="Times New Roman" w:cs="Times New Roman"/>
          <w:b/>
          <w:bCs/>
          <w:spacing w:val="-3"/>
          <w:sz w:val="24"/>
          <w:szCs w:val="24"/>
        </w:rPr>
        <w:t xml:space="preserve"> </w:t>
      </w:r>
      <w:r w:rsidR="008532B0" w:rsidRPr="008532B0">
        <w:rPr>
          <w:rFonts w:ascii="Times New Roman" w:eastAsia="Calibri" w:hAnsi="Times New Roman" w:cs="Times New Roman"/>
          <w:b/>
          <w:color w:val="000000"/>
          <w:sz w:val="24"/>
          <w:szCs w:val="24"/>
        </w:rPr>
        <w:t>110 5</w:t>
      </w:r>
      <w:r w:rsidR="008532B0" w:rsidRPr="008532B0">
        <w:rPr>
          <w:rFonts w:ascii="Times New Roman" w:eastAsia="Calibri" w:hAnsi="Times New Roman" w:cs="Times New Roman"/>
          <w:b/>
          <w:color w:val="000000"/>
          <w:sz w:val="24"/>
          <w:szCs w:val="24"/>
          <w:vertAlign w:val="superscript"/>
        </w:rPr>
        <w:t>th</w:t>
      </w:r>
      <w:r w:rsidR="008532B0" w:rsidRPr="008532B0">
        <w:rPr>
          <w:rFonts w:ascii="Times New Roman" w:eastAsia="Calibri" w:hAnsi="Times New Roman" w:cs="Times New Roman"/>
          <w:b/>
          <w:color w:val="000000"/>
          <w:sz w:val="24"/>
          <w:szCs w:val="24"/>
        </w:rPr>
        <w:t xml:space="preserve"> Street (Block 990, Lot 21), 122 5</w:t>
      </w:r>
      <w:r w:rsidR="008532B0" w:rsidRPr="008532B0">
        <w:rPr>
          <w:rFonts w:ascii="Times New Roman" w:eastAsia="Calibri" w:hAnsi="Times New Roman" w:cs="Times New Roman"/>
          <w:b/>
          <w:color w:val="000000"/>
          <w:sz w:val="24"/>
          <w:szCs w:val="24"/>
          <w:vertAlign w:val="superscript"/>
        </w:rPr>
        <w:t>th</w:t>
      </w:r>
      <w:r w:rsidR="008532B0" w:rsidRPr="008532B0">
        <w:rPr>
          <w:rFonts w:ascii="Times New Roman" w:eastAsia="Calibri" w:hAnsi="Times New Roman" w:cs="Times New Roman"/>
          <w:b/>
          <w:color w:val="000000"/>
          <w:sz w:val="24"/>
          <w:szCs w:val="24"/>
        </w:rPr>
        <w:t xml:space="preserve"> Street (Block 990, Lot 16), 22 2</w:t>
      </w:r>
      <w:r w:rsidR="008532B0" w:rsidRPr="008532B0">
        <w:rPr>
          <w:rFonts w:ascii="Times New Roman" w:eastAsia="Calibri" w:hAnsi="Times New Roman" w:cs="Times New Roman"/>
          <w:b/>
          <w:color w:val="000000"/>
          <w:sz w:val="24"/>
          <w:szCs w:val="24"/>
          <w:vertAlign w:val="superscript"/>
        </w:rPr>
        <w:t>nd</w:t>
      </w:r>
      <w:r w:rsidR="008532B0" w:rsidRPr="008532B0">
        <w:rPr>
          <w:rFonts w:ascii="Times New Roman" w:eastAsia="Calibri" w:hAnsi="Times New Roman" w:cs="Times New Roman"/>
          <w:b/>
          <w:color w:val="000000"/>
          <w:sz w:val="24"/>
          <w:szCs w:val="24"/>
        </w:rPr>
        <w:t xml:space="preserve"> Avenue (Block 990, Lot 1), 5</w:t>
      </w:r>
      <w:r w:rsidR="008532B0" w:rsidRPr="008532B0">
        <w:rPr>
          <w:rFonts w:ascii="Times New Roman" w:eastAsia="Calibri" w:hAnsi="Times New Roman" w:cs="Times New Roman"/>
          <w:b/>
          <w:color w:val="000000"/>
          <w:sz w:val="24"/>
          <w:szCs w:val="24"/>
          <w:vertAlign w:val="superscript"/>
        </w:rPr>
        <w:t>th</w:t>
      </w:r>
      <w:r w:rsidR="008532B0" w:rsidRPr="008532B0">
        <w:rPr>
          <w:rFonts w:ascii="Times New Roman" w:eastAsia="Calibri" w:hAnsi="Times New Roman" w:cs="Times New Roman"/>
          <w:b/>
          <w:color w:val="000000"/>
          <w:sz w:val="24"/>
          <w:szCs w:val="24"/>
        </w:rPr>
        <w:t xml:space="preserve"> Street (Block 977 p/o Lot 1) and 2 2</w:t>
      </w:r>
      <w:r w:rsidR="008532B0" w:rsidRPr="008532B0">
        <w:rPr>
          <w:rFonts w:ascii="Times New Roman" w:eastAsia="Calibri" w:hAnsi="Times New Roman" w:cs="Times New Roman"/>
          <w:b/>
          <w:color w:val="000000"/>
          <w:sz w:val="24"/>
          <w:szCs w:val="24"/>
          <w:vertAlign w:val="superscript"/>
        </w:rPr>
        <w:t>nd</w:t>
      </w:r>
      <w:r w:rsidR="008532B0" w:rsidRPr="008532B0">
        <w:rPr>
          <w:rFonts w:ascii="Times New Roman" w:eastAsia="Calibri" w:hAnsi="Times New Roman" w:cs="Times New Roman"/>
          <w:b/>
          <w:color w:val="000000"/>
          <w:sz w:val="24"/>
          <w:szCs w:val="24"/>
        </w:rPr>
        <w:t xml:space="preserve"> Avenue (Block 977, p/o Lot 3)</w:t>
      </w:r>
      <w:r w:rsidR="0003399E" w:rsidRPr="008532B0">
        <w:rPr>
          <w:rFonts w:ascii="Times New Roman" w:hAnsi="Times New Roman" w:cs="Times New Roman"/>
          <w:b/>
          <w:bCs/>
          <w:spacing w:val="-3"/>
          <w:sz w:val="24"/>
          <w:szCs w:val="24"/>
        </w:rPr>
        <w:t>,</w:t>
      </w:r>
      <w:r w:rsidR="007E20FE" w:rsidRPr="008532B0">
        <w:rPr>
          <w:rFonts w:ascii="Times New Roman" w:hAnsi="Times New Roman" w:cs="Times New Roman"/>
          <w:b/>
          <w:bCs/>
          <w:spacing w:val="-3"/>
          <w:sz w:val="24"/>
          <w:szCs w:val="24"/>
        </w:rPr>
        <w:t xml:space="preserve"> </w:t>
      </w:r>
      <w:r w:rsidR="008532B0" w:rsidRPr="008532B0">
        <w:rPr>
          <w:rFonts w:ascii="Times New Roman" w:eastAsia="Calibri" w:hAnsi="Times New Roman" w:cs="Times New Roman"/>
          <w:b/>
          <w:color w:val="000000"/>
          <w:sz w:val="24"/>
          <w:szCs w:val="24"/>
        </w:rPr>
        <w:t xml:space="preserve">for Department of Sanitation salt and equipment storage, environmental education activities and additional space as needed for the combined sewer overflow (CSO) control facility, </w:t>
      </w:r>
      <w:r w:rsidR="008532B0" w:rsidRPr="008532B0">
        <w:rPr>
          <w:rFonts w:ascii="Times New Roman" w:hAnsi="Times New Roman" w:cs="Times New Roman"/>
          <w:b/>
          <w:bCs/>
          <w:spacing w:val="-3"/>
          <w:sz w:val="24"/>
          <w:szCs w:val="24"/>
        </w:rPr>
        <w:t>Borough of Brooklyn, Community District 6.</w:t>
      </w:r>
    </w:p>
    <w:p w:rsidR="00CA075D" w:rsidRPr="00CA075D" w:rsidRDefault="00CA075D" w:rsidP="0003399E">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b/>
          <w:bCs/>
          <w:vanish/>
          <w:spacing w:val="-3"/>
          <w:sz w:val="24"/>
          <w:szCs w:val="24"/>
        </w:rPr>
      </w:pPr>
      <w:bookmarkStart w:id="0" w:name="_GoBack"/>
      <w:bookmarkEnd w:id="0"/>
      <w:r w:rsidRPr="00CA075D">
        <w:rPr>
          <w:rFonts w:ascii="Times New Roman" w:hAnsi="Times New Roman" w:cs="Times New Roman"/>
          <w:b/>
          <w:bCs/>
          <w:vanish/>
          <w:spacing w:val="-3"/>
          <w:sz w:val="24"/>
          <w:szCs w:val="24"/>
        </w:rPr>
        <w:t>..Body</w:t>
      </w:r>
    </w:p>
    <w:p w:rsidR="0005002F" w:rsidRPr="00643BE2" w:rsidRDefault="0005002F" w:rsidP="008532B0">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center"/>
        <w:rPr>
          <w:rFonts w:ascii="Times New Roman" w:hAnsi="Times New Roman" w:cs="Times New Roman"/>
          <w:spacing w:val="-3"/>
          <w:sz w:val="24"/>
          <w:szCs w:val="24"/>
        </w:rPr>
      </w:pPr>
    </w:p>
    <w:p w:rsidR="0005002F" w:rsidRPr="00643BE2" w:rsidRDefault="0005002F">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sidRPr="00643BE2">
        <w:rPr>
          <w:rFonts w:ascii="Times New Roman" w:hAnsi="Times New Roman" w:cs="Times New Roman"/>
          <w:b/>
          <w:bCs/>
          <w:spacing w:val="-3"/>
          <w:sz w:val="24"/>
          <w:szCs w:val="24"/>
        </w:rPr>
        <w:t xml:space="preserve">By Council Members </w:t>
      </w:r>
      <w:r w:rsidR="000562A5">
        <w:rPr>
          <w:rFonts w:ascii="Times New Roman" w:hAnsi="Times New Roman" w:cs="Times New Roman"/>
          <w:b/>
          <w:bCs/>
          <w:spacing w:val="-3"/>
          <w:sz w:val="24"/>
          <w:szCs w:val="24"/>
        </w:rPr>
        <w:t>Salamanca and Moya</w:t>
      </w:r>
    </w:p>
    <w:p w:rsidR="0005002F" w:rsidRPr="003C73EA" w:rsidRDefault="0005002F" w:rsidP="003C73EA">
      <w:pPr>
        <w:tabs>
          <w:tab w:val="left" w:pos="0"/>
          <w:tab w:val="left" w:pos="864"/>
          <w:tab w:val="left" w:pos="2016"/>
          <w:tab w:val="left" w:pos="3168"/>
          <w:tab w:val="left" w:pos="4320"/>
          <w:tab w:val="left" w:pos="5472"/>
          <w:tab w:val="left" w:pos="6624"/>
          <w:tab w:val="left" w:pos="7776"/>
          <w:tab w:val="left" w:pos="8928"/>
          <w:tab w:val="left" w:pos="9360"/>
        </w:tabs>
        <w:suppressAutoHyphens/>
        <w:jc w:val="both"/>
        <w:rPr>
          <w:rFonts w:ascii="Times New Roman" w:hAnsi="Times New Roman" w:cs="Times New Roman"/>
          <w:spacing w:val="-3"/>
          <w:sz w:val="24"/>
          <w:szCs w:val="24"/>
        </w:rPr>
      </w:pPr>
    </w:p>
    <w:p w:rsidR="00AA4B1F" w:rsidRDefault="007F2AD8" w:rsidP="003C73EA">
      <w:pPr>
        <w:jc w:val="both"/>
        <w:rPr>
          <w:rFonts w:ascii="Times New Roman" w:eastAsia="Times New Roman" w:hAnsi="Times New Roman" w:cs="Times New Roman"/>
          <w:sz w:val="24"/>
          <w:szCs w:val="24"/>
        </w:rPr>
      </w:pPr>
      <w:r w:rsidRPr="003C73EA">
        <w:rPr>
          <w:rFonts w:ascii="Times New Roman" w:hAnsi="Times New Roman" w:cs="Times New Roman"/>
          <w:spacing w:val="-3"/>
          <w:sz w:val="24"/>
          <w:szCs w:val="24"/>
        </w:rPr>
        <w:t xml:space="preserve">      </w:t>
      </w:r>
      <w:r w:rsidRPr="003C73EA">
        <w:rPr>
          <w:rFonts w:ascii="Times New Roman" w:hAnsi="Times New Roman" w:cs="Times New Roman"/>
          <w:spacing w:val="-3"/>
          <w:sz w:val="24"/>
          <w:szCs w:val="24"/>
        </w:rPr>
        <w:tab/>
        <w:t>WHEREAS,</w:t>
      </w:r>
      <w:r w:rsidR="008532B0" w:rsidRPr="003C73EA">
        <w:rPr>
          <w:rFonts w:ascii="Times New Roman" w:hAnsi="Times New Roman" w:cs="Times New Roman"/>
          <w:spacing w:val="-3"/>
          <w:sz w:val="24"/>
          <w:szCs w:val="24"/>
        </w:rPr>
        <w:t xml:space="preserve"> </w:t>
      </w:r>
      <w:r w:rsidR="008532B0" w:rsidRPr="003C73EA">
        <w:rPr>
          <w:rFonts w:ascii="Times New Roman" w:eastAsia="Calibri" w:hAnsi="Times New Roman" w:cs="Times New Roman"/>
          <w:color w:val="000000"/>
          <w:sz w:val="24"/>
          <w:szCs w:val="24"/>
        </w:rPr>
        <w:t xml:space="preserve">Department of Sanitation, the Department of Environmental Protection (DEP) and the Department of Citywide Administrative Services (DCAS), </w:t>
      </w:r>
      <w:r w:rsidRPr="003C73EA">
        <w:rPr>
          <w:rFonts w:ascii="Times New Roman" w:eastAsia="Times New Roman" w:hAnsi="Times New Roman" w:cs="Times New Roman"/>
          <w:sz w:val="24"/>
          <w:szCs w:val="24"/>
        </w:rPr>
        <w:t xml:space="preserve">filed an application </w:t>
      </w:r>
      <w:r w:rsidR="007E20FE" w:rsidRPr="003C73EA">
        <w:rPr>
          <w:rFonts w:ascii="Times New Roman" w:eastAsia="Times New Roman" w:hAnsi="Times New Roman" w:cs="Times New Roman"/>
          <w:sz w:val="24"/>
          <w:szCs w:val="24"/>
        </w:rPr>
        <w:t>pursuant t</w:t>
      </w:r>
      <w:r w:rsidR="00AA4B1F" w:rsidRPr="003C73EA">
        <w:rPr>
          <w:rFonts w:ascii="Times New Roman" w:eastAsia="Times New Roman" w:hAnsi="Times New Roman" w:cs="Times New Roman"/>
          <w:sz w:val="24"/>
          <w:szCs w:val="24"/>
        </w:rPr>
        <w:t xml:space="preserve">o Section 197-c of the New York City </w:t>
      </w:r>
      <w:r w:rsidR="007E20FE" w:rsidRPr="003C73EA">
        <w:rPr>
          <w:rFonts w:ascii="Times New Roman" w:eastAsia="Times New Roman" w:hAnsi="Times New Roman" w:cs="Times New Roman"/>
          <w:sz w:val="24"/>
          <w:szCs w:val="24"/>
        </w:rPr>
        <w:t xml:space="preserve">Charter for the site selection and acquisition of property located at </w:t>
      </w:r>
      <w:r w:rsidR="008532B0" w:rsidRPr="003C73EA">
        <w:rPr>
          <w:rFonts w:ascii="Times New Roman" w:eastAsia="Calibri" w:hAnsi="Times New Roman" w:cs="Times New Roman"/>
          <w:color w:val="000000"/>
          <w:sz w:val="24"/>
          <w:szCs w:val="24"/>
        </w:rPr>
        <w:t>110 5</w:t>
      </w:r>
      <w:r w:rsidR="008532B0" w:rsidRPr="003C73EA">
        <w:rPr>
          <w:rFonts w:ascii="Times New Roman" w:eastAsia="Calibri" w:hAnsi="Times New Roman" w:cs="Times New Roman"/>
          <w:color w:val="000000"/>
          <w:sz w:val="24"/>
          <w:szCs w:val="24"/>
          <w:vertAlign w:val="superscript"/>
        </w:rPr>
        <w:t>th</w:t>
      </w:r>
      <w:r w:rsidR="008532B0" w:rsidRPr="003C73EA">
        <w:rPr>
          <w:rFonts w:ascii="Times New Roman" w:eastAsia="Calibri" w:hAnsi="Times New Roman" w:cs="Times New Roman"/>
          <w:color w:val="000000"/>
          <w:sz w:val="24"/>
          <w:szCs w:val="24"/>
        </w:rPr>
        <w:t xml:space="preserve"> Street (Block 990, Lot 21), 122 5</w:t>
      </w:r>
      <w:r w:rsidR="008532B0" w:rsidRPr="003C73EA">
        <w:rPr>
          <w:rFonts w:ascii="Times New Roman" w:eastAsia="Calibri" w:hAnsi="Times New Roman" w:cs="Times New Roman"/>
          <w:color w:val="000000"/>
          <w:sz w:val="24"/>
          <w:szCs w:val="24"/>
          <w:vertAlign w:val="superscript"/>
        </w:rPr>
        <w:t>th</w:t>
      </w:r>
      <w:r w:rsidR="008532B0" w:rsidRPr="003C73EA">
        <w:rPr>
          <w:rFonts w:ascii="Times New Roman" w:eastAsia="Calibri" w:hAnsi="Times New Roman" w:cs="Times New Roman"/>
          <w:color w:val="000000"/>
          <w:sz w:val="24"/>
          <w:szCs w:val="24"/>
        </w:rPr>
        <w:t xml:space="preserve"> Street (Block 990, Lot 16), 22 2</w:t>
      </w:r>
      <w:r w:rsidR="008532B0" w:rsidRPr="003C73EA">
        <w:rPr>
          <w:rFonts w:ascii="Times New Roman" w:eastAsia="Calibri" w:hAnsi="Times New Roman" w:cs="Times New Roman"/>
          <w:color w:val="000000"/>
          <w:sz w:val="24"/>
          <w:szCs w:val="24"/>
          <w:vertAlign w:val="superscript"/>
        </w:rPr>
        <w:t>nd</w:t>
      </w:r>
      <w:r w:rsidR="008532B0" w:rsidRPr="003C73EA">
        <w:rPr>
          <w:rFonts w:ascii="Times New Roman" w:eastAsia="Calibri" w:hAnsi="Times New Roman" w:cs="Times New Roman"/>
          <w:color w:val="000000"/>
          <w:sz w:val="24"/>
          <w:szCs w:val="24"/>
        </w:rPr>
        <w:t xml:space="preserve"> Avenue (Block 990, Lot 1), 5</w:t>
      </w:r>
      <w:r w:rsidR="008532B0" w:rsidRPr="003C73EA">
        <w:rPr>
          <w:rFonts w:ascii="Times New Roman" w:eastAsia="Calibri" w:hAnsi="Times New Roman" w:cs="Times New Roman"/>
          <w:color w:val="000000"/>
          <w:sz w:val="24"/>
          <w:szCs w:val="24"/>
          <w:vertAlign w:val="superscript"/>
        </w:rPr>
        <w:t>th</w:t>
      </w:r>
      <w:r w:rsidR="008532B0" w:rsidRPr="003C73EA">
        <w:rPr>
          <w:rFonts w:ascii="Times New Roman" w:eastAsia="Calibri" w:hAnsi="Times New Roman" w:cs="Times New Roman"/>
          <w:color w:val="000000"/>
          <w:sz w:val="24"/>
          <w:szCs w:val="24"/>
        </w:rPr>
        <w:t xml:space="preserve"> Street (Block 977 p/o Lot 1) and 2 2</w:t>
      </w:r>
      <w:r w:rsidR="008532B0" w:rsidRPr="003C73EA">
        <w:rPr>
          <w:rFonts w:ascii="Times New Roman" w:eastAsia="Calibri" w:hAnsi="Times New Roman" w:cs="Times New Roman"/>
          <w:color w:val="000000"/>
          <w:sz w:val="24"/>
          <w:szCs w:val="24"/>
          <w:vertAlign w:val="superscript"/>
        </w:rPr>
        <w:t>nd</w:t>
      </w:r>
      <w:r w:rsidR="008532B0" w:rsidRPr="003C73EA">
        <w:rPr>
          <w:rFonts w:ascii="Times New Roman" w:eastAsia="Calibri" w:hAnsi="Times New Roman" w:cs="Times New Roman"/>
          <w:color w:val="000000"/>
          <w:sz w:val="24"/>
          <w:szCs w:val="24"/>
        </w:rPr>
        <w:t xml:space="preserve"> Avenue (Block 977, p/o Lot 3)</w:t>
      </w:r>
      <w:r w:rsidR="008532B0" w:rsidRPr="003C73EA">
        <w:rPr>
          <w:rFonts w:ascii="Times New Roman" w:hAnsi="Times New Roman" w:cs="Times New Roman"/>
          <w:bCs/>
          <w:spacing w:val="-3"/>
          <w:sz w:val="24"/>
          <w:szCs w:val="24"/>
        </w:rPr>
        <w:t xml:space="preserve">, </w:t>
      </w:r>
      <w:r w:rsidR="003C73EA" w:rsidRPr="003C73EA">
        <w:rPr>
          <w:rFonts w:ascii="Times New Roman" w:eastAsia="Calibri" w:hAnsi="Times New Roman" w:cs="Times New Roman"/>
          <w:color w:val="000000"/>
          <w:sz w:val="24"/>
          <w:szCs w:val="24"/>
        </w:rPr>
        <w:t xml:space="preserve">for Department of Sanitation salt and equipment storage, environmental education activities and additional space as needed for the combined sewer overflow (CSO) control facility, which in conjunction with the related action </w:t>
      </w:r>
      <w:r w:rsidR="003C73EA" w:rsidRPr="003C73EA">
        <w:rPr>
          <w:rFonts w:ascii="Times New Roman" w:eastAsia="Times New Roman" w:hAnsi="Times New Roman" w:cs="Times New Roman"/>
          <w:color w:val="000000"/>
          <w:sz w:val="24"/>
          <w:szCs w:val="24"/>
        </w:rPr>
        <w:t>would facilitate the construction of CSO control facilities and the onsite relocation of a DSNY salt and equipment storage facility in the Gowanus neighborhood of</w:t>
      </w:r>
      <w:r w:rsidR="003C73EA">
        <w:rPr>
          <w:rFonts w:ascii="Times New Roman" w:eastAsia="Times New Roman" w:hAnsi="Times New Roman" w:cs="Times New Roman"/>
          <w:color w:val="000000"/>
          <w:sz w:val="24"/>
          <w:szCs w:val="24"/>
        </w:rPr>
        <w:t xml:space="preserve"> Brooklyn, Community District 6</w:t>
      </w:r>
      <w:r w:rsidR="00AA4B1F">
        <w:rPr>
          <w:rFonts w:ascii="Times New Roman" w:hAnsi="Times New Roman" w:cs="Times New Roman"/>
          <w:sz w:val="24"/>
          <w:szCs w:val="24"/>
        </w:rPr>
        <w:t xml:space="preserve"> (ULURP No. C 2</w:t>
      </w:r>
      <w:r w:rsidR="003C73EA">
        <w:rPr>
          <w:rFonts w:ascii="Times New Roman" w:hAnsi="Times New Roman" w:cs="Times New Roman"/>
          <w:sz w:val="24"/>
          <w:szCs w:val="24"/>
        </w:rPr>
        <w:t>00319</w:t>
      </w:r>
      <w:r w:rsidR="00AA4B1F">
        <w:rPr>
          <w:rFonts w:ascii="Times New Roman" w:hAnsi="Times New Roman" w:cs="Times New Roman"/>
          <w:sz w:val="24"/>
          <w:szCs w:val="24"/>
        </w:rPr>
        <w:t xml:space="preserve"> PC</w:t>
      </w:r>
      <w:r w:rsidR="003C73EA">
        <w:rPr>
          <w:rFonts w:ascii="Times New Roman" w:hAnsi="Times New Roman" w:cs="Times New Roman"/>
          <w:sz w:val="24"/>
          <w:szCs w:val="24"/>
        </w:rPr>
        <w:t>K</w:t>
      </w:r>
      <w:r w:rsidR="00AA4B1F">
        <w:rPr>
          <w:rFonts w:ascii="Times New Roman" w:hAnsi="Times New Roman" w:cs="Times New Roman"/>
          <w:sz w:val="24"/>
          <w:szCs w:val="24"/>
        </w:rPr>
        <w:t>) (the “Application”);</w:t>
      </w:r>
    </w:p>
    <w:p w:rsidR="0003399E" w:rsidRPr="0003399E" w:rsidRDefault="0003399E" w:rsidP="0003399E">
      <w:pPr>
        <w:jc w:val="both"/>
        <w:rPr>
          <w:rFonts w:ascii="Times New Roman" w:hAnsi="Times New Roman" w:cs="Times New Roman"/>
          <w:sz w:val="24"/>
          <w:szCs w:val="24"/>
        </w:rPr>
      </w:pPr>
    </w:p>
    <w:p w:rsidR="00AA4B1F" w:rsidRDefault="00A12948" w:rsidP="007F2AD8">
      <w:pPr>
        <w:tabs>
          <w:tab w:val="left" w:pos="0"/>
          <w:tab w:val="left" w:pos="72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7F2AD8" w:rsidRPr="007E11C0">
        <w:rPr>
          <w:rFonts w:ascii="Times New Roman" w:hAnsi="Times New Roman" w:cs="Times New Roman"/>
          <w:spacing w:val="-3"/>
          <w:sz w:val="24"/>
          <w:szCs w:val="24"/>
        </w:rPr>
        <w:t>WHEREAS, the City Planning Commission filed with the Council on</w:t>
      </w:r>
      <w:r w:rsidR="007F2AD8">
        <w:rPr>
          <w:rFonts w:ascii="Times New Roman" w:hAnsi="Times New Roman" w:cs="Times New Roman"/>
          <w:spacing w:val="-3"/>
          <w:sz w:val="24"/>
          <w:szCs w:val="24"/>
        </w:rPr>
        <w:t xml:space="preserve"> </w:t>
      </w:r>
      <w:r w:rsidR="003C73EA">
        <w:rPr>
          <w:rFonts w:ascii="Times New Roman" w:hAnsi="Times New Roman" w:cs="Times New Roman"/>
          <w:spacing w:val="-3"/>
          <w:sz w:val="24"/>
          <w:szCs w:val="24"/>
        </w:rPr>
        <w:t>October 8</w:t>
      </w:r>
      <w:r w:rsidR="007F2AD8">
        <w:rPr>
          <w:rFonts w:ascii="Times New Roman" w:hAnsi="Times New Roman" w:cs="Times New Roman"/>
          <w:spacing w:val="-3"/>
          <w:sz w:val="24"/>
          <w:szCs w:val="24"/>
        </w:rPr>
        <w:t>, 202</w:t>
      </w:r>
      <w:r w:rsidR="00AA4B1F">
        <w:rPr>
          <w:rFonts w:ascii="Times New Roman" w:hAnsi="Times New Roman" w:cs="Times New Roman"/>
          <w:spacing w:val="-3"/>
          <w:sz w:val="24"/>
          <w:szCs w:val="24"/>
        </w:rPr>
        <w:t>1</w:t>
      </w:r>
      <w:r w:rsidR="007F2AD8" w:rsidRPr="007E11C0">
        <w:rPr>
          <w:rFonts w:ascii="Times New Roman" w:hAnsi="Times New Roman" w:cs="Times New Roman"/>
          <w:spacing w:val="-3"/>
          <w:sz w:val="24"/>
          <w:szCs w:val="24"/>
        </w:rPr>
        <w:t xml:space="preserve"> its decision dated </w:t>
      </w:r>
      <w:r w:rsidR="003C73EA">
        <w:rPr>
          <w:rFonts w:ascii="Times New Roman" w:hAnsi="Times New Roman" w:cs="Times New Roman"/>
          <w:spacing w:val="-3"/>
          <w:sz w:val="24"/>
          <w:szCs w:val="24"/>
        </w:rPr>
        <w:t>October 6</w:t>
      </w:r>
      <w:r w:rsidR="007F2AD8">
        <w:rPr>
          <w:rFonts w:ascii="Times New Roman" w:hAnsi="Times New Roman" w:cs="Times New Roman"/>
          <w:spacing w:val="-3"/>
          <w:sz w:val="24"/>
          <w:szCs w:val="24"/>
        </w:rPr>
        <w:t>,</w:t>
      </w:r>
      <w:r w:rsidR="007F2AD8" w:rsidRPr="007E11C0">
        <w:rPr>
          <w:rFonts w:ascii="Times New Roman" w:hAnsi="Times New Roman" w:cs="Times New Roman"/>
          <w:spacing w:val="-3"/>
          <w:sz w:val="24"/>
          <w:szCs w:val="24"/>
        </w:rPr>
        <w:t xml:space="preserve"> </w:t>
      </w:r>
      <w:r w:rsidR="007F2AD8">
        <w:rPr>
          <w:rFonts w:ascii="Times New Roman" w:hAnsi="Times New Roman" w:cs="Times New Roman"/>
          <w:spacing w:val="-3"/>
          <w:sz w:val="24"/>
          <w:szCs w:val="24"/>
        </w:rPr>
        <w:t>202</w:t>
      </w:r>
      <w:r w:rsidR="00AA4B1F">
        <w:rPr>
          <w:rFonts w:ascii="Times New Roman" w:hAnsi="Times New Roman" w:cs="Times New Roman"/>
          <w:spacing w:val="-3"/>
          <w:sz w:val="24"/>
          <w:szCs w:val="24"/>
        </w:rPr>
        <w:t>1</w:t>
      </w:r>
      <w:r w:rsidR="007F2AD8">
        <w:rPr>
          <w:rFonts w:ascii="Times New Roman" w:hAnsi="Times New Roman" w:cs="Times New Roman"/>
          <w:spacing w:val="-3"/>
          <w:sz w:val="24"/>
          <w:szCs w:val="24"/>
        </w:rPr>
        <w:t xml:space="preserve"> </w:t>
      </w:r>
      <w:r w:rsidR="007F2AD8" w:rsidRPr="007E11C0">
        <w:rPr>
          <w:rFonts w:ascii="Times New Roman" w:hAnsi="Times New Roman" w:cs="Times New Roman"/>
          <w:spacing w:val="-3"/>
          <w:sz w:val="24"/>
          <w:szCs w:val="24"/>
        </w:rPr>
        <w:t>(the "Decision")</w:t>
      </w:r>
      <w:r w:rsidR="007F2AD8">
        <w:rPr>
          <w:rFonts w:ascii="Times New Roman" w:hAnsi="Times New Roman" w:cs="Times New Roman"/>
          <w:spacing w:val="-3"/>
          <w:sz w:val="24"/>
          <w:szCs w:val="24"/>
        </w:rPr>
        <w:t xml:space="preserve"> on the Application;</w:t>
      </w:r>
    </w:p>
    <w:p w:rsidR="00006F3A" w:rsidRPr="00006F3A" w:rsidRDefault="00006F3A" w:rsidP="007F2AD8">
      <w:pPr>
        <w:tabs>
          <w:tab w:val="left" w:pos="0"/>
          <w:tab w:val="left" w:pos="72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3C73EA" w:rsidRPr="003C73EA" w:rsidRDefault="00AA4B1F" w:rsidP="00006F3A">
      <w:pPr>
        <w:jc w:val="both"/>
        <w:rPr>
          <w:rFonts w:ascii="Times New Roman" w:eastAsia="Times New Roman" w:hAnsi="Times New Roman" w:cs="Times New Roman"/>
          <w:sz w:val="24"/>
          <w:szCs w:val="24"/>
        </w:rPr>
      </w:pPr>
      <w:r w:rsidRPr="00006F3A">
        <w:rPr>
          <w:rFonts w:ascii="Times New Roman" w:hAnsi="Times New Roman"/>
          <w:sz w:val="24"/>
          <w:szCs w:val="24"/>
        </w:rPr>
        <w:tab/>
        <w:t>WHEREAS, the Applic</w:t>
      </w:r>
      <w:r w:rsidR="003C73EA" w:rsidRPr="00006F3A">
        <w:rPr>
          <w:rFonts w:ascii="Times New Roman" w:hAnsi="Times New Roman"/>
          <w:sz w:val="24"/>
          <w:szCs w:val="24"/>
        </w:rPr>
        <w:t xml:space="preserve">ation is related to applications </w:t>
      </w:r>
      <w:r w:rsidR="003C73EA" w:rsidRPr="00006F3A">
        <w:rPr>
          <w:rFonts w:ascii="Times New Roman" w:eastAsia="Times New Roman" w:hAnsi="Times New Roman" w:cs="Times New Roman"/>
          <w:bCs/>
          <w:sz w:val="24"/>
          <w:szCs w:val="24"/>
        </w:rPr>
        <w:t>C 200320 MMK</w:t>
      </w:r>
      <w:r w:rsidR="00006F3A" w:rsidRPr="00006F3A">
        <w:rPr>
          <w:rFonts w:ascii="Times New Roman" w:eastAsia="Times New Roman" w:hAnsi="Times New Roman" w:cs="Times New Roman"/>
          <w:bCs/>
          <w:sz w:val="24"/>
          <w:szCs w:val="24"/>
        </w:rPr>
        <w:t xml:space="preserve"> (L.U. No. 886), a c</w:t>
      </w:r>
      <w:r w:rsidR="003C73EA" w:rsidRPr="00006F3A">
        <w:rPr>
          <w:rFonts w:ascii="Times New Roman" w:eastAsia="Times New Roman" w:hAnsi="Times New Roman" w:cs="Times New Roman"/>
          <w:sz w:val="24"/>
          <w:szCs w:val="24"/>
        </w:rPr>
        <w:t>ity map amendment for the elimination of Fifth Street between Second Avenue and the Gowanus Canal</w:t>
      </w:r>
      <w:r w:rsidR="008B736D">
        <w:rPr>
          <w:rFonts w:ascii="Times New Roman" w:eastAsia="Times New Roman" w:hAnsi="Times New Roman" w:cs="Times New Roman"/>
          <w:sz w:val="24"/>
          <w:szCs w:val="24"/>
        </w:rPr>
        <w:t xml:space="preserve">, </w:t>
      </w:r>
      <w:r w:rsidR="003C73EA" w:rsidRPr="003C73EA">
        <w:rPr>
          <w:rFonts w:ascii="Times New Roman" w:eastAsia="Times New Roman" w:hAnsi="Times New Roman" w:cs="Times New Roman"/>
          <w:bCs/>
          <w:sz w:val="24"/>
          <w:szCs w:val="24"/>
        </w:rPr>
        <w:t>C 200321 PSK</w:t>
      </w:r>
      <w:r w:rsidR="00006F3A" w:rsidRPr="00006F3A">
        <w:rPr>
          <w:rFonts w:ascii="Times New Roman" w:eastAsia="Times New Roman" w:hAnsi="Times New Roman" w:cs="Times New Roman"/>
          <w:bCs/>
          <w:sz w:val="24"/>
          <w:szCs w:val="24"/>
        </w:rPr>
        <w:t xml:space="preserve"> (L.U. No. 887), a s</w:t>
      </w:r>
      <w:r w:rsidR="003C73EA" w:rsidRPr="003C73EA">
        <w:rPr>
          <w:rFonts w:ascii="Times New Roman" w:eastAsia="Times New Roman" w:hAnsi="Times New Roman" w:cs="Times New Roman"/>
          <w:sz w:val="24"/>
          <w:szCs w:val="24"/>
        </w:rPr>
        <w:t>ite selection of real property by the City to facilitate new CSO infrastructure</w:t>
      </w:r>
      <w:r w:rsidR="008B736D">
        <w:rPr>
          <w:rFonts w:ascii="Times New Roman" w:eastAsia="Times New Roman" w:hAnsi="Times New Roman" w:cs="Times New Roman"/>
          <w:sz w:val="24"/>
          <w:szCs w:val="24"/>
        </w:rPr>
        <w:t>, and C180039 MMK, a city map amendment</w:t>
      </w:r>
      <w:r w:rsidR="00006F3A" w:rsidRPr="00006F3A">
        <w:rPr>
          <w:rFonts w:ascii="Times New Roman" w:eastAsia="Times New Roman" w:hAnsi="Times New Roman" w:cs="Times New Roman"/>
          <w:sz w:val="24"/>
          <w:szCs w:val="24"/>
        </w:rPr>
        <w:t>;</w:t>
      </w:r>
    </w:p>
    <w:p w:rsidR="00AA4B1F" w:rsidRPr="00CB52EA" w:rsidRDefault="00AA4B1F" w:rsidP="00AA4B1F">
      <w:pPr>
        <w:jc w:val="both"/>
        <w:rPr>
          <w:rFonts w:ascii="Times New Roman" w:hAnsi="Times New Roman" w:cs="Times New Roman"/>
          <w:sz w:val="24"/>
          <w:szCs w:val="24"/>
        </w:rPr>
      </w:pPr>
    </w:p>
    <w:p w:rsidR="0005002F" w:rsidRPr="00643BE2" w:rsidRDefault="007F2AD8" w:rsidP="00A96BAC">
      <w:pPr>
        <w:tabs>
          <w:tab w:val="left" w:pos="0"/>
          <w:tab w:val="left" w:pos="72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05002F" w:rsidRPr="00643BE2">
        <w:rPr>
          <w:rFonts w:ascii="Times New Roman" w:hAnsi="Times New Roman" w:cs="Times New Roman"/>
          <w:spacing w:val="-3"/>
          <w:sz w:val="24"/>
          <w:szCs w:val="24"/>
        </w:rPr>
        <w:t>WHEREAS, the Decision is subject to review and action by the Council pursuant to Section 197</w:t>
      </w:r>
      <w:r w:rsidR="0005002F" w:rsidRPr="00643BE2">
        <w:rPr>
          <w:rFonts w:ascii="Times New Roman" w:hAnsi="Times New Roman" w:cs="Times New Roman"/>
          <w:spacing w:val="-3"/>
          <w:sz w:val="24"/>
          <w:szCs w:val="24"/>
        </w:rPr>
        <w:noBreakHyphen/>
        <w:t>d of the City Charter;</w:t>
      </w:r>
    </w:p>
    <w:p w:rsidR="0005002F" w:rsidRPr="00643BE2" w:rsidRDefault="0005002F">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05002F" w:rsidRPr="00643BE2" w:rsidRDefault="0005002F" w:rsidP="00A96BAC">
      <w:pPr>
        <w:tabs>
          <w:tab w:val="left" w:pos="0"/>
          <w:tab w:val="left" w:pos="72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sidRPr="00643BE2">
        <w:rPr>
          <w:rFonts w:ascii="Times New Roman" w:hAnsi="Times New Roman" w:cs="Times New Roman"/>
          <w:spacing w:val="-3"/>
          <w:sz w:val="24"/>
          <w:szCs w:val="24"/>
        </w:rPr>
        <w:t xml:space="preserve">      </w:t>
      </w:r>
      <w:r w:rsidRPr="00643BE2">
        <w:rPr>
          <w:rFonts w:ascii="Times New Roman" w:hAnsi="Times New Roman" w:cs="Times New Roman"/>
          <w:spacing w:val="-3"/>
          <w:sz w:val="24"/>
          <w:szCs w:val="24"/>
        </w:rPr>
        <w:tab/>
        <w:t>WHEREAS, upon due notice, the Council held a public heari</w:t>
      </w:r>
      <w:r w:rsidR="00006F3A">
        <w:rPr>
          <w:rFonts w:ascii="Times New Roman" w:hAnsi="Times New Roman" w:cs="Times New Roman"/>
          <w:spacing w:val="-3"/>
          <w:sz w:val="24"/>
          <w:szCs w:val="24"/>
        </w:rPr>
        <w:t>n</w:t>
      </w:r>
      <w:r w:rsidRPr="00643BE2">
        <w:rPr>
          <w:rFonts w:ascii="Times New Roman" w:hAnsi="Times New Roman" w:cs="Times New Roman"/>
          <w:spacing w:val="-3"/>
          <w:sz w:val="24"/>
          <w:szCs w:val="24"/>
        </w:rPr>
        <w:t xml:space="preserve">g on the Decision and Application on </w:t>
      </w:r>
      <w:r w:rsidR="00006F3A">
        <w:rPr>
          <w:rFonts w:ascii="Times New Roman" w:hAnsi="Times New Roman" w:cs="Times New Roman"/>
          <w:spacing w:val="-3"/>
          <w:sz w:val="24"/>
          <w:szCs w:val="24"/>
        </w:rPr>
        <w:t>October 12</w:t>
      </w:r>
      <w:r w:rsidR="00E24559" w:rsidRPr="00643BE2">
        <w:rPr>
          <w:rFonts w:ascii="Times New Roman" w:hAnsi="Times New Roman" w:cs="Times New Roman"/>
          <w:spacing w:val="-3"/>
          <w:sz w:val="24"/>
          <w:szCs w:val="24"/>
        </w:rPr>
        <w:t>, 20</w:t>
      </w:r>
      <w:r w:rsidR="002C1682">
        <w:rPr>
          <w:rFonts w:ascii="Times New Roman" w:hAnsi="Times New Roman" w:cs="Times New Roman"/>
          <w:spacing w:val="-3"/>
          <w:sz w:val="24"/>
          <w:szCs w:val="24"/>
        </w:rPr>
        <w:t>2</w:t>
      </w:r>
      <w:r w:rsidR="00AA4B1F">
        <w:rPr>
          <w:rFonts w:ascii="Times New Roman" w:hAnsi="Times New Roman" w:cs="Times New Roman"/>
          <w:spacing w:val="-3"/>
          <w:sz w:val="24"/>
          <w:szCs w:val="24"/>
        </w:rPr>
        <w:t>1</w:t>
      </w:r>
      <w:r w:rsidRPr="00643BE2">
        <w:rPr>
          <w:rFonts w:ascii="Times New Roman" w:hAnsi="Times New Roman" w:cs="Times New Roman"/>
          <w:spacing w:val="-3"/>
          <w:sz w:val="24"/>
          <w:szCs w:val="24"/>
        </w:rPr>
        <w:t>;</w:t>
      </w:r>
    </w:p>
    <w:p w:rsidR="0005002F" w:rsidRPr="00643BE2" w:rsidRDefault="0005002F">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05002F" w:rsidRPr="00643BE2" w:rsidRDefault="0005002F" w:rsidP="00A96BAC">
      <w:pPr>
        <w:tabs>
          <w:tab w:val="left" w:pos="0"/>
          <w:tab w:val="left" w:pos="72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sidRPr="00643BE2">
        <w:rPr>
          <w:rFonts w:ascii="Times New Roman" w:hAnsi="Times New Roman" w:cs="Times New Roman"/>
          <w:spacing w:val="-3"/>
          <w:sz w:val="24"/>
          <w:szCs w:val="24"/>
        </w:rPr>
        <w:t xml:space="preserve">      </w:t>
      </w:r>
      <w:r w:rsidRPr="00643BE2">
        <w:rPr>
          <w:rFonts w:ascii="Times New Roman" w:hAnsi="Times New Roman" w:cs="Times New Roman"/>
          <w:spacing w:val="-3"/>
          <w:sz w:val="24"/>
          <w:szCs w:val="24"/>
        </w:rPr>
        <w:tab/>
        <w:t>WHEREAS, the Council has considered the land use implications and other policy issues relating to the Decision and Application;</w:t>
      </w:r>
      <w:r w:rsidR="000562A5">
        <w:rPr>
          <w:rFonts w:ascii="Times New Roman" w:hAnsi="Times New Roman" w:cs="Times New Roman"/>
          <w:spacing w:val="-3"/>
          <w:sz w:val="24"/>
          <w:szCs w:val="24"/>
        </w:rPr>
        <w:t xml:space="preserve"> and</w:t>
      </w:r>
    </w:p>
    <w:p w:rsidR="0005002F" w:rsidRPr="00AA4B1F" w:rsidRDefault="0005002F">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85330B" w:rsidRPr="0085330B" w:rsidRDefault="00AA4B1F" w:rsidP="00AA4B1F">
      <w:pPr>
        <w:ind w:firstLine="720"/>
        <w:jc w:val="both"/>
        <w:rPr>
          <w:rFonts w:ascii="Times New Roman" w:hAnsi="Times New Roman" w:cs="Times New Roman"/>
          <w:sz w:val="24"/>
          <w:szCs w:val="24"/>
        </w:rPr>
      </w:pPr>
      <w:r w:rsidRPr="00AA4B1F">
        <w:rPr>
          <w:rFonts w:ascii="Times New Roman" w:hAnsi="Times New Roman"/>
          <w:sz w:val="24"/>
          <w:szCs w:val="24"/>
        </w:rPr>
        <w:t>WHEREAS, the Council has considered the relevant environmental issues, including the</w:t>
      </w:r>
      <w:r w:rsidR="0085330B">
        <w:rPr>
          <w:rFonts w:ascii="Times New Roman" w:hAnsi="Times New Roman"/>
          <w:sz w:val="24"/>
          <w:szCs w:val="24"/>
        </w:rPr>
        <w:t xml:space="preserve"> Positive Declaration issued March 1</w:t>
      </w:r>
      <w:r w:rsidR="0085330B" w:rsidRPr="0085330B">
        <w:rPr>
          <w:rFonts w:ascii="Times New Roman" w:hAnsi="Times New Roman"/>
          <w:sz w:val="24"/>
          <w:szCs w:val="24"/>
          <w:vertAlign w:val="superscript"/>
        </w:rPr>
        <w:t>st</w:t>
      </w:r>
      <w:r w:rsidR="0085330B">
        <w:rPr>
          <w:rFonts w:ascii="Times New Roman" w:hAnsi="Times New Roman"/>
          <w:sz w:val="24"/>
          <w:szCs w:val="24"/>
        </w:rPr>
        <w:t xml:space="preserve">, 2017 </w:t>
      </w:r>
      <w:r w:rsidR="0085330B" w:rsidRPr="0085330B">
        <w:rPr>
          <w:rFonts w:ascii="Times New Roman" w:hAnsi="Times New Roman" w:cs="Times New Roman"/>
          <w:sz w:val="24"/>
          <w:szCs w:val="24"/>
        </w:rPr>
        <w:t>(CEQR No. 17DEP040K</w:t>
      </w:r>
      <w:r w:rsidR="0085330B">
        <w:rPr>
          <w:rFonts w:ascii="Times New Roman" w:hAnsi="Times New Roman" w:cs="Times New Roman"/>
          <w:sz w:val="24"/>
          <w:szCs w:val="24"/>
        </w:rPr>
        <w:t xml:space="preserve">) and a Final Environmental Impact Statement (FEIS) for which a Notice of Completion was issued on February 1, 2018, which </w:t>
      </w:r>
      <w:r w:rsidR="0085330B" w:rsidRPr="0085330B">
        <w:rPr>
          <w:rFonts w:ascii="Times New Roman" w:eastAsia="Times New Roman" w:hAnsi="Times New Roman" w:cs="Times New Roman"/>
          <w:sz w:val="24"/>
          <w:szCs w:val="24"/>
        </w:rPr>
        <w:t xml:space="preserve">identified significant adverse impacts with respect to historic and cultural resources (architectural </w:t>
      </w:r>
      <w:r w:rsidR="0085330B" w:rsidRPr="0085330B">
        <w:rPr>
          <w:rFonts w:ascii="Times New Roman" w:eastAsia="Times New Roman" w:hAnsi="Times New Roman" w:cs="Times New Roman"/>
          <w:sz w:val="24"/>
          <w:szCs w:val="24"/>
        </w:rPr>
        <w:lastRenderedPageBreak/>
        <w:t xml:space="preserve">and archeological) and potential temporary significant adverse noise impacts during the construction period. </w:t>
      </w:r>
      <w:r w:rsidR="0085330B" w:rsidRPr="0085330B">
        <w:rPr>
          <w:rFonts w:ascii="Times New Roman" w:hAnsi="Times New Roman" w:cs="Times New Roman"/>
          <w:sz w:val="24"/>
          <w:szCs w:val="24"/>
        </w:rPr>
        <w:t>The impacts to historic and cultural resources would be mitigated to the maximum extent practicable through additional analyses, archaeological monitoring, or an alternative method developed in consultation with the New York State Historic Preservation Office (SHPO) and the New York City Landmark</w:t>
      </w:r>
      <w:r w:rsidR="0085330B">
        <w:rPr>
          <w:rFonts w:ascii="Times New Roman" w:hAnsi="Times New Roman" w:cs="Times New Roman"/>
          <w:sz w:val="24"/>
          <w:szCs w:val="24"/>
        </w:rPr>
        <w:t>s Pr</w:t>
      </w:r>
      <w:r w:rsidR="008B736D">
        <w:rPr>
          <w:rFonts w:ascii="Times New Roman" w:hAnsi="Times New Roman" w:cs="Times New Roman"/>
          <w:sz w:val="24"/>
          <w:szCs w:val="24"/>
        </w:rPr>
        <w:t xml:space="preserve">eservation Commission (LPC). The Council also considered </w:t>
      </w:r>
      <w:r w:rsidR="00B51A0D">
        <w:rPr>
          <w:rFonts w:ascii="Times New Roman" w:hAnsi="Times New Roman" w:cs="Times New Roman"/>
          <w:sz w:val="24"/>
          <w:szCs w:val="24"/>
        </w:rPr>
        <w:t>the Technical Memorandum dated April 23, 2021 (the “Technical Memorandum”)</w:t>
      </w:r>
      <w:r w:rsidR="008B736D">
        <w:rPr>
          <w:rFonts w:ascii="Times New Roman" w:hAnsi="Times New Roman" w:cs="Times New Roman"/>
          <w:sz w:val="24"/>
          <w:szCs w:val="24"/>
        </w:rPr>
        <w:t xml:space="preserve"> which concludes that the application would not result in any significant adverse impacts that were not already identified in the FEIS</w:t>
      </w:r>
      <w:r w:rsidR="00B51A0D">
        <w:rPr>
          <w:rFonts w:ascii="Times New Roman" w:hAnsi="Times New Roman" w:cs="Times New Roman"/>
          <w:sz w:val="24"/>
          <w:szCs w:val="24"/>
        </w:rPr>
        <w:t>.</w:t>
      </w:r>
    </w:p>
    <w:p w:rsidR="0085330B" w:rsidRPr="0085330B" w:rsidRDefault="0085330B" w:rsidP="00AA4B1F">
      <w:pPr>
        <w:ind w:firstLine="720"/>
        <w:jc w:val="both"/>
        <w:rPr>
          <w:rFonts w:ascii="Times New Roman" w:hAnsi="Times New Roman" w:cs="Times New Roman"/>
          <w:sz w:val="24"/>
          <w:szCs w:val="24"/>
        </w:rPr>
      </w:pPr>
    </w:p>
    <w:p w:rsidR="00AA4B1F" w:rsidRPr="00AA4B1F" w:rsidRDefault="00AA4B1F" w:rsidP="00AA4B1F">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 w:val="24"/>
          <w:szCs w:val="24"/>
        </w:rPr>
      </w:pPr>
      <w:r w:rsidRPr="00AA4B1F">
        <w:rPr>
          <w:rFonts w:ascii="Times New Roman" w:hAnsi="Times New Roman"/>
          <w:sz w:val="24"/>
          <w:szCs w:val="24"/>
        </w:rPr>
        <w:t xml:space="preserve">RESOLVED:  </w:t>
      </w:r>
    </w:p>
    <w:p w:rsidR="00AA4B1F" w:rsidRPr="00AA4B1F" w:rsidRDefault="00AA4B1F" w:rsidP="00AA4B1F">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 w:val="24"/>
          <w:szCs w:val="24"/>
        </w:rPr>
      </w:pPr>
    </w:p>
    <w:p w:rsidR="00AA4B1F" w:rsidRPr="00AA4B1F" w:rsidRDefault="00AA4B1F" w:rsidP="00AA4B1F">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z w:val="24"/>
          <w:szCs w:val="24"/>
        </w:rPr>
      </w:pPr>
      <w:r w:rsidRPr="00AA4B1F">
        <w:rPr>
          <w:rFonts w:ascii="Times New Roman" w:eastAsia="Calibri" w:hAnsi="Times New Roman"/>
          <w:sz w:val="24"/>
          <w:szCs w:val="24"/>
        </w:rPr>
        <w:tab/>
        <w:t xml:space="preserve">Having considered the FEIS </w:t>
      </w:r>
      <w:r w:rsidR="008B736D">
        <w:rPr>
          <w:rFonts w:ascii="Times New Roman" w:eastAsia="Calibri" w:hAnsi="Times New Roman"/>
          <w:sz w:val="24"/>
          <w:szCs w:val="24"/>
        </w:rPr>
        <w:t xml:space="preserve">and Technical Memorandum </w:t>
      </w:r>
      <w:r w:rsidRPr="00AA4B1F">
        <w:rPr>
          <w:rFonts w:ascii="Times New Roman" w:eastAsia="Calibri" w:hAnsi="Times New Roman"/>
          <w:sz w:val="24"/>
          <w:szCs w:val="24"/>
        </w:rPr>
        <w:t>with respect to the Decision and Application, the Council finds that:</w:t>
      </w:r>
    </w:p>
    <w:p w:rsidR="00AA4B1F" w:rsidRPr="00AA4B1F" w:rsidRDefault="00AA4B1F" w:rsidP="00B51A0D">
      <w:pPr>
        <w:widowControl/>
        <w:tabs>
          <w:tab w:val="left" w:pos="720"/>
        </w:tabs>
        <w:ind w:left="720" w:hanging="720"/>
        <w:jc w:val="both"/>
        <w:rPr>
          <w:rFonts w:ascii="Times New Roman" w:eastAsia="Calibri" w:hAnsi="Times New Roman"/>
          <w:sz w:val="24"/>
          <w:szCs w:val="24"/>
        </w:rPr>
      </w:pPr>
      <w:r w:rsidRPr="00AA4B1F">
        <w:rPr>
          <w:rFonts w:ascii="Times New Roman" w:eastAsia="Calibri" w:hAnsi="Times New Roman"/>
          <w:sz w:val="24"/>
          <w:szCs w:val="24"/>
        </w:rPr>
        <w:t xml:space="preserve"> </w:t>
      </w:r>
      <w:r w:rsidRPr="00AA4B1F">
        <w:rPr>
          <w:rFonts w:ascii="Times New Roman" w:eastAsia="Calibri" w:hAnsi="Times New Roman"/>
          <w:sz w:val="24"/>
          <w:szCs w:val="24"/>
        </w:rPr>
        <w:tab/>
      </w:r>
    </w:p>
    <w:p w:rsidR="00AA4B1F" w:rsidRDefault="00AA4B1F" w:rsidP="00B51A0D">
      <w:pPr>
        <w:widowControl/>
        <w:numPr>
          <w:ilvl w:val="0"/>
          <w:numId w:val="2"/>
        </w:numPr>
        <w:tabs>
          <w:tab w:val="left" w:pos="720"/>
        </w:tabs>
        <w:autoSpaceDE/>
        <w:autoSpaceDN/>
        <w:adjustRightInd/>
        <w:ind w:left="720"/>
        <w:jc w:val="both"/>
        <w:rPr>
          <w:rFonts w:ascii="Times New Roman" w:eastAsia="Calibri" w:hAnsi="Times New Roman"/>
          <w:sz w:val="24"/>
          <w:szCs w:val="24"/>
        </w:rPr>
      </w:pPr>
      <w:r w:rsidRPr="00AA4B1F">
        <w:rPr>
          <w:rFonts w:ascii="Times New Roman" w:eastAsia="Calibri" w:hAnsi="Times New Roman"/>
          <w:sz w:val="24"/>
          <w:szCs w:val="24"/>
        </w:rPr>
        <w:t>The FEIS meets the require</w:t>
      </w:r>
      <w:r w:rsidR="00B51A0D">
        <w:rPr>
          <w:rFonts w:ascii="Times New Roman" w:eastAsia="Calibri" w:hAnsi="Times New Roman"/>
          <w:sz w:val="24"/>
          <w:szCs w:val="24"/>
        </w:rPr>
        <w:t>ments of 6 N.Y.C.R.R. Part 617;</w:t>
      </w:r>
    </w:p>
    <w:p w:rsidR="00B51A0D" w:rsidRPr="00B51A0D" w:rsidRDefault="00B51A0D" w:rsidP="00B51A0D">
      <w:pPr>
        <w:widowControl/>
        <w:tabs>
          <w:tab w:val="left" w:pos="720"/>
        </w:tabs>
        <w:autoSpaceDE/>
        <w:autoSpaceDN/>
        <w:adjustRightInd/>
        <w:ind w:left="720" w:hanging="720"/>
        <w:jc w:val="both"/>
        <w:rPr>
          <w:rFonts w:ascii="Times New Roman" w:eastAsia="Calibri" w:hAnsi="Times New Roman" w:cs="Times New Roman"/>
          <w:sz w:val="24"/>
          <w:szCs w:val="24"/>
        </w:rPr>
      </w:pPr>
    </w:p>
    <w:p w:rsidR="00B51A0D" w:rsidRDefault="00B51A0D" w:rsidP="00B51A0D">
      <w:pPr>
        <w:widowControl/>
        <w:numPr>
          <w:ilvl w:val="0"/>
          <w:numId w:val="2"/>
        </w:numPr>
        <w:tabs>
          <w:tab w:val="left" w:pos="720"/>
        </w:tabs>
        <w:autoSpaceDE/>
        <w:autoSpaceDN/>
        <w:adjustRightInd/>
        <w:ind w:left="720"/>
        <w:jc w:val="both"/>
        <w:rPr>
          <w:rFonts w:ascii="Times New Roman" w:eastAsiaTheme="minorHAnsi" w:hAnsi="Times New Roman" w:cs="Times New Roman"/>
          <w:sz w:val="24"/>
          <w:szCs w:val="24"/>
        </w:rPr>
      </w:pPr>
      <w:r w:rsidRPr="00B51A0D">
        <w:rPr>
          <w:rFonts w:ascii="Times New Roman" w:eastAsiaTheme="minorHAnsi" w:hAnsi="Times New Roman" w:cs="Times New Roman"/>
          <w:sz w:val="24"/>
          <w:szCs w:val="24"/>
        </w:rPr>
        <w:t>Consistent with social, economic, and other essential considerations, from among the reasonable alternatives thereto, the action is one which minimizes or avoids adverse environmental impacts to the maximum extent practicable; and</w:t>
      </w:r>
    </w:p>
    <w:p w:rsidR="00B51A0D" w:rsidRDefault="00B51A0D" w:rsidP="00B51A0D">
      <w:pPr>
        <w:pStyle w:val="ListParagraph"/>
        <w:rPr>
          <w:rFonts w:ascii="Times New Roman" w:eastAsiaTheme="minorHAnsi" w:hAnsi="Times New Roman"/>
          <w:sz w:val="24"/>
          <w:szCs w:val="24"/>
        </w:rPr>
      </w:pPr>
    </w:p>
    <w:p w:rsidR="00B51A0D" w:rsidRPr="00B51A0D" w:rsidRDefault="00B51A0D" w:rsidP="00B51A0D">
      <w:pPr>
        <w:pStyle w:val="ListParagraph"/>
        <w:numPr>
          <w:ilvl w:val="0"/>
          <w:numId w:val="2"/>
        </w:numPr>
        <w:tabs>
          <w:tab w:val="left" w:pos="720"/>
        </w:tabs>
        <w:ind w:left="720"/>
        <w:jc w:val="both"/>
        <w:rPr>
          <w:rFonts w:ascii="Times New Roman" w:eastAsiaTheme="minorHAnsi" w:hAnsi="Times New Roman"/>
          <w:sz w:val="24"/>
          <w:szCs w:val="24"/>
        </w:rPr>
      </w:pPr>
      <w:r w:rsidRPr="00B51A0D">
        <w:rPr>
          <w:rFonts w:ascii="Times New Roman" w:hAnsi="Times New Roman"/>
          <w:color w:val="000000" w:themeColor="text1"/>
          <w:sz w:val="24"/>
          <w:szCs w:val="24"/>
        </w:rPr>
        <w:t>The adverse environmental impacts disclosed in the FEIS will be minimized or avoided to the maximum extent practicable by incorporating as conditions to the approval those project components related to the environment and mitigation measures that were identified as practicable.</w:t>
      </w:r>
    </w:p>
    <w:p w:rsidR="00B51A0D" w:rsidRDefault="00B51A0D" w:rsidP="00B51A0D">
      <w:pPr>
        <w:pStyle w:val="ListParagraph"/>
        <w:tabs>
          <w:tab w:val="left" w:pos="720"/>
        </w:tabs>
        <w:autoSpaceDE w:val="0"/>
        <w:autoSpaceDN w:val="0"/>
        <w:adjustRightInd w:val="0"/>
        <w:ind w:hanging="720"/>
        <w:jc w:val="both"/>
        <w:rPr>
          <w:rFonts w:ascii="Times New Roman" w:hAnsi="Times New Roman"/>
          <w:sz w:val="24"/>
          <w:szCs w:val="24"/>
        </w:rPr>
      </w:pPr>
    </w:p>
    <w:p w:rsidR="00AA4B1F" w:rsidRPr="00AA4B1F" w:rsidRDefault="00AA4B1F" w:rsidP="00AA4B1F">
      <w:pPr>
        <w:tabs>
          <w:tab w:val="left" w:pos="-1080"/>
          <w:tab w:val="left" w:pos="-720"/>
          <w:tab w:val="left" w:pos="0"/>
          <w:tab w:val="left" w:pos="720"/>
          <w:tab w:val="left" w:pos="1080"/>
        </w:tabs>
        <w:jc w:val="both"/>
        <w:rPr>
          <w:rFonts w:ascii="Times New Roman" w:eastAsia="Calibri" w:hAnsi="Times New Roman"/>
          <w:sz w:val="24"/>
          <w:szCs w:val="24"/>
        </w:rPr>
      </w:pPr>
      <w:r w:rsidRPr="00AA4B1F">
        <w:rPr>
          <w:rFonts w:ascii="Times New Roman" w:eastAsia="Calibri" w:hAnsi="Times New Roman"/>
          <w:sz w:val="24"/>
          <w:szCs w:val="24"/>
        </w:rPr>
        <w:tab/>
        <w:t xml:space="preserve">The Decision, together with the FEIS </w:t>
      </w:r>
      <w:r w:rsidR="008B736D">
        <w:rPr>
          <w:rFonts w:ascii="Times New Roman" w:eastAsia="Calibri" w:hAnsi="Times New Roman"/>
          <w:sz w:val="24"/>
          <w:szCs w:val="24"/>
        </w:rPr>
        <w:t xml:space="preserve">and Technical Memorandum </w:t>
      </w:r>
      <w:r w:rsidRPr="00AA4B1F">
        <w:rPr>
          <w:rFonts w:ascii="Times New Roman" w:eastAsia="Calibri" w:hAnsi="Times New Roman"/>
          <w:sz w:val="24"/>
          <w:szCs w:val="24"/>
        </w:rPr>
        <w:t>constitute the written statement of facts, and of social, economic and other factors and standards that form the basis of this determination, pursuant to 6 N.Y.C.R.R. §617.11(d).</w:t>
      </w:r>
    </w:p>
    <w:p w:rsidR="00AA4B1F" w:rsidRPr="00AA4B1F" w:rsidRDefault="00AA4B1F" w:rsidP="00AA4B1F">
      <w:pPr>
        <w:jc w:val="both"/>
        <w:rPr>
          <w:rFonts w:ascii="Times New Roman" w:hAnsi="Times New Roman"/>
          <w:sz w:val="24"/>
          <w:szCs w:val="24"/>
        </w:rPr>
      </w:pPr>
    </w:p>
    <w:p w:rsidR="006D261C" w:rsidRDefault="00AA4B1F" w:rsidP="006D261C">
      <w:pPr>
        <w:ind w:firstLine="720"/>
        <w:jc w:val="both"/>
        <w:rPr>
          <w:rFonts w:ascii="Times New Roman" w:eastAsia="Times New Roman" w:hAnsi="Times New Roman" w:cs="Times New Roman"/>
          <w:sz w:val="24"/>
          <w:szCs w:val="24"/>
        </w:rPr>
      </w:pPr>
      <w:r w:rsidRPr="00AA4B1F">
        <w:rPr>
          <w:rFonts w:ascii="Times New Roman" w:hAnsi="Times New Roman"/>
          <w:sz w:val="24"/>
          <w:szCs w:val="24"/>
        </w:rPr>
        <w:t>Pursuant to Section 197-d of the City Charter and on the basis of the Decision and Application, and based on the environmental determination and consideration described in the report, C 2</w:t>
      </w:r>
      <w:r w:rsidR="00B51A0D">
        <w:rPr>
          <w:rFonts w:ascii="Times New Roman" w:hAnsi="Times New Roman"/>
          <w:sz w:val="24"/>
          <w:szCs w:val="24"/>
        </w:rPr>
        <w:t>00319 PCK</w:t>
      </w:r>
      <w:r w:rsidRPr="00AA4B1F">
        <w:rPr>
          <w:rFonts w:ascii="Times New Roman" w:hAnsi="Times New Roman"/>
          <w:sz w:val="24"/>
          <w:szCs w:val="24"/>
        </w:rPr>
        <w:t xml:space="preserve">, incorporated by reference herein, and the record before the Council, the Council approves the Decision </w:t>
      </w:r>
      <w:r w:rsidR="009F70B9">
        <w:rPr>
          <w:rFonts w:ascii="Times New Roman" w:hAnsi="Times New Roman"/>
          <w:sz w:val="24"/>
          <w:szCs w:val="24"/>
        </w:rPr>
        <w:t xml:space="preserve">for the site selection and acquisition of the Site </w:t>
      </w:r>
      <w:r w:rsidR="00B51A0D" w:rsidRPr="00B51A0D">
        <w:rPr>
          <w:rFonts w:ascii="Times New Roman" w:eastAsia="Times New Roman" w:hAnsi="Times New Roman" w:cs="Times New Roman"/>
          <w:sz w:val="24"/>
          <w:szCs w:val="24"/>
        </w:rPr>
        <w:t>for Department of Sanitation salt and equipment storage, environmental education activities and additional space as needed for the combined sewer overflow (CSO) control facility</w:t>
      </w:r>
      <w:r w:rsidR="006D261C">
        <w:rPr>
          <w:rFonts w:ascii="Times New Roman" w:eastAsia="Times New Roman" w:hAnsi="Times New Roman" w:cs="Times New Roman"/>
          <w:sz w:val="24"/>
          <w:szCs w:val="24"/>
        </w:rPr>
        <w:t>.</w:t>
      </w:r>
    </w:p>
    <w:p w:rsidR="009F70B9" w:rsidRDefault="006D261C" w:rsidP="006D261C">
      <w:pPr>
        <w:ind w:firstLine="720"/>
        <w:jc w:val="both"/>
        <w:rPr>
          <w:rFonts w:ascii="Times New Roman" w:hAnsi="Times New Roman"/>
          <w:sz w:val="24"/>
          <w:szCs w:val="24"/>
        </w:rPr>
      </w:pPr>
      <w:r>
        <w:rPr>
          <w:rFonts w:ascii="Times New Roman" w:hAnsi="Times New Roman"/>
          <w:sz w:val="24"/>
          <w:szCs w:val="24"/>
        </w:rPr>
        <w:t xml:space="preserve"> </w:t>
      </w:r>
    </w:p>
    <w:p w:rsidR="0005002F" w:rsidRPr="00643BE2" w:rsidRDefault="0005002F">
      <w:pPr>
        <w:tabs>
          <w:tab w:val="left" w:pos="0"/>
          <w:tab w:val="left" w:pos="864"/>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sidRPr="00643BE2">
        <w:rPr>
          <w:rFonts w:ascii="Times New Roman" w:hAnsi="Times New Roman" w:cs="Times New Roman"/>
          <w:spacing w:val="-3"/>
          <w:sz w:val="24"/>
          <w:szCs w:val="24"/>
        </w:rPr>
        <w:t>Adopted.</w:t>
      </w:r>
    </w:p>
    <w:p w:rsidR="0005002F" w:rsidRPr="00643BE2" w:rsidRDefault="0005002F">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05002F" w:rsidRPr="00643BE2" w:rsidRDefault="0005002F">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sidRPr="00643BE2">
        <w:rPr>
          <w:rFonts w:ascii="Times New Roman" w:hAnsi="Times New Roman" w:cs="Times New Roman"/>
          <w:spacing w:val="-3"/>
          <w:sz w:val="24"/>
          <w:szCs w:val="24"/>
        </w:rPr>
        <w:t xml:space="preserve">      </w:t>
      </w:r>
      <w:r w:rsidRPr="00643BE2">
        <w:rPr>
          <w:rFonts w:ascii="Times New Roman" w:hAnsi="Times New Roman" w:cs="Times New Roman"/>
          <w:spacing w:val="-3"/>
          <w:sz w:val="24"/>
          <w:szCs w:val="24"/>
        </w:rPr>
        <w:tab/>
        <w:t>Office of the City Clerk, }</w:t>
      </w:r>
    </w:p>
    <w:p w:rsidR="0005002F" w:rsidRPr="00643BE2" w:rsidRDefault="0005002F">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sidRPr="00643BE2">
        <w:rPr>
          <w:rFonts w:ascii="Times New Roman" w:hAnsi="Times New Roman" w:cs="Times New Roman"/>
          <w:spacing w:val="-3"/>
          <w:sz w:val="24"/>
          <w:szCs w:val="24"/>
        </w:rPr>
        <w:t xml:space="preserve">      </w:t>
      </w:r>
      <w:r w:rsidRPr="00643BE2">
        <w:rPr>
          <w:rFonts w:ascii="Times New Roman" w:hAnsi="Times New Roman" w:cs="Times New Roman"/>
          <w:spacing w:val="-3"/>
          <w:sz w:val="24"/>
          <w:szCs w:val="24"/>
        </w:rPr>
        <w:tab/>
        <w:t>The City of New York,  } ss.:</w:t>
      </w:r>
    </w:p>
    <w:p w:rsidR="0005002F" w:rsidRDefault="0005002F">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6D261C" w:rsidRDefault="006D261C">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6D261C" w:rsidRPr="00643BE2" w:rsidRDefault="006D261C">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05002F" w:rsidRPr="00643BE2" w:rsidRDefault="0005002F">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r w:rsidRPr="00643BE2">
        <w:rPr>
          <w:rFonts w:ascii="Times New Roman" w:hAnsi="Times New Roman" w:cs="Times New Roman"/>
          <w:spacing w:val="-3"/>
          <w:sz w:val="24"/>
          <w:szCs w:val="24"/>
        </w:rPr>
        <w:t xml:space="preserve">      </w:t>
      </w:r>
      <w:r w:rsidRPr="00643BE2">
        <w:rPr>
          <w:rFonts w:ascii="Times New Roman" w:hAnsi="Times New Roman" w:cs="Times New Roman"/>
          <w:spacing w:val="-3"/>
          <w:sz w:val="24"/>
          <w:szCs w:val="24"/>
        </w:rPr>
        <w:tab/>
        <w:t xml:space="preserve">  </w:t>
      </w:r>
      <w:r w:rsidRPr="00643BE2">
        <w:rPr>
          <w:rFonts w:ascii="Times New Roman" w:hAnsi="Times New Roman" w:cs="Times New Roman"/>
          <w:spacing w:val="-3"/>
          <w:sz w:val="24"/>
          <w:szCs w:val="24"/>
        </w:rPr>
        <w:tab/>
        <w:t xml:space="preserve">I hereby certify that the foregoing is a true copy of a Resolution passed by The Council of The City of New York on </w:t>
      </w:r>
      <w:r w:rsidR="006D261C">
        <w:rPr>
          <w:rFonts w:ascii="Times New Roman" w:hAnsi="Times New Roman" w:cs="Times New Roman"/>
          <w:spacing w:val="-3"/>
          <w:sz w:val="24"/>
          <w:szCs w:val="24"/>
        </w:rPr>
        <w:t>____________</w:t>
      </w:r>
      <w:r w:rsidR="00C23B09" w:rsidRPr="00643BE2">
        <w:rPr>
          <w:rFonts w:ascii="Times New Roman" w:hAnsi="Times New Roman" w:cs="Times New Roman"/>
          <w:spacing w:val="-3"/>
          <w:sz w:val="24"/>
          <w:szCs w:val="24"/>
        </w:rPr>
        <w:t>,</w:t>
      </w:r>
      <w:r w:rsidR="003F06E3" w:rsidRPr="00643BE2">
        <w:rPr>
          <w:rFonts w:ascii="Times New Roman" w:hAnsi="Times New Roman" w:cs="Times New Roman"/>
          <w:spacing w:val="-3"/>
          <w:sz w:val="24"/>
          <w:szCs w:val="24"/>
        </w:rPr>
        <w:t xml:space="preserve"> 20</w:t>
      </w:r>
      <w:r w:rsidR="009E24ED">
        <w:rPr>
          <w:rFonts w:ascii="Times New Roman" w:hAnsi="Times New Roman" w:cs="Times New Roman"/>
          <w:spacing w:val="-3"/>
          <w:sz w:val="24"/>
          <w:szCs w:val="24"/>
        </w:rPr>
        <w:t>2</w:t>
      </w:r>
      <w:r w:rsidR="009F70B9">
        <w:rPr>
          <w:rFonts w:ascii="Times New Roman" w:hAnsi="Times New Roman" w:cs="Times New Roman"/>
          <w:spacing w:val="-3"/>
          <w:sz w:val="24"/>
          <w:szCs w:val="24"/>
        </w:rPr>
        <w:t>1</w:t>
      </w:r>
      <w:r w:rsidRPr="00643BE2">
        <w:rPr>
          <w:rFonts w:ascii="Times New Roman" w:hAnsi="Times New Roman" w:cs="Times New Roman"/>
          <w:spacing w:val="-3"/>
          <w:sz w:val="24"/>
          <w:szCs w:val="24"/>
        </w:rPr>
        <w:t>, on file in this office.</w:t>
      </w:r>
    </w:p>
    <w:p w:rsidR="0005002F" w:rsidRPr="00643BE2" w:rsidRDefault="0005002F">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05002F" w:rsidRPr="00643BE2" w:rsidRDefault="0005002F">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C400C1" w:rsidRPr="00643BE2" w:rsidRDefault="00C400C1">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5C65CC" w:rsidRPr="00643BE2" w:rsidRDefault="005C65CC">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both"/>
        <w:rPr>
          <w:rFonts w:ascii="Times New Roman" w:hAnsi="Times New Roman" w:cs="Times New Roman"/>
          <w:spacing w:val="-3"/>
          <w:sz w:val="24"/>
          <w:szCs w:val="24"/>
        </w:rPr>
      </w:pPr>
    </w:p>
    <w:p w:rsidR="0005002F" w:rsidRPr="00643BE2" w:rsidRDefault="005C65CC" w:rsidP="005C65CC">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right"/>
        <w:rPr>
          <w:rFonts w:ascii="Times New Roman" w:hAnsi="Times New Roman" w:cs="Times New Roman"/>
          <w:spacing w:val="-3"/>
          <w:sz w:val="24"/>
          <w:szCs w:val="24"/>
        </w:rPr>
      </w:pPr>
      <w:r w:rsidRPr="00643BE2">
        <w:rPr>
          <w:rFonts w:ascii="Times New Roman" w:hAnsi="Times New Roman" w:cs="Times New Roman"/>
          <w:spacing w:val="-3"/>
          <w:sz w:val="24"/>
          <w:szCs w:val="24"/>
        </w:rPr>
        <w:t>…..</w:t>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sym w:font="Symbol" w:char="F0BC"/>
      </w:r>
      <w:r w:rsidR="0005002F" w:rsidRPr="00643BE2">
        <w:rPr>
          <w:rFonts w:ascii="Times New Roman" w:hAnsi="Times New Roman" w:cs="Times New Roman"/>
          <w:spacing w:val="-3"/>
          <w:sz w:val="24"/>
          <w:szCs w:val="24"/>
        </w:rPr>
        <w:t>.</w:t>
      </w:r>
    </w:p>
    <w:p w:rsidR="0005002F" w:rsidRPr="00643BE2" w:rsidRDefault="0005002F" w:rsidP="003F06E3">
      <w:pPr>
        <w:tabs>
          <w:tab w:val="left" w:pos="0"/>
          <w:tab w:val="left" w:pos="864"/>
          <w:tab w:val="left" w:pos="1440"/>
          <w:tab w:val="left" w:pos="2016"/>
          <w:tab w:val="left" w:pos="3168"/>
          <w:tab w:val="left" w:pos="4320"/>
          <w:tab w:val="left" w:pos="5472"/>
          <w:tab w:val="left" w:pos="6624"/>
          <w:tab w:val="left" w:pos="7776"/>
          <w:tab w:val="left" w:pos="8928"/>
          <w:tab w:val="left" w:pos="9360"/>
        </w:tabs>
        <w:suppressAutoHyphens/>
        <w:spacing w:line="240" w:lineRule="atLeast"/>
        <w:jc w:val="right"/>
        <w:rPr>
          <w:rFonts w:ascii="Times New Roman" w:hAnsi="Times New Roman" w:cs="Times New Roman"/>
          <w:spacing w:val="-3"/>
          <w:sz w:val="24"/>
          <w:szCs w:val="24"/>
        </w:rPr>
      </w:pPr>
      <w:r w:rsidRPr="00643BE2">
        <w:rPr>
          <w:rFonts w:ascii="Times New Roman" w:hAnsi="Times New Roman" w:cs="Times New Roman"/>
          <w:spacing w:val="-3"/>
          <w:sz w:val="24"/>
          <w:szCs w:val="24"/>
        </w:rPr>
        <w:t xml:space="preserve">City Clerk, Clerk of </w:t>
      </w:r>
      <w:r w:rsidR="005C65CC" w:rsidRPr="00643BE2">
        <w:rPr>
          <w:rFonts w:ascii="Times New Roman" w:hAnsi="Times New Roman" w:cs="Times New Roman"/>
          <w:spacing w:val="-3"/>
          <w:sz w:val="24"/>
          <w:szCs w:val="24"/>
        </w:rPr>
        <w:t xml:space="preserve">The </w:t>
      </w:r>
      <w:r w:rsidR="003F06E3" w:rsidRPr="00643BE2">
        <w:rPr>
          <w:rFonts w:ascii="Times New Roman" w:hAnsi="Times New Roman" w:cs="Times New Roman"/>
          <w:spacing w:val="-3"/>
          <w:sz w:val="24"/>
          <w:szCs w:val="24"/>
        </w:rPr>
        <w:t>Council</w:t>
      </w:r>
    </w:p>
    <w:sectPr w:rsidR="0005002F" w:rsidRPr="00643BE2" w:rsidSect="005C65CC">
      <w:headerReference w:type="default" r:id="rId7"/>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59" w:rsidRDefault="00E24559">
      <w:pPr>
        <w:spacing w:line="20" w:lineRule="exact"/>
        <w:rPr>
          <w:sz w:val="24"/>
          <w:szCs w:val="24"/>
        </w:rPr>
      </w:pPr>
    </w:p>
  </w:endnote>
  <w:endnote w:type="continuationSeparator" w:id="0">
    <w:p w:rsidR="00E24559" w:rsidRDefault="00E24559" w:rsidP="0005002F">
      <w:r>
        <w:rPr>
          <w:sz w:val="24"/>
          <w:szCs w:val="24"/>
        </w:rPr>
        <w:t xml:space="preserve"> </w:t>
      </w:r>
    </w:p>
  </w:endnote>
  <w:endnote w:type="continuationNotice" w:id="1">
    <w:p w:rsidR="00E24559" w:rsidRDefault="00E24559" w:rsidP="0005002F">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59" w:rsidRDefault="00E24559" w:rsidP="0005002F">
      <w:r>
        <w:rPr>
          <w:sz w:val="24"/>
          <w:szCs w:val="24"/>
        </w:rPr>
        <w:separator/>
      </w:r>
    </w:p>
  </w:footnote>
  <w:footnote w:type="continuationSeparator" w:id="0">
    <w:p w:rsidR="00E24559" w:rsidRDefault="00E24559" w:rsidP="0005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59" w:rsidRDefault="00E24559" w:rsidP="005C65CC">
    <w:pPr>
      <w:tabs>
        <w:tab w:val="center" w:pos="4320"/>
        <w:tab w:val="right" w:pos="8640"/>
      </w:tabs>
      <w:autoSpaceDE/>
      <w:autoSpaceDN/>
      <w:adjustRightInd/>
      <w:rPr>
        <w:rFonts w:ascii="Times New Roman" w:eastAsia="Times New Roman" w:hAnsi="Times New Roman" w:cs="Times New Roman"/>
        <w:b/>
        <w:bCs/>
        <w:snapToGrid w:val="0"/>
        <w:sz w:val="24"/>
      </w:rPr>
    </w:pPr>
  </w:p>
  <w:p w:rsidR="00E24559" w:rsidRPr="005C65CC" w:rsidRDefault="00E24559" w:rsidP="005C65CC">
    <w:pPr>
      <w:tabs>
        <w:tab w:val="center" w:pos="4320"/>
        <w:tab w:val="right" w:pos="8640"/>
      </w:tabs>
      <w:autoSpaceDE/>
      <w:autoSpaceDN/>
      <w:adjustRightInd/>
      <w:rPr>
        <w:rFonts w:ascii="Times New Roman" w:eastAsia="Times New Roman" w:hAnsi="Times New Roman" w:cs="Times New Roman"/>
        <w:b/>
        <w:bCs/>
        <w:snapToGrid w:val="0"/>
        <w:sz w:val="24"/>
      </w:rPr>
    </w:pPr>
    <w:r w:rsidRPr="005C65CC">
      <w:rPr>
        <w:rFonts w:ascii="Times New Roman" w:eastAsia="Times New Roman" w:hAnsi="Times New Roman" w:cs="Times New Roman"/>
        <w:b/>
        <w:bCs/>
        <w:snapToGrid w:val="0"/>
        <w:sz w:val="24"/>
      </w:rPr>
      <w:t xml:space="preserve">Page </w:t>
    </w:r>
    <w:r w:rsidRPr="005C65CC">
      <w:rPr>
        <w:rFonts w:ascii="Times New Roman" w:eastAsia="Times New Roman" w:hAnsi="Times New Roman" w:cs="Times New Roman"/>
        <w:b/>
        <w:bCs/>
        <w:snapToGrid w:val="0"/>
        <w:sz w:val="24"/>
      </w:rPr>
      <w:fldChar w:fldCharType="begin"/>
    </w:r>
    <w:r w:rsidRPr="005C65CC">
      <w:rPr>
        <w:rFonts w:ascii="Times New Roman" w:eastAsia="Times New Roman" w:hAnsi="Times New Roman" w:cs="Times New Roman"/>
        <w:b/>
        <w:bCs/>
        <w:snapToGrid w:val="0"/>
        <w:sz w:val="24"/>
      </w:rPr>
      <w:instrText xml:space="preserve"> PAGE </w:instrText>
    </w:r>
    <w:r w:rsidRPr="005C65CC">
      <w:rPr>
        <w:rFonts w:ascii="Times New Roman" w:eastAsia="Times New Roman" w:hAnsi="Times New Roman" w:cs="Times New Roman"/>
        <w:b/>
        <w:bCs/>
        <w:snapToGrid w:val="0"/>
        <w:sz w:val="24"/>
      </w:rPr>
      <w:fldChar w:fldCharType="separate"/>
    </w:r>
    <w:r w:rsidR="00CA075D">
      <w:rPr>
        <w:rFonts w:ascii="Times New Roman" w:eastAsia="Times New Roman" w:hAnsi="Times New Roman" w:cs="Times New Roman"/>
        <w:b/>
        <w:bCs/>
        <w:noProof/>
        <w:snapToGrid w:val="0"/>
        <w:sz w:val="24"/>
      </w:rPr>
      <w:t>3</w:t>
    </w:r>
    <w:r w:rsidRPr="005C65CC">
      <w:rPr>
        <w:rFonts w:ascii="Times New Roman" w:eastAsia="Times New Roman" w:hAnsi="Times New Roman" w:cs="Times New Roman"/>
        <w:b/>
        <w:bCs/>
        <w:snapToGrid w:val="0"/>
        <w:sz w:val="24"/>
      </w:rPr>
      <w:fldChar w:fldCharType="end"/>
    </w:r>
    <w:r w:rsidRPr="005C65CC">
      <w:rPr>
        <w:rFonts w:ascii="Times New Roman" w:eastAsia="Times New Roman" w:hAnsi="Times New Roman" w:cs="Times New Roman"/>
        <w:b/>
        <w:bCs/>
        <w:snapToGrid w:val="0"/>
        <w:sz w:val="24"/>
      </w:rPr>
      <w:t xml:space="preserve"> of </w:t>
    </w:r>
    <w:r w:rsidRPr="005C65CC">
      <w:rPr>
        <w:rFonts w:ascii="Times New Roman" w:eastAsia="Times New Roman" w:hAnsi="Times New Roman" w:cs="Times New Roman"/>
        <w:b/>
        <w:bCs/>
        <w:snapToGrid w:val="0"/>
        <w:sz w:val="24"/>
      </w:rPr>
      <w:fldChar w:fldCharType="begin"/>
    </w:r>
    <w:r w:rsidRPr="005C65CC">
      <w:rPr>
        <w:rFonts w:ascii="Times New Roman" w:eastAsia="Times New Roman" w:hAnsi="Times New Roman" w:cs="Times New Roman"/>
        <w:b/>
        <w:bCs/>
        <w:snapToGrid w:val="0"/>
        <w:sz w:val="24"/>
      </w:rPr>
      <w:instrText xml:space="preserve"> NUMPAGES </w:instrText>
    </w:r>
    <w:r w:rsidRPr="005C65CC">
      <w:rPr>
        <w:rFonts w:ascii="Times New Roman" w:eastAsia="Times New Roman" w:hAnsi="Times New Roman" w:cs="Times New Roman"/>
        <w:b/>
        <w:bCs/>
        <w:snapToGrid w:val="0"/>
        <w:sz w:val="24"/>
      </w:rPr>
      <w:fldChar w:fldCharType="separate"/>
    </w:r>
    <w:r w:rsidR="00CA075D">
      <w:rPr>
        <w:rFonts w:ascii="Times New Roman" w:eastAsia="Times New Roman" w:hAnsi="Times New Roman" w:cs="Times New Roman"/>
        <w:b/>
        <w:bCs/>
        <w:noProof/>
        <w:snapToGrid w:val="0"/>
        <w:sz w:val="24"/>
      </w:rPr>
      <w:t>3</w:t>
    </w:r>
    <w:r w:rsidRPr="005C65CC">
      <w:rPr>
        <w:rFonts w:ascii="Times New Roman" w:eastAsia="Times New Roman" w:hAnsi="Times New Roman" w:cs="Times New Roman"/>
        <w:b/>
        <w:bCs/>
        <w:snapToGrid w:val="0"/>
        <w:sz w:val="24"/>
      </w:rPr>
      <w:fldChar w:fldCharType="end"/>
    </w:r>
  </w:p>
  <w:p w:rsidR="00E24559" w:rsidRPr="005C65CC" w:rsidRDefault="00E24559" w:rsidP="005C65CC">
    <w:pPr>
      <w:tabs>
        <w:tab w:val="center" w:pos="4320"/>
        <w:tab w:val="right" w:pos="8640"/>
      </w:tabs>
      <w:autoSpaceDE/>
      <w:autoSpaceDN/>
      <w:adjustRightInd/>
      <w:rPr>
        <w:rFonts w:ascii="Times New Roman" w:eastAsia="Times New Roman" w:hAnsi="Times New Roman" w:cs="Times New Roman"/>
        <w:b/>
        <w:bCs/>
        <w:snapToGrid w:val="0"/>
        <w:sz w:val="24"/>
      </w:rPr>
    </w:pPr>
    <w:r w:rsidRPr="005C65CC">
      <w:rPr>
        <w:rFonts w:ascii="Times New Roman" w:eastAsia="Times New Roman" w:hAnsi="Times New Roman" w:cs="Times New Roman"/>
        <w:b/>
        <w:bCs/>
        <w:snapToGrid w:val="0"/>
        <w:sz w:val="24"/>
      </w:rPr>
      <w:t xml:space="preserve">C </w:t>
    </w:r>
    <w:r w:rsidR="009E24ED">
      <w:rPr>
        <w:rFonts w:ascii="Times New Roman" w:eastAsia="Times New Roman" w:hAnsi="Times New Roman" w:cs="Times New Roman"/>
        <w:b/>
        <w:bCs/>
        <w:snapToGrid w:val="0"/>
        <w:sz w:val="24"/>
      </w:rPr>
      <w:t>2</w:t>
    </w:r>
    <w:r w:rsidR="006D261C">
      <w:rPr>
        <w:rFonts w:ascii="Times New Roman" w:eastAsia="Times New Roman" w:hAnsi="Times New Roman" w:cs="Times New Roman"/>
        <w:b/>
        <w:bCs/>
        <w:snapToGrid w:val="0"/>
        <w:sz w:val="24"/>
      </w:rPr>
      <w:t>00319 PCK</w:t>
    </w:r>
  </w:p>
  <w:p w:rsidR="00E24559" w:rsidRPr="005C65CC" w:rsidRDefault="00E24559" w:rsidP="005C65CC">
    <w:pPr>
      <w:tabs>
        <w:tab w:val="center" w:pos="4320"/>
        <w:tab w:val="right" w:pos="8640"/>
      </w:tabs>
      <w:autoSpaceDE/>
      <w:autoSpaceDN/>
      <w:adjustRightInd/>
      <w:rPr>
        <w:rFonts w:ascii="Times New Roman" w:eastAsia="Times New Roman" w:hAnsi="Times New Roman" w:cs="Times New Roman"/>
        <w:b/>
        <w:bCs/>
        <w:snapToGrid w:val="0"/>
        <w:sz w:val="24"/>
      </w:rPr>
    </w:pPr>
    <w:r w:rsidRPr="005C65CC">
      <w:rPr>
        <w:rFonts w:ascii="Times New Roman" w:eastAsia="Times New Roman" w:hAnsi="Times New Roman" w:cs="Times New Roman"/>
        <w:b/>
        <w:bCs/>
        <w:snapToGrid w:val="0"/>
        <w:sz w:val="24"/>
      </w:rPr>
      <w:t xml:space="preserve">Res. No. </w:t>
    </w:r>
    <w:r w:rsidR="00FD2C58">
      <w:rPr>
        <w:rFonts w:ascii="Times New Roman" w:eastAsia="Times New Roman" w:hAnsi="Times New Roman" w:cs="Times New Roman"/>
        <w:b/>
        <w:bCs/>
        <w:snapToGrid w:val="0"/>
        <w:sz w:val="24"/>
      </w:rPr>
      <w:t>1791</w:t>
    </w:r>
    <w:r w:rsidRPr="005C65CC">
      <w:rPr>
        <w:rFonts w:ascii="Times New Roman" w:eastAsia="Times New Roman" w:hAnsi="Times New Roman" w:cs="Times New Roman"/>
        <w:b/>
        <w:bCs/>
        <w:snapToGrid w:val="0"/>
        <w:sz w:val="24"/>
      </w:rPr>
      <w:t xml:space="preserve"> (L.U. No. </w:t>
    </w:r>
    <w:r w:rsidR="006D261C">
      <w:rPr>
        <w:rFonts w:ascii="Times New Roman" w:eastAsia="Times New Roman" w:hAnsi="Times New Roman" w:cs="Times New Roman"/>
        <w:b/>
        <w:bCs/>
        <w:snapToGrid w:val="0"/>
        <w:sz w:val="24"/>
      </w:rPr>
      <w:t>885</w:t>
    </w:r>
    <w:r w:rsidRPr="005C65CC">
      <w:rPr>
        <w:rFonts w:ascii="Times New Roman" w:eastAsia="Times New Roman" w:hAnsi="Times New Roman" w:cs="Times New Roman"/>
        <w:b/>
        <w:bCs/>
        <w:snapToGrid w:val="0"/>
        <w:sz w:val="24"/>
      </w:rPr>
      <w:t xml:space="preserve">) </w:t>
    </w:r>
  </w:p>
  <w:p w:rsidR="00E24559" w:rsidRDefault="00E24559" w:rsidP="005C65CC">
    <w:pPr>
      <w:pStyle w:val="Footer"/>
    </w:pPr>
  </w:p>
  <w:p w:rsidR="00E24559" w:rsidRDefault="00E24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2F"/>
    <w:rsid w:val="00006F3A"/>
    <w:rsid w:val="000147AD"/>
    <w:rsid w:val="0001747C"/>
    <w:rsid w:val="00025EA3"/>
    <w:rsid w:val="00027180"/>
    <w:rsid w:val="0003399E"/>
    <w:rsid w:val="00045FC3"/>
    <w:rsid w:val="0005002F"/>
    <w:rsid w:val="000562A5"/>
    <w:rsid w:val="001514FB"/>
    <w:rsid w:val="001737CD"/>
    <w:rsid w:val="001F7BC8"/>
    <w:rsid w:val="002274D0"/>
    <w:rsid w:val="002A68FE"/>
    <w:rsid w:val="002C1682"/>
    <w:rsid w:val="00331CC6"/>
    <w:rsid w:val="003658A7"/>
    <w:rsid w:val="003C5800"/>
    <w:rsid w:val="003C73EA"/>
    <w:rsid w:val="003F06E3"/>
    <w:rsid w:val="003F251B"/>
    <w:rsid w:val="00404797"/>
    <w:rsid w:val="00414D5D"/>
    <w:rsid w:val="004300A4"/>
    <w:rsid w:val="00446B14"/>
    <w:rsid w:val="004F1353"/>
    <w:rsid w:val="00557F5D"/>
    <w:rsid w:val="005A6E63"/>
    <w:rsid w:val="005C65CC"/>
    <w:rsid w:val="005F4618"/>
    <w:rsid w:val="00643BE2"/>
    <w:rsid w:val="00644CED"/>
    <w:rsid w:val="006C3490"/>
    <w:rsid w:val="006D261C"/>
    <w:rsid w:val="00737342"/>
    <w:rsid w:val="007E20FE"/>
    <w:rsid w:val="007F2AD8"/>
    <w:rsid w:val="008461CB"/>
    <w:rsid w:val="008532B0"/>
    <w:rsid w:val="0085330B"/>
    <w:rsid w:val="008B736D"/>
    <w:rsid w:val="00915A52"/>
    <w:rsid w:val="00927236"/>
    <w:rsid w:val="00970486"/>
    <w:rsid w:val="00990BFD"/>
    <w:rsid w:val="009E24ED"/>
    <w:rsid w:val="009F32A6"/>
    <w:rsid w:val="009F70B9"/>
    <w:rsid w:val="00A12948"/>
    <w:rsid w:val="00A83F2D"/>
    <w:rsid w:val="00A96BAC"/>
    <w:rsid w:val="00AA3254"/>
    <w:rsid w:val="00AA4B1F"/>
    <w:rsid w:val="00AE06E8"/>
    <w:rsid w:val="00B21EDC"/>
    <w:rsid w:val="00B371CE"/>
    <w:rsid w:val="00B436C5"/>
    <w:rsid w:val="00B51A0D"/>
    <w:rsid w:val="00BB66F6"/>
    <w:rsid w:val="00C07327"/>
    <w:rsid w:val="00C23B09"/>
    <w:rsid w:val="00C400C1"/>
    <w:rsid w:val="00C53A50"/>
    <w:rsid w:val="00CA075D"/>
    <w:rsid w:val="00D168BD"/>
    <w:rsid w:val="00DE054F"/>
    <w:rsid w:val="00E24559"/>
    <w:rsid w:val="00E93FB7"/>
    <w:rsid w:val="00EC274A"/>
    <w:rsid w:val="00F10282"/>
    <w:rsid w:val="00F828D3"/>
    <w:rsid w:val="00FB3846"/>
    <w:rsid w:val="00FB6795"/>
    <w:rsid w:val="00FD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6410C"/>
  <w14:defaultImageDpi w14:val="96"/>
  <w15:docId w15:val="{0D368E23-7960-4902-9B91-BA2A96AC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05002F"/>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05002F"/>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C65CC"/>
    <w:pPr>
      <w:tabs>
        <w:tab w:val="center" w:pos="4680"/>
        <w:tab w:val="right" w:pos="9360"/>
      </w:tabs>
    </w:pPr>
  </w:style>
  <w:style w:type="character" w:customStyle="1" w:styleId="HeaderChar">
    <w:name w:val="Header Char"/>
    <w:basedOn w:val="DefaultParagraphFont"/>
    <w:link w:val="Header"/>
    <w:uiPriority w:val="99"/>
    <w:rsid w:val="005C65CC"/>
    <w:rPr>
      <w:rFonts w:ascii="Courier New" w:hAnsi="Courier New" w:cs="Courier New"/>
      <w:sz w:val="20"/>
      <w:szCs w:val="20"/>
    </w:rPr>
  </w:style>
  <w:style w:type="paragraph" w:styleId="Footer">
    <w:name w:val="footer"/>
    <w:basedOn w:val="Normal"/>
    <w:link w:val="FooterChar"/>
    <w:uiPriority w:val="99"/>
    <w:unhideWhenUsed/>
    <w:rsid w:val="005C65CC"/>
    <w:pPr>
      <w:tabs>
        <w:tab w:val="center" w:pos="4680"/>
        <w:tab w:val="right" w:pos="9360"/>
      </w:tabs>
    </w:pPr>
  </w:style>
  <w:style w:type="character" w:customStyle="1" w:styleId="FooterChar">
    <w:name w:val="Footer Char"/>
    <w:basedOn w:val="DefaultParagraphFont"/>
    <w:link w:val="Footer"/>
    <w:uiPriority w:val="99"/>
    <w:rsid w:val="005C65CC"/>
    <w:rPr>
      <w:rFonts w:ascii="Courier New" w:hAnsi="Courier New" w:cs="Courier New"/>
      <w:sz w:val="20"/>
      <w:szCs w:val="20"/>
    </w:rPr>
  </w:style>
  <w:style w:type="paragraph" w:styleId="BalloonText">
    <w:name w:val="Balloon Text"/>
    <w:basedOn w:val="Normal"/>
    <w:link w:val="BalloonTextChar"/>
    <w:uiPriority w:val="99"/>
    <w:semiHidden/>
    <w:unhideWhenUsed/>
    <w:rsid w:val="004F1353"/>
    <w:rPr>
      <w:rFonts w:ascii="Tahoma" w:hAnsi="Tahoma" w:cs="Tahoma"/>
      <w:sz w:val="16"/>
      <w:szCs w:val="16"/>
    </w:rPr>
  </w:style>
  <w:style w:type="character" w:customStyle="1" w:styleId="BalloonTextChar">
    <w:name w:val="Balloon Text Char"/>
    <w:basedOn w:val="DefaultParagraphFont"/>
    <w:link w:val="BalloonText"/>
    <w:uiPriority w:val="99"/>
    <w:semiHidden/>
    <w:rsid w:val="004F1353"/>
    <w:rPr>
      <w:rFonts w:ascii="Tahoma" w:hAnsi="Tahoma" w:cs="Tahoma"/>
      <w:sz w:val="16"/>
      <w:szCs w:val="16"/>
    </w:rPr>
  </w:style>
  <w:style w:type="paragraph" w:styleId="ListParagraph">
    <w:name w:val="List Paragraph"/>
    <w:basedOn w:val="Normal"/>
    <w:uiPriority w:val="34"/>
    <w:qFormat/>
    <w:rsid w:val="00AA4B1F"/>
    <w:pPr>
      <w:widowControl/>
      <w:autoSpaceDE/>
      <w:autoSpaceDN/>
      <w:adjustRightInd/>
      <w:ind w:left="720"/>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Margaret</dc:creator>
  <cp:lastModifiedBy>DelFranco, Ruthie</cp:lastModifiedBy>
  <cp:revision>2</cp:revision>
  <cp:lastPrinted>2015-09-17T18:12:00Z</cp:lastPrinted>
  <dcterms:created xsi:type="dcterms:W3CDTF">2021-11-22T19:07:00Z</dcterms:created>
  <dcterms:modified xsi:type="dcterms:W3CDTF">2021-11-22T19:07:00Z</dcterms:modified>
</cp:coreProperties>
</file>