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EC55" w14:textId="1472E1DF" w:rsidR="00E1026D" w:rsidRDefault="00AE0DB4" w:rsidP="00E1026D">
      <w:pPr>
        <w:ind w:firstLine="720"/>
        <w:jc w:val="right"/>
      </w:pPr>
      <w:bookmarkStart w:id="0" w:name="_GoBack"/>
      <w:bookmarkEnd w:id="0"/>
      <w:r>
        <w:t xml:space="preserve">November </w:t>
      </w:r>
      <w:r w:rsidR="006609C6" w:rsidRPr="008D3C7B">
        <w:t>22</w:t>
      </w:r>
      <w:r w:rsidR="0007468E">
        <w:t xml:space="preserve">, </w:t>
      </w:r>
      <w:r w:rsidR="00B87E38">
        <w:t>202</w:t>
      </w:r>
      <w:r w:rsidR="00F61404">
        <w:t>1</w:t>
      </w:r>
    </w:p>
    <w:p w14:paraId="164FF6C4" w14:textId="77777777" w:rsidR="00C22113" w:rsidRPr="00250DC6" w:rsidRDefault="00C22113" w:rsidP="00E1026D">
      <w:pPr>
        <w:ind w:firstLine="720"/>
        <w:jc w:val="right"/>
      </w:pPr>
    </w:p>
    <w:p w14:paraId="3D642C1C" w14:textId="77777777" w:rsidR="00D65276" w:rsidRPr="00250DC6" w:rsidRDefault="00D65276" w:rsidP="00561D25">
      <w:r w:rsidRPr="00250DC6">
        <w:t>TO:</w:t>
      </w:r>
      <w:r w:rsidRPr="00250DC6">
        <w:tab/>
      </w:r>
      <w:r w:rsidRPr="00250DC6">
        <w:tab/>
        <w:t>Hon. Daniel Dromm</w:t>
      </w:r>
    </w:p>
    <w:p w14:paraId="46FD0670" w14:textId="77777777" w:rsidR="00D65276" w:rsidRPr="00250DC6" w:rsidRDefault="00D65276" w:rsidP="00561D25">
      <w:r w:rsidRPr="00250DC6">
        <w:tab/>
      </w:r>
      <w:r w:rsidRPr="00250DC6">
        <w:tab/>
        <w:t>Chair, Finance Committee</w:t>
      </w:r>
    </w:p>
    <w:p w14:paraId="73ECCF7A" w14:textId="77777777" w:rsidR="00D65276" w:rsidRPr="00250DC6" w:rsidRDefault="00D65276" w:rsidP="00561D25">
      <w:pPr>
        <w:ind w:left="720" w:firstLine="720"/>
      </w:pPr>
      <w:r w:rsidRPr="00250DC6">
        <w:t>Members of the Finance Committee</w:t>
      </w:r>
    </w:p>
    <w:p w14:paraId="5EE05E86" w14:textId="77777777" w:rsidR="00D65276" w:rsidRPr="00250DC6" w:rsidRDefault="00D65276" w:rsidP="00561D25"/>
    <w:p w14:paraId="2C2516C0" w14:textId="34FBBA0B" w:rsidR="00D65276" w:rsidRDefault="00D65276" w:rsidP="00561D25">
      <w:r w:rsidRPr="00250DC6">
        <w:t>FROM:</w:t>
      </w:r>
      <w:r w:rsidRPr="00250DC6">
        <w:tab/>
        <w:t>Rebecca Chasan, Senior Counsel, Finance Division</w:t>
      </w:r>
    </w:p>
    <w:p w14:paraId="5E21D763" w14:textId="5914460A" w:rsidR="0007468E" w:rsidRDefault="0007468E" w:rsidP="00561D25">
      <w:pPr>
        <w:ind w:left="720" w:firstLine="720"/>
      </w:pPr>
      <w:r w:rsidRPr="00250DC6">
        <w:t>Noah Brick, Assistant Counsel, Finance Division</w:t>
      </w:r>
    </w:p>
    <w:p w14:paraId="25E67D4C" w14:textId="77777777" w:rsidR="00D65276" w:rsidRPr="00250DC6" w:rsidRDefault="00D65276" w:rsidP="00561D25">
      <w:r w:rsidRPr="00250DC6">
        <w:tab/>
      </w:r>
      <w:r w:rsidRPr="00250DC6">
        <w:tab/>
      </w:r>
    </w:p>
    <w:p w14:paraId="1FD86797" w14:textId="706F7A7F" w:rsidR="00AE0DB4" w:rsidRDefault="00D65276" w:rsidP="00561D25">
      <w:pPr>
        <w:ind w:left="1440" w:hanging="1440"/>
      </w:pPr>
      <w:r w:rsidRPr="00250DC6">
        <w:t>RE:</w:t>
      </w:r>
      <w:r w:rsidRPr="00250DC6">
        <w:tab/>
        <w:t xml:space="preserve">Finance Committee Agenda of </w:t>
      </w:r>
      <w:r w:rsidR="006609C6">
        <w:t xml:space="preserve">November </w:t>
      </w:r>
      <w:r w:rsidR="006609C6" w:rsidRPr="008D3C7B">
        <w:t>22</w:t>
      </w:r>
      <w:r w:rsidR="00FA0E06">
        <w:t>, 20</w:t>
      </w:r>
      <w:r w:rsidR="00CB74C9">
        <w:t>21</w:t>
      </w:r>
      <w:r w:rsidR="004D7CE5">
        <w:t xml:space="preserve"> – Resolution</w:t>
      </w:r>
      <w:r w:rsidRPr="00250DC6">
        <w:t xml:space="preserve"> approving a tax exemption for </w:t>
      </w:r>
      <w:r w:rsidR="00AE0DB4">
        <w:t xml:space="preserve">two </w:t>
      </w:r>
      <w:r w:rsidRPr="00B906D6">
        <w:t>L</w:t>
      </w:r>
      <w:r w:rsidR="001D7AC0" w:rsidRPr="00B906D6">
        <w:t>and Use item</w:t>
      </w:r>
      <w:r w:rsidR="00AE0DB4">
        <w:t>s</w:t>
      </w:r>
      <w:r w:rsidR="00715D53">
        <w:t xml:space="preserve"> (Council Distric</w:t>
      </w:r>
      <w:r w:rsidR="006609C6">
        <w:t>ts</w:t>
      </w:r>
      <w:r w:rsidR="00456A4B">
        <w:t xml:space="preserve"> 17 and</w:t>
      </w:r>
      <w:r w:rsidR="006609C6">
        <w:t xml:space="preserve"> 40)</w:t>
      </w:r>
    </w:p>
    <w:p w14:paraId="2AB9B7E8" w14:textId="77777777" w:rsidR="00AE0DB4" w:rsidRDefault="00AE0DB4" w:rsidP="00CB74C9">
      <w:pPr>
        <w:rPr>
          <w:b/>
          <w:u w:val="single"/>
        </w:rPr>
      </w:pPr>
    </w:p>
    <w:p w14:paraId="3397C29C" w14:textId="3328038F" w:rsidR="00456A4B" w:rsidRDefault="00456A4B" w:rsidP="00CB74C9">
      <w:pPr>
        <w:rPr>
          <w:b/>
          <w:u w:val="single"/>
        </w:rPr>
      </w:pPr>
      <w:r w:rsidRPr="00FB012B">
        <w:rPr>
          <w:b/>
          <w:u w:val="single"/>
        </w:rPr>
        <w:t xml:space="preserve">Item </w:t>
      </w:r>
      <w:r>
        <w:rPr>
          <w:b/>
          <w:u w:val="single"/>
        </w:rPr>
        <w:t>1</w:t>
      </w:r>
      <w:r w:rsidRPr="00FB012B">
        <w:rPr>
          <w:b/>
          <w:u w:val="single"/>
        </w:rPr>
        <w:t xml:space="preserve">: </w:t>
      </w:r>
      <w:r w:rsidR="00BE2289" w:rsidRPr="00BE2289">
        <w:rPr>
          <w:b/>
          <w:u w:val="single"/>
        </w:rPr>
        <w:t>1018 East 163rd Street</w:t>
      </w:r>
    </w:p>
    <w:p w14:paraId="212D23F0" w14:textId="211D4CF5" w:rsidR="00456A4B" w:rsidRDefault="00456A4B" w:rsidP="00CB74C9">
      <w:pPr>
        <w:rPr>
          <w:b/>
          <w:u w:val="single"/>
        </w:rPr>
      </w:pPr>
    </w:p>
    <w:p w14:paraId="4701804F" w14:textId="5471CD80" w:rsidR="00CA2E60" w:rsidRDefault="00890CD0" w:rsidP="00C22113">
      <w:pPr>
        <w:jc w:val="both"/>
      </w:pPr>
      <w:r w:rsidRPr="00890CD0">
        <w:rPr>
          <w:bCs/>
        </w:rPr>
        <w:t xml:space="preserve">1018 East 163rd Street </w:t>
      </w:r>
      <w:r>
        <w:rPr>
          <w:bCs/>
        </w:rPr>
        <w:t>is a 97</w:t>
      </w:r>
      <w:r w:rsidR="003D4A9C">
        <w:rPr>
          <w:bCs/>
        </w:rPr>
        <w:t>-</w:t>
      </w:r>
      <w:r>
        <w:rPr>
          <w:bCs/>
        </w:rPr>
        <w:t xml:space="preserve">unit </w:t>
      </w:r>
      <w:r w:rsidR="00D64672">
        <w:rPr>
          <w:bCs/>
        </w:rPr>
        <w:t xml:space="preserve">affordable </w:t>
      </w:r>
      <w:r>
        <w:rPr>
          <w:bCs/>
        </w:rPr>
        <w:t>rental</w:t>
      </w:r>
      <w:r w:rsidR="003D4A9C">
        <w:rPr>
          <w:bCs/>
        </w:rPr>
        <w:t xml:space="preserve"> building in the </w:t>
      </w:r>
      <w:r w:rsidRPr="00890CD0">
        <w:rPr>
          <w:bCs/>
        </w:rPr>
        <w:t>Longwood</w:t>
      </w:r>
      <w:r w:rsidR="00D64672">
        <w:rPr>
          <w:bCs/>
        </w:rPr>
        <w:t xml:space="preserve"> neighborhood of the </w:t>
      </w:r>
      <w:r w:rsidRPr="00890CD0">
        <w:rPr>
          <w:bCs/>
        </w:rPr>
        <w:t xml:space="preserve">Bronx. </w:t>
      </w:r>
      <w:r w:rsidR="00407CF5">
        <w:rPr>
          <w:bCs/>
        </w:rPr>
        <w:t xml:space="preserve">Its units include 30 </w:t>
      </w:r>
      <w:r w:rsidRPr="00890CD0">
        <w:rPr>
          <w:bCs/>
        </w:rPr>
        <w:t xml:space="preserve">one-bedrooms, 27 two-bedrooms, 30 three-bedrooms (one </w:t>
      </w:r>
      <w:r w:rsidR="00407CF5">
        <w:rPr>
          <w:bCs/>
        </w:rPr>
        <w:t xml:space="preserve">of which is a superintendent unit), </w:t>
      </w:r>
      <w:r w:rsidRPr="00890CD0">
        <w:rPr>
          <w:bCs/>
        </w:rPr>
        <w:t>and 10 four-bedrooms.</w:t>
      </w:r>
      <w:r w:rsidR="00CA2E60">
        <w:rPr>
          <w:bCs/>
        </w:rPr>
        <w:t xml:space="preserve"> </w:t>
      </w:r>
      <w:r w:rsidR="0039500B">
        <w:t xml:space="preserve">The project’s </w:t>
      </w:r>
      <w:r w:rsidR="0039500B" w:rsidRPr="008611C6">
        <w:t>40-year Article V property tax exemption expired</w:t>
      </w:r>
      <w:r w:rsidR="0039500B">
        <w:t xml:space="preserve"> as of </w:t>
      </w:r>
      <w:r w:rsidR="0039500B" w:rsidRPr="008611C6">
        <w:t>October 2019</w:t>
      </w:r>
      <w:r w:rsidR="0039500B">
        <w:t>. The</w:t>
      </w:r>
      <w:r w:rsidR="00CA2E60">
        <w:t xml:space="preserve"> building is under </w:t>
      </w:r>
      <w:r w:rsidR="00CA2E60" w:rsidRPr="001647B7">
        <w:t xml:space="preserve">a 20-year Mark to Market Housing Assistance Payments </w:t>
      </w:r>
      <w:r w:rsidR="00CA2E60">
        <w:t>(HAP) c</w:t>
      </w:r>
      <w:r w:rsidR="00CA2E60" w:rsidRPr="001647B7">
        <w:t>ontract</w:t>
      </w:r>
      <w:r w:rsidR="00CA2E60">
        <w:t xml:space="preserve"> through 2036, under which tenants pay no more than 30% of their income in rent, with the remainder of contract rent paid by </w:t>
      </w:r>
      <w:r w:rsidR="00CA2E60" w:rsidRPr="001647B7">
        <w:t>United States Department of Housing and Urban Development</w:t>
      </w:r>
      <w:r w:rsidR="00CA2E60">
        <w:t xml:space="preserve"> (HUD).</w:t>
      </w:r>
    </w:p>
    <w:p w14:paraId="5CB0152B" w14:textId="77777777" w:rsidR="00B044DC" w:rsidRDefault="00B044DC" w:rsidP="00C22113">
      <w:pPr>
        <w:jc w:val="both"/>
      </w:pPr>
    </w:p>
    <w:p w14:paraId="5EB45129" w14:textId="3360EBCA" w:rsidR="005A7F8A" w:rsidRPr="00E10995" w:rsidRDefault="00B044DC" w:rsidP="00C22113">
      <w:pPr>
        <w:jc w:val="both"/>
        <w:rPr>
          <w:bCs/>
          <w:spacing w:val="-4"/>
        </w:rPr>
      </w:pPr>
      <w:r w:rsidRPr="00E10995">
        <w:rPr>
          <w:spacing w:val="-4"/>
        </w:rPr>
        <w:t>1018 East 163rd Street Housing Fund Development Company (HDFC) and 1018 East 163rd Street LLC (collectively, Owners) acquired the property in September 2021, and plan to finance a rehabilitation with conventional financing.</w:t>
      </w:r>
      <w:r w:rsidRPr="00E10995">
        <w:rPr>
          <w:bCs/>
          <w:spacing w:val="-4"/>
        </w:rPr>
        <w:t xml:space="preserve"> </w:t>
      </w:r>
      <w:r w:rsidR="00162E76" w:rsidRPr="00E10995">
        <w:rPr>
          <w:spacing w:val="-4"/>
        </w:rPr>
        <w:t>HPD is requesting that the Council approve a 40-year partial Article XI property tax exemption, retroactive to 2019. HPD and Owners would enter into a 40-year regulatory agreement that would require that the Owners renew the HAP contract upon expiration.</w:t>
      </w:r>
    </w:p>
    <w:p w14:paraId="273C8B66" w14:textId="77777777" w:rsidR="005A1121" w:rsidRDefault="005A1121" w:rsidP="005A1121">
      <w:pPr>
        <w:jc w:val="both"/>
      </w:pPr>
    </w:p>
    <w:p w14:paraId="58BC9FA5" w14:textId="77777777" w:rsidR="005A1121" w:rsidRPr="0053456A" w:rsidRDefault="005A1121" w:rsidP="005A1121">
      <w:pPr>
        <w:rPr>
          <w:u w:val="single"/>
        </w:rPr>
      </w:pPr>
      <w:r w:rsidRPr="0053456A">
        <w:rPr>
          <w:u w:val="single"/>
        </w:rPr>
        <w:t>Summary:</w:t>
      </w:r>
    </w:p>
    <w:p w14:paraId="574563BE" w14:textId="77C5069E" w:rsidR="005A1121" w:rsidRDefault="005A1121" w:rsidP="005A1121">
      <w:pPr>
        <w:pStyle w:val="MediumGrid1-Accent21"/>
        <w:numPr>
          <w:ilvl w:val="0"/>
          <w:numId w:val="8"/>
        </w:numPr>
      </w:pPr>
      <w:r>
        <w:t xml:space="preserve">Borough – </w:t>
      </w:r>
      <w:r w:rsidR="00CD1D1D">
        <w:t>Bronx</w:t>
      </w:r>
      <w:r>
        <w:t xml:space="preserve"> </w:t>
      </w:r>
    </w:p>
    <w:p w14:paraId="1C1051F5" w14:textId="703672F5" w:rsidR="005A1121" w:rsidRDefault="005A1121" w:rsidP="005A1121">
      <w:pPr>
        <w:pStyle w:val="MediumGrid1-Accent21"/>
        <w:numPr>
          <w:ilvl w:val="0"/>
          <w:numId w:val="8"/>
        </w:numPr>
      </w:pPr>
      <w:r w:rsidRPr="00E7354E">
        <w:t xml:space="preserve">Block </w:t>
      </w:r>
      <w:r w:rsidR="006F0665" w:rsidRPr="006F0665">
        <w:t>2723</w:t>
      </w:r>
      <w:r>
        <w:t xml:space="preserve">, </w:t>
      </w:r>
      <w:r w:rsidR="00CB0C0B" w:rsidRPr="00CB0C0B">
        <w:t>p/o Lot 40 (Tentative Lot 1002)</w:t>
      </w:r>
    </w:p>
    <w:p w14:paraId="3924E6FE" w14:textId="6F59E896" w:rsidR="005A1121" w:rsidRDefault="005A1121" w:rsidP="005A1121">
      <w:pPr>
        <w:pStyle w:val="MediumGrid1-Accent21"/>
        <w:numPr>
          <w:ilvl w:val="0"/>
          <w:numId w:val="8"/>
        </w:numPr>
      </w:pPr>
      <w:r>
        <w:t xml:space="preserve">Council District – </w:t>
      </w:r>
      <w:r w:rsidR="00CB0C0B">
        <w:t>17</w:t>
      </w:r>
    </w:p>
    <w:p w14:paraId="57BE6095" w14:textId="3A210672" w:rsidR="005A1121" w:rsidRDefault="005A1121" w:rsidP="005A1121">
      <w:pPr>
        <w:pStyle w:val="MediumGrid1-Accent21"/>
        <w:numPr>
          <w:ilvl w:val="0"/>
          <w:numId w:val="8"/>
        </w:numPr>
      </w:pPr>
      <w:r>
        <w:t xml:space="preserve">Council Member – </w:t>
      </w:r>
      <w:r w:rsidR="00CB0C0B">
        <w:t>Salamanca</w:t>
      </w:r>
    </w:p>
    <w:p w14:paraId="3D8C2AD1" w14:textId="77777777" w:rsidR="005A1121" w:rsidRDefault="005A1121" w:rsidP="005A1121">
      <w:pPr>
        <w:pStyle w:val="MediumGrid1-Accent21"/>
        <w:numPr>
          <w:ilvl w:val="0"/>
          <w:numId w:val="8"/>
        </w:numPr>
      </w:pPr>
      <w:r>
        <w:t>Council Member approval – Yes</w:t>
      </w:r>
    </w:p>
    <w:p w14:paraId="455362FA" w14:textId="0F99C8AE" w:rsidR="005A1121" w:rsidRDefault="005A1121" w:rsidP="005A1121">
      <w:pPr>
        <w:pStyle w:val="MediumGrid1-Accent21"/>
        <w:numPr>
          <w:ilvl w:val="0"/>
          <w:numId w:val="8"/>
        </w:numPr>
      </w:pPr>
      <w:r>
        <w:t xml:space="preserve">Number of buildings – </w:t>
      </w:r>
      <w:r w:rsidR="00CB0C0B">
        <w:t>1</w:t>
      </w:r>
    </w:p>
    <w:p w14:paraId="2B08DC80" w14:textId="6E367678" w:rsidR="005A1121" w:rsidRDefault="005A1121" w:rsidP="005A1121">
      <w:pPr>
        <w:pStyle w:val="MediumGrid1-Accent21"/>
        <w:numPr>
          <w:ilvl w:val="0"/>
          <w:numId w:val="8"/>
        </w:numPr>
      </w:pPr>
      <w:r>
        <w:t>Number of units –</w:t>
      </w:r>
      <w:r w:rsidR="00CB0C0B">
        <w:t xml:space="preserve"> 97</w:t>
      </w:r>
    </w:p>
    <w:p w14:paraId="0DFFDF83" w14:textId="5F20501A" w:rsidR="005A1121" w:rsidRDefault="005A1121" w:rsidP="005A1121">
      <w:pPr>
        <w:pStyle w:val="MediumGrid1-Accent21"/>
        <w:numPr>
          <w:ilvl w:val="0"/>
          <w:numId w:val="8"/>
        </w:numPr>
      </w:pPr>
      <w:r>
        <w:t xml:space="preserve">Type of exemption – Article </w:t>
      </w:r>
      <w:r w:rsidR="00256DB1">
        <w:t>XI, partial, 40-years</w:t>
      </w:r>
    </w:p>
    <w:p w14:paraId="2C2E633B" w14:textId="77777777" w:rsidR="005A1121" w:rsidRDefault="005A1121" w:rsidP="005A1121">
      <w:pPr>
        <w:pStyle w:val="MediumGrid1-Accent21"/>
        <w:numPr>
          <w:ilvl w:val="0"/>
          <w:numId w:val="8"/>
        </w:numPr>
      </w:pPr>
      <w:r>
        <w:t>Population – affordable rental</w:t>
      </w:r>
      <w:r w:rsidRPr="001E7CA7">
        <w:t xml:space="preserve"> housing</w:t>
      </w:r>
    </w:p>
    <w:p w14:paraId="0AA1A295" w14:textId="2B20626A" w:rsidR="005A1121" w:rsidRPr="00AD1F2D" w:rsidRDefault="005A1121" w:rsidP="005A1121">
      <w:pPr>
        <w:pStyle w:val="MediumGrid1-Accent21"/>
        <w:numPr>
          <w:ilvl w:val="0"/>
          <w:numId w:val="8"/>
        </w:numPr>
      </w:pPr>
      <w:r>
        <w:t xml:space="preserve">Sponsor – </w:t>
      </w:r>
      <w:r w:rsidR="00383BE8" w:rsidRPr="00383BE8">
        <w:t xml:space="preserve">The </w:t>
      </w:r>
      <w:proofErr w:type="spellStart"/>
      <w:r w:rsidR="00383BE8" w:rsidRPr="00383BE8">
        <w:t>Wavecrest</w:t>
      </w:r>
      <w:proofErr w:type="spellEnd"/>
      <w:r w:rsidR="00383BE8" w:rsidRPr="00383BE8">
        <w:t xml:space="preserve"> Management Team, Ltd.</w:t>
      </w:r>
      <w:r w:rsidR="003A4CF5">
        <w:t xml:space="preserve">, </w:t>
      </w:r>
      <w:r w:rsidR="003A4CF5" w:rsidRPr="003A4CF5">
        <w:t>1018 East 163rd Street LLC</w:t>
      </w:r>
      <w:r w:rsidR="003A4CF5">
        <w:t xml:space="preserve">, </w:t>
      </w:r>
      <w:r w:rsidR="005A6823" w:rsidRPr="005A6823">
        <w:t>1018 East 163rd Street</w:t>
      </w:r>
      <w:r w:rsidR="005A6823">
        <w:t xml:space="preserve"> HDFC</w:t>
      </w:r>
    </w:p>
    <w:p w14:paraId="75E6E0ED" w14:textId="77777777" w:rsidR="005A1121" w:rsidRDefault="005A1121" w:rsidP="005A1121">
      <w:pPr>
        <w:pStyle w:val="MediumGrid1-Accent21"/>
        <w:numPr>
          <w:ilvl w:val="0"/>
          <w:numId w:val="8"/>
        </w:numPr>
      </w:pPr>
      <w:r>
        <w:t>Purpose – preservation</w:t>
      </w:r>
    </w:p>
    <w:p w14:paraId="354FEA25" w14:textId="10088F9B" w:rsidR="005A1121" w:rsidRDefault="005A1121" w:rsidP="005A1121">
      <w:pPr>
        <w:pStyle w:val="MediumGrid1-Accent21"/>
        <w:numPr>
          <w:ilvl w:val="0"/>
          <w:numId w:val="8"/>
        </w:numPr>
      </w:pPr>
      <w:r>
        <w:t xml:space="preserve">Cost to the City – </w:t>
      </w:r>
      <w:r w:rsidR="006D1C8A">
        <w:t>$</w:t>
      </w:r>
      <w:r w:rsidR="003B3357">
        <w:t>3.35M</w:t>
      </w:r>
    </w:p>
    <w:p w14:paraId="55D665A2" w14:textId="77777777" w:rsidR="005A1121" w:rsidRDefault="005A1121" w:rsidP="005A1121">
      <w:pPr>
        <w:pStyle w:val="MediumGrid1-Accent21"/>
        <w:numPr>
          <w:ilvl w:val="0"/>
          <w:numId w:val="8"/>
        </w:numPr>
      </w:pPr>
      <w:r>
        <w:t>Housing Code Violations</w:t>
      </w:r>
    </w:p>
    <w:p w14:paraId="1D05C9AD" w14:textId="3A0B7214" w:rsidR="005A1121" w:rsidRDefault="005A1121" w:rsidP="005A1121">
      <w:pPr>
        <w:pStyle w:val="MediumGrid1-Accent21"/>
        <w:numPr>
          <w:ilvl w:val="1"/>
          <w:numId w:val="8"/>
        </w:numPr>
      </w:pPr>
      <w:r>
        <w:t xml:space="preserve">Class A – </w:t>
      </w:r>
      <w:r w:rsidR="00C22113">
        <w:t>2</w:t>
      </w:r>
    </w:p>
    <w:p w14:paraId="0216B2D1" w14:textId="5D7FDC5E" w:rsidR="005A1121" w:rsidRDefault="005A1121" w:rsidP="005A1121">
      <w:pPr>
        <w:pStyle w:val="MediumGrid1-Accent21"/>
        <w:numPr>
          <w:ilvl w:val="1"/>
          <w:numId w:val="8"/>
        </w:numPr>
      </w:pPr>
      <w:r>
        <w:t xml:space="preserve">Class B – </w:t>
      </w:r>
      <w:r w:rsidR="00C22113">
        <w:t>6</w:t>
      </w:r>
    </w:p>
    <w:p w14:paraId="331A165D" w14:textId="3F62CF50" w:rsidR="005A1121" w:rsidRPr="00ED140E" w:rsidRDefault="005A1121" w:rsidP="005A1121">
      <w:pPr>
        <w:pStyle w:val="MediumGrid1-Accent21"/>
        <w:numPr>
          <w:ilvl w:val="0"/>
          <w:numId w:val="8"/>
        </w:numPr>
      </w:pPr>
      <w:r>
        <w:t xml:space="preserve">AMI target - </w:t>
      </w:r>
      <w:r w:rsidR="00C22113">
        <w:t>5</w:t>
      </w:r>
      <w:r>
        <w:t>0% AMI</w:t>
      </w:r>
    </w:p>
    <w:p w14:paraId="74B16521" w14:textId="1476DAC7" w:rsidR="00CB74C9" w:rsidRPr="00FB012B" w:rsidRDefault="00CB74C9" w:rsidP="00CB74C9">
      <w:pPr>
        <w:rPr>
          <w:b/>
          <w:u w:val="single"/>
        </w:rPr>
      </w:pPr>
      <w:r w:rsidRPr="00FB012B">
        <w:rPr>
          <w:b/>
          <w:u w:val="single"/>
        </w:rPr>
        <w:lastRenderedPageBreak/>
        <w:t xml:space="preserve">Item </w:t>
      </w:r>
      <w:r w:rsidR="00456A4B">
        <w:rPr>
          <w:b/>
          <w:u w:val="single"/>
        </w:rPr>
        <w:t>2</w:t>
      </w:r>
      <w:r w:rsidRPr="00FB012B">
        <w:rPr>
          <w:b/>
          <w:u w:val="single"/>
        </w:rPr>
        <w:t xml:space="preserve">: </w:t>
      </w:r>
      <w:r w:rsidRPr="00671643">
        <w:rPr>
          <w:b/>
          <w:u w:val="single"/>
        </w:rPr>
        <w:t>15 Stratford.GHPP.FY22</w:t>
      </w:r>
    </w:p>
    <w:p w14:paraId="54819780" w14:textId="77777777" w:rsidR="00CB74C9" w:rsidRDefault="00CB74C9" w:rsidP="00CB74C9">
      <w:pPr>
        <w:rPr>
          <w:b/>
          <w:u w:val="single"/>
        </w:rPr>
      </w:pPr>
    </w:p>
    <w:p w14:paraId="0A9DF4BA" w14:textId="77777777" w:rsidR="00CB74C9" w:rsidRPr="0072108C" w:rsidRDefault="00CB74C9" w:rsidP="00CB74C9">
      <w:pPr>
        <w:jc w:val="both"/>
      </w:pPr>
      <w:r w:rsidRPr="0072108C">
        <w:rPr>
          <w:bCs/>
        </w:rPr>
        <w:t xml:space="preserve">15 Stratford Road is </w:t>
      </w:r>
      <w:r w:rsidRPr="0072108C">
        <w:t xml:space="preserve">a </w:t>
      </w:r>
      <w:r>
        <w:t>five</w:t>
      </w:r>
      <w:r w:rsidRPr="0072108C">
        <w:t xml:space="preserve">-story walk-up rental building with a total of 20 units located in the Prospect Park South neighborhood of Brooklyn. The residential units include </w:t>
      </w:r>
      <w:r>
        <w:t>16</w:t>
      </w:r>
      <w:r w:rsidRPr="0072108C">
        <w:t xml:space="preserve"> three-bedroom and four four-bedroom units.</w:t>
      </w:r>
    </w:p>
    <w:p w14:paraId="68C23446" w14:textId="77777777" w:rsidR="00CB74C9" w:rsidRPr="0072108C" w:rsidRDefault="00CB74C9" w:rsidP="00CB74C9">
      <w:pPr>
        <w:jc w:val="both"/>
      </w:pPr>
    </w:p>
    <w:p w14:paraId="7D5C3DD0" w14:textId="281A8E72" w:rsidR="00CB74C9" w:rsidRPr="0072108C" w:rsidRDefault="00CB74C9" w:rsidP="00CB74C9">
      <w:pPr>
        <w:jc w:val="both"/>
      </w:pPr>
      <w:r w:rsidRPr="0072108C">
        <w:t xml:space="preserve">In June 2018, </w:t>
      </w:r>
      <w:r>
        <w:t xml:space="preserve">the owner, 15 Stratford LLC (LLC), closed on an HPD </w:t>
      </w:r>
      <w:r w:rsidRPr="0072108C">
        <w:t>Green Housing Preservation Program (GHPP) loan</w:t>
      </w:r>
      <w:r>
        <w:t>,</w:t>
      </w:r>
      <w:r w:rsidRPr="0072108C">
        <w:t xml:space="preserve"> in participation with the Community Preservation Corporation (CPC)</w:t>
      </w:r>
      <w:r>
        <w:t>,</w:t>
      </w:r>
      <w:r w:rsidRPr="0072108C">
        <w:t xml:space="preserve"> </w:t>
      </w:r>
      <w:r>
        <w:t xml:space="preserve">to </w:t>
      </w:r>
      <w:r w:rsidRPr="0072108C">
        <w:t xml:space="preserve">fund rehabilitation work. At the time of the closing, HPD expected that the property would be able to receive an Enriched J-51 tax abatement. </w:t>
      </w:r>
      <w:r>
        <w:t>However, b</w:t>
      </w:r>
      <w:r w:rsidRPr="0072108C">
        <w:t>efore the work was completed and th</w:t>
      </w:r>
      <w:r>
        <w:t>e</w:t>
      </w:r>
      <w:r w:rsidRPr="0072108C">
        <w:t xml:space="preserve"> construction loan could be refinanced with a traditional mortgage, the J-51 tax abatement </w:t>
      </w:r>
      <w:r>
        <w:t xml:space="preserve">legislation </w:t>
      </w:r>
      <w:r w:rsidRPr="0072108C">
        <w:t xml:space="preserve">sunset in June 2020 and was not reauthorized. </w:t>
      </w:r>
    </w:p>
    <w:p w14:paraId="56BC5357" w14:textId="77777777" w:rsidR="00CB74C9" w:rsidRDefault="00CB74C9" w:rsidP="00CB74C9">
      <w:pPr>
        <w:jc w:val="both"/>
        <w:rPr>
          <w:rFonts w:ascii="Arial" w:hAnsi="Arial" w:cs="Arial"/>
        </w:rPr>
      </w:pPr>
    </w:p>
    <w:p w14:paraId="11D61756" w14:textId="3D96694F" w:rsidR="00CB74C9" w:rsidRDefault="00C83077" w:rsidP="00CB74C9">
      <w:pPr>
        <w:jc w:val="both"/>
        <w:rPr>
          <w:bCs/>
        </w:rPr>
      </w:pPr>
      <w:r>
        <w:rPr>
          <w:bCs/>
        </w:rPr>
        <w:t xml:space="preserve">To assist with the refinancing of the GHPP loan in the absence of the J-51 abatement, </w:t>
      </w:r>
      <w:r w:rsidR="00CB74C9">
        <w:rPr>
          <w:bCs/>
        </w:rPr>
        <w:t xml:space="preserve">HPD is </w:t>
      </w:r>
      <w:r w:rsidR="00CB74C9" w:rsidRPr="00BE6D79">
        <w:rPr>
          <w:bCs/>
        </w:rPr>
        <w:t>requesting that the Council approve a partial, 40-year Article XI property tax exemption</w:t>
      </w:r>
      <w:r>
        <w:rPr>
          <w:bCs/>
        </w:rPr>
        <w:t>.</w:t>
      </w:r>
      <w:r w:rsidR="00CB74C9" w:rsidRPr="00BE6D79">
        <w:rPr>
          <w:bCs/>
        </w:rPr>
        <w:t xml:space="preserve"> </w:t>
      </w:r>
      <w:r w:rsidR="00CB74C9">
        <w:rPr>
          <w:bCs/>
        </w:rPr>
        <w:t xml:space="preserve">The </w:t>
      </w:r>
      <w:r w:rsidR="00CB74C9">
        <w:t>LLC would</w:t>
      </w:r>
      <w:r w:rsidR="00CB74C9" w:rsidRPr="0072108C">
        <w:t xml:space="preserve"> </w:t>
      </w:r>
      <w:r w:rsidR="00CB74C9">
        <w:t xml:space="preserve">transfer the exemption area to 15 Stratford HDFC and the LLC and the HDFC would </w:t>
      </w:r>
      <w:r w:rsidR="00CB74C9" w:rsidRPr="00BE6D79">
        <w:rPr>
          <w:bCs/>
        </w:rPr>
        <w:t xml:space="preserve">enter into a </w:t>
      </w:r>
      <w:r w:rsidR="00CB74C9">
        <w:rPr>
          <w:bCs/>
        </w:rPr>
        <w:t>40</w:t>
      </w:r>
      <w:r w:rsidR="00CB74C9" w:rsidRPr="00BE6D79">
        <w:rPr>
          <w:bCs/>
        </w:rPr>
        <w:t>-year regulatory agreement with HPD</w:t>
      </w:r>
      <w:r w:rsidR="00CB74C9">
        <w:rPr>
          <w:bCs/>
        </w:rPr>
        <w:t xml:space="preserve"> which</w:t>
      </w:r>
      <w:r w:rsidR="00CB74C9" w:rsidRPr="00BE6D79">
        <w:rPr>
          <w:bCs/>
        </w:rPr>
        <w:t xml:space="preserve"> would require </w:t>
      </w:r>
      <w:r w:rsidR="00CB74C9">
        <w:rPr>
          <w:bCs/>
        </w:rPr>
        <w:t>that nine of the apartments be rented only to household earning less than 50% of AMI, six of the apartments be rented only to household earning less than 60% of AMI, and five of the apartments be rented to households earning less than 90% of AMI.</w:t>
      </w:r>
    </w:p>
    <w:p w14:paraId="5D49F2D7" w14:textId="77777777" w:rsidR="00CB74C9" w:rsidRDefault="00CB74C9" w:rsidP="00CB74C9">
      <w:pPr>
        <w:pStyle w:val="MediumGrid1-Accent21"/>
        <w:ind w:left="0"/>
        <w:rPr>
          <w:u w:val="single"/>
        </w:rPr>
      </w:pPr>
    </w:p>
    <w:p w14:paraId="78F60F93" w14:textId="77777777" w:rsidR="00CB74C9" w:rsidRDefault="00CB74C9" w:rsidP="00CB74C9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12C062B5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 xml:space="preserve">Borough – Brooklyn </w:t>
      </w:r>
    </w:p>
    <w:p w14:paraId="7997673B" w14:textId="77777777" w:rsidR="00CB74C9" w:rsidRDefault="00CB74C9" w:rsidP="00CB74C9">
      <w:pPr>
        <w:pStyle w:val="MediumGrid1-Accent21"/>
        <w:numPr>
          <w:ilvl w:val="0"/>
          <w:numId w:val="8"/>
        </w:numPr>
      </w:pPr>
      <w:r w:rsidRPr="00521F20">
        <w:t xml:space="preserve">Block </w:t>
      </w:r>
      <w:r>
        <w:t>5072</w:t>
      </w:r>
      <w:r w:rsidRPr="00521F20">
        <w:t>, Lot</w:t>
      </w:r>
      <w:r>
        <w:t xml:space="preserve"> 58</w:t>
      </w:r>
    </w:p>
    <w:p w14:paraId="40604C74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Council District – 40</w:t>
      </w:r>
    </w:p>
    <w:p w14:paraId="4961C818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Council Member – Eugene</w:t>
      </w:r>
    </w:p>
    <w:p w14:paraId="47462546" w14:textId="5E2CE0E8" w:rsidR="00CB74C9" w:rsidRDefault="00CB74C9" w:rsidP="00CB74C9">
      <w:pPr>
        <w:pStyle w:val="MediumGrid1-Accent21"/>
        <w:numPr>
          <w:ilvl w:val="0"/>
          <w:numId w:val="8"/>
        </w:numPr>
      </w:pPr>
      <w:r>
        <w:t xml:space="preserve">Council Member approval – </w:t>
      </w:r>
      <w:r w:rsidR="006609C6">
        <w:t>yes</w:t>
      </w:r>
    </w:p>
    <w:p w14:paraId="6910BF20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Number of buildings – 1</w:t>
      </w:r>
    </w:p>
    <w:p w14:paraId="42812084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Number of units – 20</w:t>
      </w:r>
    </w:p>
    <w:p w14:paraId="6EC94563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Type of exemption – Article XI, partial, 40 years</w:t>
      </w:r>
    </w:p>
    <w:p w14:paraId="3A77D436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Population – affordable rental</w:t>
      </w:r>
    </w:p>
    <w:p w14:paraId="2214EF2A" w14:textId="7D3F3942" w:rsidR="00CB74C9" w:rsidRPr="000D6165" w:rsidRDefault="00CB74C9" w:rsidP="00CB74C9">
      <w:pPr>
        <w:pStyle w:val="MediumGrid1-Accent21"/>
        <w:numPr>
          <w:ilvl w:val="0"/>
          <w:numId w:val="8"/>
        </w:numPr>
      </w:pPr>
      <w:r w:rsidRPr="000D6165">
        <w:t xml:space="preserve">Sponsor – </w:t>
      </w:r>
      <w:r w:rsidRPr="000D6165">
        <w:rPr>
          <w:rFonts w:eastAsia="Arial"/>
        </w:rPr>
        <w:t>15 Stratford LLC</w:t>
      </w:r>
      <w:r w:rsidR="008D3C7B">
        <w:rPr>
          <w:rFonts w:eastAsia="Arial"/>
        </w:rPr>
        <w:t xml:space="preserve">, </w:t>
      </w:r>
      <w:r w:rsidR="008D3C7B" w:rsidRPr="000D6165">
        <w:rPr>
          <w:rFonts w:eastAsia="Arial"/>
        </w:rPr>
        <w:t>15 Stratford</w:t>
      </w:r>
      <w:r w:rsidR="008D3C7B">
        <w:rPr>
          <w:rFonts w:eastAsia="Arial"/>
        </w:rPr>
        <w:t xml:space="preserve"> HDFC</w:t>
      </w:r>
    </w:p>
    <w:p w14:paraId="1827E60B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Purpose – preservation</w:t>
      </w:r>
    </w:p>
    <w:p w14:paraId="4DB0E7EC" w14:textId="61433EE9" w:rsidR="00CB74C9" w:rsidRDefault="00CB74C9" w:rsidP="00CB74C9">
      <w:pPr>
        <w:pStyle w:val="MediumGrid1-Accent21"/>
        <w:numPr>
          <w:ilvl w:val="0"/>
          <w:numId w:val="8"/>
        </w:numPr>
      </w:pPr>
      <w:r>
        <w:t>Cost to the City – $1</w:t>
      </w:r>
      <w:r w:rsidR="008D3C7B">
        <w:t>.0</w:t>
      </w:r>
      <w:r>
        <w:t>M</w:t>
      </w:r>
    </w:p>
    <w:p w14:paraId="16BE1DDB" w14:textId="77777777" w:rsidR="00CB74C9" w:rsidRDefault="00CB74C9" w:rsidP="00CB74C9">
      <w:pPr>
        <w:pStyle w:val="MediumGrid1-Accent21"/>
        <w:numPr>
          <w:ilvl w:val="0"/>
          <w:numId w:val="8"/>
        </w:numPr>
      </w:pPr>
      <w:r>
        <w:t>Housing Code Violations</w:t>
      </w:r>
    </w:p>
    <w:p w14:paraId="168C1B39" w14:textId="77777777" w:rsidR="00CB74C9" w:rsidRDefault="00CB74C9" w:rsidP="00CB74C9">
      <w:pPr>
        <w:pStyle w:val="MediumGrid1-Accent21"/>
        <w:numPr>
          <w:ilvl w:val="1"/>
          <w:numId w:val="8"/>
        </w:numPr>
      </w:pPr>
      <w:r>
        <w:t>Class A – 2</w:t>
      </w:r>
    </w:p>
    <w:p w14:paraId="17FD2A2F" w14:textId="77777777" w:rsidR="00CB74C9" w:rsidRDefault="00CB74C9" w:rsidP="00CB74C9">
      <w:pPr>
        <w:pStyle w:val="MediumGrid1-Accent21"/>
        <w:numPr>
          <w:ilvl w:val="1"/>
          <w:numId w:val="8"/>
        </w:numPr>
      </w:pPr>
      <w:r>
        <w:t>Class B – 7</w:t>
      </w:r>
    </w:p>
    <w:p w14:paraId="664803B2" w14:textId="77777777" w:rsidR="00CB74C9" w:rsidRDefault="00CB74C9" w:rsidP="00CB74C9">
      <w:pPr>
        <w:pStyle w:val="MediumGrid1-Accent21"/>
        <w:numPr>
          <w:ilvl w:val="1"/>
          <w:numId w:val="8"/>
        </w:numPr>
      </w:pPr>
      <w:r>
        <w:t>Class C – 1</w:t>
      </w:r>
    </w:p>
    <w:p w14:paraId="257FDDCF" w14:textId="59ACE902" w:rsidR="00506A5B" w:rsidRDefault="00CB74C9" w:rsidP="00CB74C9">
      <w:pPr>
        <w:pStyle w:val="MediumGrid1-Accent21"/>
        <w:numPr>
          <w:ilvl w:val="0"/>
          <w:numId w:val="8"/>
        </w:numPr>
      </w:pPr>
      <w:r>
        <w:t>AMI targets – nine units at 50% AMI, six units at 60% AMI, and five units at 90% AMI</w:t>
      </w:r>
    </w:p>
    <w:sectPr w:rsidR="00506A5B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1E3F4" w14:textId="77777777" w:rsidR="00110ED5" w:rsidRDefault="00110ED5" w:rsidP="00D65276">
      <w:r>
        <w:separator/>
      </w:r>
    </w:p>
  </w:endnote>
  <w:endnote w:type="continuationSeparator" w:id="0">
    <w:p w14:paraId="7C205FDE" w14:textId="77777777" w:rsidR="00110ED5" w:rsidRDefault="00110ED5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08143FE1" w:rsidR="002A7159" w:rsidRDefault="002A7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2992B" w14:textId="77777777" w:rsidR="002A7159" w:rsidRDefault="002A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CDC6" w14:textId="77777777" w:rsidR="00110ED5" w:rsidRDefault="00110ED5" w:rsidP="00D65276">
      <w:r>
        <w:separator/>
      </w:r>
    </w:p>
  </w:footnote>
  <w:footnote w:type="continuationSeparator" w:id="0">
    <w:p w14:paraId="79F9AEE1" w14:textId="77777777" w:rsidR="00110ED5" w:rsidRDefault="00110ED5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43"/>
    <w:multiLevelType w:val="hybridMultilevel"/>
    <w:tmpl w:val="0E844278"/>
    <w:lvl w:ilvl="0" w:tplc="7F68429E">
      <w:start w:val="1"/>
      <w:numFmt w:val="decimal"/>
      <w:lvlText w:val="%1."/>
      <w:lvlJc w:val="left"/>
      <w:pPr>
        <w:ind w:left="571" w:hanging="361"/>
        <w:jc w:val="right"/>
      </w:pPr>
      <w:rPr>
        <w:rFonts w:ascii="Arial" w:hAnsi="Arial" w:cs="Arial" w:hint="default"/>
        <w:color w:val="000000" w:themeColor="text1"/>
        <w:spacing w:val="-1"/>
        <w:w w:val="100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5492FC3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F6FA7B2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8C44B07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041E43B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D096834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19AC655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8" w:tplc="887A3FD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</w:abstractNum>
  <w:abstractNum w:abstractNumId="1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5C8061F4"/>
    <w:multiLevelType w:val="hybridMultilevel"/>
    <w:tmpl w:val="433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D3A7A"/>
    <w:multiLevelType w:val="hybridMultilevel"/>
    <w:tmpl w:val="F77CEA62"/>
    <w:lvl w:ilvl="0" w:tplc="2BEEB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0573"/>
    <w:rsid w:val="00001062"/>
    <w:rsid w:val="000143FC"/>
    <w:rsid w:val="000268E4"/>
    <w:rsid w:val="00030CAB"/>
    <w:rsid w:val="00032E88"/>
    <w:rsid w:val="00054E34"/>
    <w:rsid w:val="000578FE"/>
    <w:rsid w:val="00061DEC"/>
    <w:rsid w:val="00070D53"/>
    <w:rsid w:val="000710F0"/>
    <w:rsid w:val="0007468E"/>
    <w:rsid w:val="00074EB9"/>
    <w:rsid w:val="00080D83"/>
    <w:rsid w:val="00085863"/>
    <w:rsid w:val="00094D8D"/>
    <w:rsid w:val="000B5972"/>
    <w:rsid w:val="000B75E9"/>
    <w:rsid w:val="000C35A2"/>
    <w:rsid w:val="000C37F3"/>
    <w:rsid w:val="000E2083"/>
    <w:rsid w:val="00102485"/>
    <w:rsid w:val="00110ED5"/>
    <w:rsid w:val="0013038D"/>
    <w:rsid w:val="0013117A"/>
    <w:rsid w:val="001347D3"/>
    <w:rsid w:val="00137849"/>
    <w:rsid w:val="00141C18"/>
    <w:rsid w:val="001445A8"/>
    <w:rsid w:val="00146777"/>
    <w:rsid w:val="001571F0"/>
    <w:rsid w:val="001602E4"/>
    <w:rsid w:val="00162E76"/>
    <w:rsid w:val="0016533E"/>
    <w:rsid w:val="00171E42"/>
    <w:rsid w:val="00173996"/>
    <w:rsid w:val="00176F74"/>
    <w:rsid w:val="00181339"/>
    <w:rsid w:val="00181ED4"/>
    <w:rsid w:val="00194F2A"/>
    <w:rsid w:val="001A20B2"/>
    <w:rsid w:val="001B5F66"/>
    <w:rsid w:val="001C05AB"/>
    <w:rsid w:val="001C4607"/>
    <w:rsid w:val="001D7AC0"/>
    <w:rsid w:val="001F77B4"/>
    <w:rsid w:val="002152E8"/>
    <w:rsid w:val="00226A1D"/>
    <w:rsid w:val="00235142"/>
    <w:rsid w:val="002435C6"/>
    <w:rsid w:val="002467F5"/>
    <w:rsid w:val="00250DC6"/>
    <w:rsid w:val="002565BD"/>
    <w:rsid w:val="00256DB1"/>
    <w:rsid w:val="00284631"/>
    <w:rsid w:val="002A1F9D"/>
    <w:rsid w:val="002A2B2C"/>
    <w:rsid w:val="002A7159"/>
    <w:rsid w:val="002B6DF5"/>
    <w:rsid w:val="002C58DC"/>
    <w:rsid w:val="002C6253"/>
    <w:rsid w:val="002E6B2D"/>
    <w:rsid w:val="002E7EFA"/>
    <w:rsid w:val="002E7F6C"/>
    <w:rsid w:val="00307EF1"/>
    <w:rsid w:val="003219CF"/>
    <w:rsid w:val="00337397"/>
    <w:rsid w:val="00362436"/>
    <w:rsid w:val="0036288E"/>
    <w:rsid w:val="003669EF"/>
    <w:rsid w:val="00383BE8"/>
    <w:rsid w:val="0038656A"/>
    <w:rsid w:val="00392777"/>
    <w:rsid w:val="0039500B"/>
    <w:rsid w:val="003A3485"/>
    <w:rsid w:val="003A4CF5"/>
    <w:rsid w:val="003B3357"/>
    <w:rsid w:val="003D00E4"/>
    <w:rsid w:val="003D4250"/>
    <w:rsid w:val="003D4A9C"/>
    <w:rsid w:val="003F0F98"/>
    <w:rsid w:val="004020DE"/>
    <w:rsid w:val="004047ED"/>
    <w:rsid w:val="00407CF5"/>
    <w:rsid w:val="00435A45"/>
    <w:rsid w:val="00441340"/>
    <w:rsid w:val="00443E0E"/>
    <w:rsid w:val="00456A4B"/>
    <w:rsid w:val="00472C36"/>
    <w:rsid w:val="004924CA"/>
    <w:rsid w:val="00493DA6"/>
    <w:rsid w:val="004A665C"/>
    <w:rsid w:val="004B0977"/>
    <w:rsid w:val="004B62F3"/>
    <w:rsid w:val="004C04B1"/>
    <w:rsid w:val="004D0E08"/>
    <w:rsid w:val="004D4D54"/>
    <w:rsid w:val="004D7CE5"/>
    <w:rsid w:val="004F23DD"/>
    <w:rsid w:val="004F7334"/>
    <w:rsid w:val="00506A5B"/>
    <w:rsid w:val="00512C73"/>
    <w:rsid w:val="00513037"/>
    <w:rsid w:val="00513770"/>
    <w:rsid w:val="00516198"/>
    <w:rsid w:val="0051748B"/>
    <w:rsid w:val="0052067A"/>
    <w:rsid w:val="00561D25"/>
    <w:rsid w:val="005642E3"/>
    <w:rsid w:val="00567787"/>
    <w:rsid w:val="00570305"/>
    <w:rsid w:val="00571E2D"/>
    <w:rsid w:val="005927E2"/>
    <w:rsid w:val="00593F9E"/>
    <w:rsid w:val="005A025C"/>
    <w:rsid w:val="005A1121"/>
    <w:rsid w:val="005A4B86"/>
    <w:rsid w:val="005A6823"/>
    <w:rsid w:val="005A7F8A"/>
    <w:rsid w:val="005B61C7"/>
    <w:rsid w:val="005C5B58"/>
    <w:rsid w:val="005D0980"/>
    <w:rsid w:val="005F627C"/>
    <w:rsid w:val="00601891"/>
    <w:rsid w:val="00606C70"/>
    <w:rsid w:val="00606C77"/>
    <w:rsid w:val="006227A8"/>
    <w:rsid w:val="006230D4"/>
    <w:rsid w:val="006239FB"/>
    <w:rsid w:val="00634325"/>
    <w:rsid w:val="00651CC6"/>
    <w:rsid w:val="00657C11"/>
    <w:rsid w:val="006609C6"/>
    <w:rsid w:val="00672FAF"/>
    <w:rsid w:val="00693878"/>
    <w:rsid w:val="00696342"/>
    <w:rsid w:val="0069638F"/>
    <w:rsid w:val="006B606A"/>
    <w:rsid w:val="006C439E"/>
    <w:rsid w:val="006D1C8A"/>
    <w:rsid w:val="006D5395"/>
    <w:rsid w:val="006F0665"/>
    <w:rsid w:val="006F604A"/>
    <w:rsid w:val="006F78B6"/>
    <w:rsid w:val="006F78C3"/>
    <w:rsid w:val="006F7F3B"/>
    <w:rsid w:val="007000AC"/>
    <w:rsid w:val="0071134C"/>
    <w:rsid w:val="00715D53"/>
    <w:rsid w:val="007245CD"/>
    <w:rsid w:val="00730F05"/>
    <w:rsid w:val="0073310B"/>
    <w:rsid w:val="00752337"/>
    <w:rsid w:val="00777653"/>
    <w:rsid w:val="007A5EAA"/>
    <w:rsid w:val="007E00ED"/>
    <w:rsid w:val="007E2DFA"/>
    <w:rsid w:val="007E35CD"/>
    <w:rsid w:val="007E54E7"/>
    <w:rsid w:val="00822E6C"/>
    <w:rsid w:val="008254B5"/>
    <w:rsid w:val="00826233"/>
    <w:rsid w:val="00830E5C"/>
    <w:rsid w:val="00852F21"/>
    <w:rsid w:val="008611C6"/>
    <w:rsid w:val="008657EC"/>
    <w:rsid w:val="00884D75"/>
    <w:rsid w:val="00886740"/>
    <w:rsid w:val="00890CD0"/>
    <w:rsid w:val="00896BE9"/>
    <w:rsid w:val="008A6F15"/>
    <w:rsid w:val="008B3830"/>
    <w:rsid w:val="008C144E"/>
    <w:rsid w:val="008D3C7B"/>
    <w:rsid w:val="008D4437"/>
    <w:rsid w:val="008E23FE"/>
    <w:rsid w:val="008E67A0"/>
    <w:rsid w:val="008E6810"/>
    <w:rsid w:val="008F5DA6"/>
    <w:rsid w:val="009151CD"/>
    <w:rsid w:val="00933225"/>
    <w:rsid w:val="00945F10"/>
    <w:rsid w:val="00953312"/>
    <w:rsid w:val="00956501"/>
    <w:rsid w:val="0096340A"/>
    <w:rsid w:val="0097088B"/>
    <w:rsid w:val="0098046A"/>
    <w:rsid w:val="00991682"/>
    <w:rsid w:val="00995244"/>
    <w:rsid w:val="009B3E6F"/>
    <w:rsid w:val="009D1AC0"/>
    <w:rsid w:val="009F7480"/>
    <w:rsid w:val="00A044E7"/>
    <w:rsid w:val="00A1341E"/>
    <w:rsid w:val="00A1375B"/>
    <w:rsid w:val="00A14BDB"/>
    <w:rsid w:val="00A4749D"/>
    <w:rsid w:val="00A54018"/>
    <w:rsid w:val="00A62778"/>
    <w:rsid w:val="00A64C37"/>
    <w:rsid w:val="00A80541"/>
    <w:rsid w:val="00A87112"/>
    <w:rsid w:val="00A91296"/>
    <w:rsid w:val="00A92B2D"/>
    <w:rsid w:val="00AB09FA"/>
    <w:rsid w:val="00AB17C1"/>
    <w:rsid w:val="00AB701B"/>
    <w:rsid w:val="00AC565C"/>
    <w:rsid w:val="00AD732D"/>
    <w:rsid w:val="00AD7F20"/>
    <w:rsid w:val="00AE0DB4"/>
    <w:rsid w:val="00AE1D72"/>
    <w:rsid w:val="00AE3EDE"/>
    <w:rsid w:val="00AE4543"/>
    <w:rsid w:val="00AE6573"/>
    <w:rsid w:val="00AE769B"/>
    <w:rsid w:val="00B044DC"/>
    <w:rsid w:val="00B119D6"/>
    <w:rsid w:val="00B154C2"/>
    <w:rsid w:val="00B164C0"/>
    <w:rsid w:val="00B23E9C"/>
    <w:rsid w:val="00B26183"/>
    <w:rsid w:val="00B41AF0"/>
    <w:rsid w:val="00B56C17"/>
    <w:rsid w:val="00B62522"/>
    <w:rsid w:val="00B87E38"/>
    <w:rsid w:val="00B87F1A"/>
    <w:rsid w:val="00B906D6"/>
    <w:rsid w:val="00BA1D77"/>
    <w:rsid w:val="00BA2083"/>
    <w:rsid w:val="00BB1447"/>
    <w:rsid w:val="00BD6F00"/>
    <w:rsid w:val="00BE2289"/>
    <w:rsid w:val="00BE6E7F"/>
    <w:rsid w:val="00BF58D8"/>
    <w:rsid w:val="00C0172B"/>
    <w:rsid w:val="00C05C56"/>
    <w:rsid w:val="00C10F95"/>
    <w:rsid w:val="00C16512"/>
    <w:rsid w:val="00C168DE"/>
    <w:rsid w:val="00C22113"/>
    <w:rsid w:val="00C3424F"/>
    <w:rsid w:val="00C57242"/>
    <w:rsid w:val="00C575B5"/>
    <w:rsid w:val="00C83077"/>
    <w:rsid w:val="00CA2E60"/>
    <w:rsid w:val="00CA72CF"/>
    <w:rsid w:val="00CB0C0B"/>
    <w:rsid w:val="00CB477F"/>
    <w:rsid w:val="00CB74C9"/>
    <w:rsid w:val="00CD1D0A"/>
    <w:rsid w:val="00CD1D1D"/>
    <w:rsid w:val="00CF518B"/>
    <w:rsid w:val="00D007DF"/>
    <w:rsid w:val="00D00912"/>
    <w:rsid w:val="00D045E0"/>
    <w:rsid w:val="00D3439B"/>
    <w:rsid w:val="00D35B76"/>
    <w:rsid w:val="00D44C43"/>
    <w:rsid w:val="00D53136"/>
    <w:rsid w:val="00D5454C"/>
    <w:rsid w:val="00D60D33"/>
    <w:rsid w:val="00D64672"/>
    <w:rsid w:val="00D65276"/>
    <w:rsid w:val="00D6640E"/>
    <w:rsid w:val="00D665F0"/>
    <w:rsid w:val="00D75FD3"/>
    <w:rsid w:val="00D829E8"/>
    <w:rsid w:val="00D85A0E"/>
    <w:rsid w:val="00D91808"/>
    <w:rsid w:val="00D9339E"/>
    <w:rsid w:val="00DA59BA"/>
    <w:rsid w:val="00DC3C7D"/>
    <w:rsid w:val="00DD77DF"/>
    <w:rsid w:val="00DE0498"/>
    <w:rsid w:val="00DF4632"/>
    <w:rsid w:val="00DF592E"/>
    <w:rsid w:val="00E004F6"/>
    <w:rsid w:val="00E02A2A"/>
    <w:rsid w:val="00E1026D"/>
    <w:rsid w:val="00E10995"/>
    <w:rsid w:val="00E26F95"/>
    <w:rsid w:val="00E57740"/>
    <w:rsid w:val="00E74CFE"/>
    <w:rsid w:val="00E77867"/>
    <w:rsid w:val="00E97562"/>
    <w:rsid w:val="00ED1F73"/>
    <w:rsid w:val="00ED6F24"/>
    <w:rsid w:val="00EE3418"/>
    <w:rsid w:val="00EE4251"/>
    <w:rsid w:val="00EF39FD"/>
    <w:rsid w:val="00F17B89"/>
    <w:rsid w:val="00F3448D"/>
    <w:rsid w:val="00F361B6"/>
    <w:rsid w:val="00F467F8"/>
    <w:rsid w:val="00F50186"/>
    <w:rsid w:val="00F54AAD"/>
    <w:rsid w:val="00F605F1"/>
    <w:rsid w:val="00F61404"/>
    <w:rsid w:val="00F65BAB"/>
    <w:rsid w:val="00F73291"/>
    <w:rsid w:val="00F85840"/>
    <w:rsid w:val="00F91B0B"/>
    <w:rsid w:val="00FA0E06"/>
    <w:rsid w:val="00FA711D"/>
    <w:rsid w:val="00FB577B"/>
    <w:rsid w:val="00FB57FE"/>
    <w:rsid w:val="00FD5C6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43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0D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9D5A-30EE-434C-9EF0-056C35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2019-11-20T19:38:00Z</cp:lastPrinted>
  <dcterms:created xsi:type="dcterms:W3CDTF">2021-11-18T20:16:00Z</dcterms:created>
  <dcterms:modified xsi:type="dcterms:W3CDTF">2021-11-18T20:16:00Z</dcterms:modified>
</cp:coreProperties>
</file>