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ACD06" w14:textId="433314E1" w:rsidR="004E1CF2" w:rsidRDefault="004E1CF2" w:rsidP="00E97376">
      <w:pPr>
        <w:ind w:firstLine="0"/>
        <w:jc w:val="center"/>
      </w:pPr>
      <w:r>
        <w:t>Int. No.</w:t>
      </w:r>
      <w:r w:rsidR="00D016D7">
        <w:t xml:space="preserve"> </w:t>
      </w:r>
      <w:r w:rsidR="00941FFB">
        <w:t>1506</w:t>
      </w:r>
    </w:p>
    <w:p w14:paraId="17D81BE0" w14:textId="77777777" w:rsidR="00E97376" w:rsidRDefault="00E97376" w:rsidP="00E97376">
      <w:pPr>
        <w:ind w:firstLine="0"/>
        <w:jc w:val="center"/>
      </w:pPr>
    </w:p>
    <w:p w14:paraId="2B66A496" w14:textId="77777777" w:rsidR="00331B66" w:rsidRDefault="00331B66" w:rsidP="00331B66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Brooks-Powers and Louis</w:t>
      </w:r>
    </w:p>
    <w:p w14:paraId="436E1B55" w14:textId="77777777" w:rsidR="00E97376" w:rsidRDefault="00E97376" w:rsidP="007101A2">
      <w:pPr>
        <w:pStyle w:val="BodyText"/>
        <w:spacing w:line="240" w:lineRule="auto"/>
        <w:ind w:firstLine="0"/>
        <w:jc w:val="center"/>
      </w:pPr>
      <w:bookmarkStart w:id="0" w:name="_GoBack"/>
      <w:bookmarkEnd w:id="0"/>
    </w:p>
    <w:p w14:paraId="5455910B" w14:textId="77777777" w:rsidR="00D016D7" w:rsidRPr="00D016D7" w:rsidRDefault="00D016D7" w:rsidP="007101A2">
      <w:pPr>
        <w:pStyle w:val="BodyText"/>
        <w:spacing w:line="240" w:lineRule="auto"/>
        <w:ind w:firstLine="0"/>
        <w:rPr>
          <w:vanish/>
        </w:rPr>
      </w:pPr>
      <w:r w:rsidRPr="00D016D7">
        <w:rPr>
          <w:vanish/>
        </w:rPr>
        <w:t>..Title</w:t>
      </w:r>
    </w:p>
    <w:p w14:paraId="3D6AC02E" w14:textId="3557B9F8" w:rsidR="004E1CF2" w:rsidRDefault="00D016D7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D038C">
        <w:t xml:space="preserve">administrative code of the </w:t>
      </w:r>
      <w:r w:rsidR="004462BD">
        <w:t>c</w:t>
      </w:r>
      <w:r w:rsidR="002D038C">
        <w:t>ity of New York</w:t>
      </w:r>
      <w:r w:rsidR="004E1CF2">
        <w:t>, in relation to</w:t>
      </w:r>
      <w:r w:rsidR="00873B26">
        <w:t xml:space="preserve"> </w:t>
      </w:r>
      <w:r w:rsidR="00ED2EDC">
        <w:t xml:space="preserve">expanding </w:t>
      </w:r>
      <w:r w:rsidR="00C73E2F">
        <w:t>h</w:t>
      </w:r>
      <w:r w:rsidR="00694B74">
        <w:t xml:space="preserve">omelessness </w:t>
      </w:r>
      <w:r w:rsidR="00C73E2F">
        <w:t>p</w:t>
      </w:r>
      <w:r w:rsidR="00694B74">
        <w:t xml:space="preserve">revention </w:t>
      </w:r>
      <w:r w:rsidR="00C73E2F">
        <w:t>p</w:t>
      </w:r>
      <w:r w:rsidR="00ED2EDC">
        <w:t>rogram</w:t>
      </w:r>
      <w:r w:rsidR="00C73E2F">
        <w:t>s</w:t>
      </w:r>
      <w:r w:rsidR="00ED2EDC">
        <w:t xml:space="preserve"> </w:t>
      </w:r>
    </w:p>
    <w:p w14:paraId="01863737" w14:textId="1306167C" w:rsidR="00D016D7" w:rsidRPr="00D016D7" w:rsidRDefault="00D016D7" w:rsidP="007101A2">
      <w:pPr>
        <w:pStyle w:val="BodyText"/>
        <w:spacing w:line="240" w:lineRule="auto"/>
        <w:ind w:firstLine="0"/>
        <w:rPr>
          <w:vanish/>
        </w:rPr>
      </w:pPr>
      <w:r w:rsidRPr="00D016D7">
        <w:rPr>
          <w:vanish/>
        </w:rPr>
        <w:t>..Body</w:t>
      </w:r>
    </w:p>
    <w:p w14:paraId="435B6D64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25807683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4C4F499E" w14:textId="77777777" w:rsidR="004E1CF2" w:rsidRDefault="004E1CF2" w:rsidP="006662DF">
      <w:pPr>
        <w:jc w:val="both"/>
      </w:pPr>
    </w:p>
    <w:p w14:paraId="18C81DEC" w14:textId="77777777" w:rsidR="006A691C" w:rsidRDefault="006A691C" w:rsidP="007101A2">
      <w:pPr>
        <w:spacing w:line="480" w:lineRule="auto"/>
        <w:jc w:val="both"/>
        <w:sectPr w:rsidR="006A691C" w:rsidSect="008F0B1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08A07FE" w14:textId="1700E5B6" w:rsidR="00840D15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840D15">
        <w:t xml:space="preserve">Chapter </w:t>
      </w:r>
      <w:r w:rsidR="00546466">
        <w:t xml:space="preserve">1 </w:t>
      </w:r>
      <w:r w:rsidR="00840D15">
        <w:t xml:space="preserve">of </w:t>
      </w:r>
      <w:r w:rsidR="00C73E2F">
        <w:t>t</w:t>
      </w:r>
      <w:r w:rsidR="00840D15">
        <w:t xml:space="preserve">itle </w:t>
      </w:r>
      <w:r w:rsidR="00546466">
        <w:t xml:space="preserve">21 </w:t>
      </w:r>
      <w:r w:rsidR="00840D15">
        <w:t xml:space="preserve">of the administrative code of the city of New York </w:t>
      </w:r>
      <w:r w:rsidR="00194483">
        <w:t xml:space="preserve">is </w:t>
      </w:r>
      <w:r w:rsidR="00840D15">
        <w:t xml:space="preserve">amended by adding a new section </w:t>
      </w:r>
      <w:r w:rsidR="00280276">
        <w:t>21-15</w:t>
      </w:r>
      <w:r w:rsidR="00C73E2F">
        <w:t>6</w:t>
      </w:r>
      <w:r w:rsidR="00280276">
        <w:t xml:space="preserve"> </w:t>
      </w:r>
      <w:r w:rsidR="00840D15">
        <w:t xml:space="preserve">to read as follows: </w:t>
      </w:r>
    </w:p>
    <w:p w14:paraId="5030B34F" w14:textId="01867EDB" w:rsidR="00595589" w:rsidRPr="0005353A" w:rsidRDefault="00351A7E">
      <w:pPr>
        <w:spacing w:line="480" w:lineRule="auto"/>
        <w:jc w:val="both"/>
        <w:rPr>
          <w:u w:val="single"/>
        </w:rPr>
      </w:pPr>
      <w:r>
        <w:rPr>
          <w:color w:val="000000"/>
          <w:u w:val="single"/>
          <w:shd w:val="clear" w:color="auto" w:fill="FFFFFF"/>
        </w:rPr>
        <w:t xml:space="preserve">§ </w:t>
      </w:r>
      <w:r w:rsidR="00194483">
        <w:rPr>
          <w:u w:val="single"/>
        </w:rPr>
        <w:t>21-15</w:t>
      </w:r>
      <w:r w:rsidR="00C73E2F">
        <w:rPr>
          <w:u w:val="single"/>
        </w:rPr>
        <w:t>6</w:t>
      </w:r>
      <w:r w:rsidR="00840D15" w:rsidRPr="0005353A">
        <w:rPr>
          <w:u w:val="single"/>
        </w:rPr>
        <w:t xml:space="preserve"> </w:t>
      </w:r>
      <w:r w:rsidR="00C73E2F">
        <w:rPr>
          <w:u w:val="single"/>
        </w:rPr>
        <w:t>H</w:t>
      </w:r>
      <w:r w:rsidR="00194483">
        <w:rPr>
          <w:u w:val="single"/>
        </w:rPr>
        <w:t>omelessness prevention programs</w:t>
      </w:r>
      <w:r>
        <w:rPr>
          <w:u w:val="single"/>
        </w:rPr>
        <w:t>.</w:t>
      </w:r>
      <w:r w:rsidR="00840D15" w:rsidRPr="0005353A">
        <w:rPr>
          <w:u w:val="single"/>
        </w:rPr>
        <w:t xml:space="preserve"> a. Definitions. For purposes of this section, the following terms have the following meanings: </w:t>
      </w:r>
    </w:p>
    <w:p w14:paraId="72557A0B" w14:textId="6090C9EC" w:rsidR="00351A7E" w:rsidRDefault="00351A7E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Homebase program. The term “homebase program” means a department of social services program, including the program known as “Homebase Homelessness Prevention Program” and any successor program, that provides homelessness prevention services to at-risk clients or assists clients in securing permanent and habitable housing. </w:t>
      </w:r>
    </w:p>
    <w:p w14:paraId="38E98587" w14:textId="78C5470B" w:rsidR="009215C6" w:rsidRDefault="00FA7D58" w:rsidP="009215C6">
      <w:pPr>
        <w:spacing w:line="480" w:lineRule="auto"/>
        <w:jc w:val="both"/>
        <w:rPr>
          <w:u w:val="single"/>
        </w:rPr>
      </w:pPr>
      <w:r>
        <w:rPr>
          <w:u w:val="single"/>
        </w:rPr>
        <w:t>P</w:t>
      </w:r>
      <w:r w:rsidR="009215C6">
        <w:rPr>
          <w:u w:val="single"/>
        </w:rPr>
        <w:t>riority neighborhood. The term “priority neighborhood” means</w:t>
      </w:r>
      <w:r w:rsidR="00B558F7">
        <w:rPr>
          <w:u w:val="single"/>
        </w:rPr>
        <w:t xml:space="preserve"> a neighborhood determined by the department </w:t>
      </w:r>
      <w:r w:rsidR="003930A8">
        <w:rPr>
          <w:u w:val="single"/>
        </w:rPr>
        <w:t xml:space="preserve">of health and mental hygiene </w:t>
      </w:r>
      <w:r w:rsidR="00B558F7">
        <w:rPr>
          <w:u w:val="single"/>
        </w:rPr>
        <w:t>to experience significant health and socioeconomic disparities.</w:t>
      </w:r>
      <w:r w:rsidR="009215C6">
        <w:rPr>
          <w:u w:val="single"/>
        </w:rPr>
        <w:t xml:space="preserve"> </w:t>
      </w:r>
    </w:p>
    <w:p w14:paraId="5A11D60B" w14:textId="77777777" w:rsidR="00044EF5" w:rsidRDefault="00B925A2" w:rsidP="00044EF5">
      <w:pPr>
        <w:spacing w:line="480" w:lineRule="auto"/>
        <w:jc w:val="both"/>
        <w:rPr>
          <w:u w:val="single"/>
        </w:rPr>
      </w:pPr>
      <w:r>
        <w:rPr>
          <w:u w:val="single"/>
        </w:rPr>
        <w:t>P</w:t>
      </w:r>
      <w:r w:rsidR="00280276">
        <w:rPr>
          <w:u w:val="single"/>
        </w:rPr>
        <w:t xml:space="preserve">rovider. The term “provider” means an entity that has entered into a contract with the department of social services to deliver </w:t>
      </w:r>
      <w:r w:rsidR="00044EF5">
        <w:rPr>
          <w:u w:val="single"/>
        </w:rPr>
        <w:t xml:space="preserve">homelessness prevention services to at-risk clients or assists clients in securing permanent and habitable housing. </w:t>
      </w:r>
    </w:p>
    <w:p w14:paraId="5C66D32C" w14:textId="76942F11" w:rsidR="00B27C34" w:rsidRPr="00840D15" w:rsidRDefault="00E10FEF" w:rsidP="00830DFB">
      <w:pPr>
        <w:spacing w:line="480" w:lineRule="auto"/>
        <w:jc w:val="both"/>
        <w:rPr>
          <w:u w:val="single"/>
        </w:rPr>
      </w:pPr>
      <w:r>
        <w:rPr>
          <w:u w:val="single"/>
        </w:rPr>
        <w:t>b.</w:t>
      </w:r>
      <w:r w:rsidR="00B56F33">
        <w:rPr>
          <w:u w:val="single"/>
        </w:rPr>
        <w:t xml:space="preserve"> No later than December 31, 2029, the </w:t>
      </w:r>
      <w:r w:rsidR="00B925A2">
        <w:rPr>
          <w:u w:val="single"/>
        </w:rPr>
        <w:t>commissioner</w:t>
      </w:r>
      <w:r w:rsidR="00B56F33">
        <w:rPr>
          <w:u w:val="single"/>
        </w:rPr>
        <w:t xml:space="preserve"> shall </w:t>
      </w:r>
      <w:r w:rsidR="00015F20">
        <w:rPr>
          <w:u w:val="single"/>
        </w:rPr>
        <w:t xml:space="preserve">establish </w:t>
      </w:r>
      <w:r w:rsidR="00B925A2">
        <w:rPr>
          <w:u w:val="single"/>
        </w:rPr>
        <w:t xml:space="preserve">no fewer than </w:t>
      </w:r>
      <w:r w:rsidR="00C73E2F">
        <w:rPr>
          <w:u w:val="single"/>
        </w:rPr>
        <w:t>39</w:t>
      </w:r>
      <w:r w:rsidR="00B925A2">
        <w:rPr>
          <w:u w:val="single"/>
        </w:rPr>
        <w:t xml:space="preserve"> </w:t>
      </w:r>
      <w:r w:rsidR="00015F20">
        <w:rPr>
          <w:u w:val="single"/>
        </w:rPr>
        <w:t xml:space="preserve">homebase </w:t>
      </w:r>
      <w:r w:rsidR="00351A7E">
        <w:rPr>
          <w:u w:val="single"/>
        </w:rPr>
        <w:t xml:space="preserve">program </w:t>
      </w:r>
      <w:r w:rsidR="002A6A7F">
        <w:rPr>
          <w:u w:val="single"/>
        </w:rPr>
        <w:t xml:space="preserve">service </w:t>
      </w:r>
      <w:r w:rsidR="00B27C34">
        <w:rPr>
          <w:u w:val="single"/>
        </w:rPr>
        <w:t xml:space="preserve">locations. </w:t>
      </w:r>
      <w:r w:rsidR="00DF45B4">
        <w:rPr>
          <w:u w:val="single"/>
        </w:rPr>
        <w:t xml:space="preserve">The commissioner shall prioritize priority neighborhoods when selecting new </w:t>
      </w:r>
      <w:r w:rsidR="005C0F7A">
        <w:rPr>
          <w:u w:val="single"/>
        </w:rPr>
        <w:t xml:space="preserve">service </w:t>
      </w:r>
      <w:r w:rsidR="00DF45B4">
        <w:rPr>
          <w:u w:val="single"/>
        </w:rPr>
        <w:t>locations</w:t>
      </w:r>
      <w:r w:rsidR="00742495">
        <w:rPr>
          <w:u w:val="single"/>
        </w:rPr>
        <w:t xml:space="preserve">. </w:t>
      </w:r>
    </w:p>
    <w:p w14:paraId="79E62DBA" w14:textId="51DFAF30" w:rsidR="00A04206" w:rsidRDefault="00B925A2" w:rsidP="009215C6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c</w:t>
      </w:r>
      <w:r w:rsidR="00A04206">
        <w:rPr>
          <w:u w:val="single"/>
        </w:rPr>
        <w:t xml:space="preserve">. No later than </w:t>
      </w:r>
      <w:r w:rsidR="00A813F3">
        <w:rPr>
          <w:u w:val="single"/>
        </w:rPr>
        <w:t>December 31, 2030</w:t>
      </w:r>
      <w:r w:rsidR="00A04206">
        <w:rPr>
          <w:u w:val="single"/>
        </w:rPr>
        <w:t xml:space="preserve">, the </w:t>
      </w:r>
      <w:r w:rsidR="009215C6">
        <w:rPr>
          <w:u w:val="single"/>
        </w:rPr>
        <w:t>commissioner</w:t>
      </w:r>
      <w:r w:rsidR="00A04206">
        <w:rPr>
          <w:u w:val="single"/>
        </w:rPr>
        <w:t xml:space="preserve"> shall </w:t>
      </w:r>
      <w:r w:rsidR="009215C6">
        <w:rPr>
          <w:u w:val="single"/>
        </w:rPr>
        <w:t xml:space="preserve">submit to the mayor and the speaker of the council, and post on the department’s website, a report on </w:t>
      </w:r>
      <w:r w:rsidR="00B56F33">
        <w:rPr>
          <w:u w:val="single"/>
        </w:rPr>
        <w:t xml:space="preserve">the effectiveness of the </w:t>
      </w:r>
      <w:r w:rsidR="00C73E2F">
        <w:rPr>
          <w:u w:val="single"/>
        </w:rPr>
        <w:t>h</w:t>
      </w:r>
      <w:r w:rsidR="00A813F3">
        <w:rPr>
          <w:u w:val="single"/>
        </w:rPr>
        <w:t>omebase program</w:t>
      </w:r>
      <w:r w:rsidR="00A04206">
        <w:rPr>
          <w:u w:val="single"/>
        </w:rPr>
        <w:t xml:space="preserve">. Such </w:t>
      </w:r>
      <w:r w:rsidR="009215C6">
        <w:rPr>
          <w:u w:val="single"/>
        </w:rPr>
        <w:t xml:space="preserve">report </w:t>
      </w:r>
      <w:r w:rsidR="00A04206">
        <w:rPr>
          <w:u w:val="single"/>
        </w:rPr>
        <w:t xml:space="preserve">shall include, </w:t>
      </w:r>
      <w:r w:rsidR="00C73E2F">
        <w:rPr>
          <w:u w:val="single"/>
        </w:rPr>
        <w:t>at minimum</w:t>
      </w:r>
      <w:r w:rsidR="00A04206">
        <w:rPr>
          <w:u w:val="single"/>
        </w:rPr>
        <w:t xml:space="preserve">: </w:t>
      </w:r>
    </w:p>
    <w:p w14:paraId="0723EBC9" w14:textId="5AADD3BA" w:rsidR="00A04206" w:rsidRDefault="00A04206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015F20">
        <w:rPr>
          <w:u w:val="single"/>
        </w:rPr>
        <w:t>Demographic i</w:t>
      </w:r>
      <w:r w:rsidR="00521F74">
        <w:rPr>
          <w:u w:val="single"/>
        </w:rPr>
        <w:t xml:space="preserve">nformation about the beneficiaries and neighborhoods served through the </w:t>
      </w:r>
      <w:r w:rsidR="00C73E2F">
        <w:rPr>
          <w:u w:val="single"/>
        </w:rPr>
        <w:t>h</w:t>
      </w:r>
      <w:r w:rsidR="00521F74">
        <w:rPr>
          <w:u w:val="single"/>
        </w:rPr>
        <w:t xml:space="preserve">omebase program. </w:t>
      </w:r>
    </w:p>
    <w:p w14:paraId="27AC62D5" w14:textId="20E33A34" w:rsidR="00B43646" w:rsidRDefault="00A04206" w:rsidP="009215C6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807240">
        <w:rPr>
          <w:u w:val="single"/>
        </w:rPr>
        <w:t xml:space="preserve"> </w:t>
      </w:r>
      <w:r w:rsidR="00521F74">
        <w:rPr>
          <w:u w:val="single"/>
        </w:rPr>
        <w:t xml:space="preserve">Data about the </w:t>
      </w:r>
      <w:r w:rsidR="00830DFB">
        <w:rPr>
          <w:u w:val="single"/>
        </w:rPr>
        <w:t>effectiveness</w:t>
      </w:r>
      <w:r w:rsidR="00521F74">
        <w:rPr>
          <w:u w:val="single"/>
        </w:rPr>
        <w:t xml:space="preserve"> of the </w:t>
      </w:r>
      <w:r w:rsidR="00C73E2F">
        <w:rPr>
          <w:u w:val="single"/>
        </w:rPr>
        <w:t>h</w:t>
      </w:r>
      <w:r w:rsidR="00521F74">
        <w:rPr>
          <w:u w:val="single"/>
        </w:rPr>
        <w:t xml:space="preserve">omebase program </w:t>
      </w:r>
      <w:r w:rsidR="00442FC5">
        <w:rPr>
          <w:u w:val="single"/>
        </w:rPr>
        <w:t xml:space="preserve">service locations </w:t>
      </w:r>
      <w:r w:rsidR="00FF0876">
        <w:rPr>
          <w:u w:val="single"/>
        </w:rPr>
        <w:t>in preventing homelessness</w:t>
      </w:r>
      <w:r w:rsidR="00442FC5">
        <w:rPr>
          <w:u w:val="single"/>
        </w:rPr>
        <w:t>.</w:t>
      </w:r>
    </w:p>
    <w:p w14:paraId="7ED9BF98" w14:textId="2BE49072" w:rsidR="00B43646" w:rsidRPr="00B43646" w:rsidRDefault="00B43646" w:rsidP="00B43646">
      <w:pPr>
        <w:spacing w:line="480" w:lineRule="auto"/>
        <w:jc w:val="both"/>
      </w:pPr>
      <w:r>
        <w:t xml:space="preserve">§ 2. This local law takes effect immediately. </w:t>
      </w:r>
    </w:p>
    <w:p w14:paraId="184610A6" w14:textId="4333D1D6" w:rsidR="002F196D" w:rsidRPr="00B43646" w:rsidRDefault="002F196D" w:rsidP="00B43646">
      <w:pPr>
        <w:spacing w:line="480" w:lineRule="auto"/>
        <w:ind w:firstLine="0"/>
        <w:jc w:val="both"/>
        <w:rPr>
          <w:u w:val="single"/>
        </w:rPr>
        <w:sectPr w:rsidR="002F196D" w:rsidRPr="00B43646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2F96295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447C366" w14:textId="69369747" w:rsidR="00EB262D" w:rsidRDefault="002D038C" w:rsidP="007101A2">
      <w:pPr>
        <w:ind w:firstLine="0"/>
        <w:jc w:val="both"/>
        <w:rPr>
          <w:sz w:val="18"/>
          <w:szCs w:val="18"/>
        </w:rPr>
      </w:pPr>
      <w:r w:rsidRPr="00694B74">
        <w:rPr>
          <w:sz w:val="18"/>
          <w:szCs w:val="18"/>
        </w:rPr>
        <w:t>TIW</w:t>
      </w:r>
    </w:p>
    <w:p w14:paraId="101FEEA8" w14:textId="65D2310E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2D038C">
        <w:rPr>
          <w:sz w:val="18"/>
          <w:szCs w:val="18"/>
        </w:rPr>
        <w:t>17762</w:t>
      </w:r>
    </w:p>
    <w:p w14:paraId="34136B43" w14:textId="557AD22E" w:rsidR="004E1CF2" w:rsidRDefault="002D038C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</w:t>
      </w:r>
      <w:r w:rsidR="00442FC5">
        <w:rPr>
          <w:sz w:val="18"/>
          <w:szCs w:val="18"/>
        </w:rPr>
        <w:t>2</w:t>
      </w:r>
      <w:r>
        <w:rPr>
          <w:sz w:val="18"/>
          <w:szCs w:val="18"/>
        </w:rPr>
        <w:t>/</w:t>
      </w:r>
      <w:r w:rsidR="00286C5E">
        <w:rPr>
          <w:sz w:val="18"/>
          <w:szCs w:val="18"/>
        </w:rPr>
        <w:t>8</w:t>
      </w:r>
      <w:r w:rsidR="00E11724">
        <w:rPr>
          <w:sz w:val="18"/>
          <w:szCs w:val="18"/>
        </w:rPr>
        <w:t>/</w:t>
      </w:r>
      <w:r>
        <w:rPr>
          <w:sz w:val="18"/>
          <w:szCs w:val="18"/>
        </w:rPr>
        <w:t>2025</w:t>
      </w:r>
      <w:r w:rsidR="00495C9A">
        <w:rPr>
          <w:sz w:val="18"/>
          <w:szCs w:val="18"/>
        </w:rPr>
        <w:t xml:space="preserve"> </w:t>
      </w:r>
      <w:r w:rsidR="00C956B5">
        <w:rPr>
          <w:sz w:val="18"/>
          <w:szCs w:val="18"/>
        </w:rPr>
        <w:t>2:</w:t>
      </w:r>
      <w:r w:rsidR="00286C5E">
        <w:rPr>
          <w:sz w:val="18"/>
          <w:szCs w:val="18"/>
        </w:rPr>
        <w:t>2</w:t>
      </w:r>
      <w:r w:rsidR="00C956B5">
        <w:rPr>
          <w:sz w:val="18"/>
          <w:szCs w:val="18"/>
        </w:rPr>
        <w:t xml:space="preserve">1 </w:t>
      </w:r>
      <w:r w:rsidR="001A687F">
        <w:rPr>
          <w:sz w:val="18"/>
          <w:szCs w:val="18"/>
        </w:rPr>
        <w:t>P</w:t>
      </w:r>
      <w:r w:rsidR="0035427C">
        <w:rPr>
          <w:sz w:val="18"/>
          <w:szCs w:val="18"/>
        </w:rPr>
        <w:t xml:space="preserve">M </w:t>
      </w:r>
      <w:r w:rsidR="007A58E8">
        <w:rPr>
          <w:sz w:val="18"/>
          <w:szCs w:val="18"/>
        </w:rPr>
        <w:t xml:space="preserve"> </w:t>
      </w:r>
    </w:p>
    <w:p w14:paraId="6806C713" w14:textId="77777777" w:rsidR="00AE212E" w:rsidRDefault="00AE212E" w:rsidP="007101A2">
      <w:pPr>
        <w:ind w:firstLine="0"/>
        <w:rPr>
          <w:sz w:val="18"/>
          <w:szCs w:val="18"/>
        </w:rPr>
      </w:pPr>
    </w:p>
    <w:p w14:paraId="671006A8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FD5A1" w14:textId="77777777" w:rsidR="00C37C31" w:rsidRDefault="00C37C31">
      <w:r>
        <w:separator/>
      </w:r>
    </w:p>
    <w:p w14:paraId="1D33514A" w14:textId="77777777" w:rsidR="00C37C31" w:rsidRDefault="00C37C31"/>
  </w:endnote>
  <w:endnote w:type="continuationSeparator" w:id="0">
    <w:p w14:paraId="3C64D87B" w14:textId="77777777" w:rsidR="00C37C31" w:rsidRDefault="00C37C31">
      <w:r>
        <w:continuationSeparator/>
      </w:r>
    </w:p>
    <w:p w14:paraId="03D1A913" w14:textId="77777777" w:rsidR="00C37C31" w:rsidRDefault="00C37C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99D73" w14:textId="77777777" w:rsidR="00C37C31" w:rsidRDefault="00C37C31">
      <w:r>
        <w:separator/>
      </w:r>
    </w:p>
    <w:p w14:paraId="132A14BB" w14:textId="77777777" w:rsidR="00C37C31" w:rsidRDefault="00C37C31"/>
  </w:footnote>
  <w:footnote w:type="continuationSeparator" w:id="0">
    <w:p w14:paraId="0C14A35D" w14:textId="77777777" w:rsidR="00C37C31" w:rsidRDefault="00C37C31">
      <w:r>
        <w:continuationSeparator/>
      </w:r>
    </w:p>
    <w:p w14:paraId="0ECBE9ED" w14:textId="77777777" w:rsidR="00C37C31" w:rsidRDefault="00C37C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38C"/>
    <w:rsid w:val="000135A3"/>
    <w:rsid w:val="00015F20"/>
    <w:rsid w:val="00035181"/>
    <w:rsid w:val="00044EF5"/>
    <w:rsid w:val="000502BC"/>
    <w:rsid w:val="0005353A"/>
    <w:rsid w:val="00056BB0"/>
    <w:rsid w:val="00057ACE"/>
    <w:rsid w:val="000608D3"/>
    <w:rsid w:val="00064AFB"/>
    <w:rsid w:val="00067AD3"/>
    <w:rsid w:val="0009101B"/>
    <w:rsid w:val="0009173E"/>
    <w:rsid w:val="00094A70"/>
    <w:rsid w:val="000A414A"/>
    <w:rsid w:val="000D4A7F"/>
    <w:rsid w:val="001073BD"/>
    <w:rsid w:val="00115B31"/>
    <w:rsid w:val="001509BF"/>
    <w:rsid w:val="00150A27"/>
    <w:rsid w:val="00162FC0"/>
    <w:rsid w:val="00165627"/>
    <w:rsid w:val="00167107"/>
    <w:rsid w:val="00180BD2"/>
    <w:rsid w:val="00182854"/>
    <w:rsid w:val="00194483"/>
    <w:rsid w:val="00195A80"/>
    <w:rsid w:val="001A5688"/>
    <w:rsid w:val="001A687F"/>
    <w:rsid w:val="001D4249"/>
    <w:rsid w:val="001E0809"/>
    <w:rsid w:val="00205741"/>
    <w:rsid w:val="00207323"/>
    <w:rsid w:val="0021642E"/>
    <w:rsid w:val="0022099D"/>
    <w:rsid w:val="00241F94"/>
    <w:rsid w:val="00270162"/>
    <w:rsid w:val="00280276"/>
    <w:rsid w:val="00280955"/>
    <w:rsid w:val="00286C5E"/>
    <w:rsid w:val="00292C42"/>
    <w:rsid w:val="002A6A7F"/>
    <w:rsid w:val="002C1FCE"/>
    <w:rsid w:val="002C4435"/>
    <w:rsid w:val="002D038C"/>
    <w:rsid w:val="002D5F4F"/>
    <w:rsid w:val="002D746E"/>
    <w:rsid w:val="002F196D"/>
    <w:rsid w:val="002F269C"/>
    <w:rsid w:val="00301E5D"/>
    <w:rsid w:val="00320D3B"/>
    <w:rsid w:val="00325684"/>
    <w:rsid w:val="0033027F"/>
    <w:rsid w:val="00331B66"/>
    <w:rsid w:val="003447CD"/>
    <w:rsid w:val="00351A7E"/>
    <w:rsid w:val="00352CA7"/>
    <w:rsid w:val="0035427C"/>
    <w:rsid w:val="003720CF"/>
    <w:rsid w:val="003874A1"/>
    <w:rsid w:val="00387754"/>
    <w:rsid w:val="003930A8"/>
    <w:rsid w:val="003A29EF"/>
    <w:rsid w:val="003A75C2"/>
    <w:rsid w:val="003C0DF1"/>
    <w:rsid w:val="003C1631"/>
    <w:rsid w:val="003D3659"/>
    <w:rsid w:val="003F26F9"/>
    <w:rsid w:val="003F3109"/>
    <w:rsid w:val="00423F60"/>
    <w:rsid w:val="00432688"/>
    <w:rsid w:val="00442FC5"/>
    <w:rsid w:val="00444642"/>
    <w:rsid w:val="004462BD"/>
    <w:rsid w:val="00447A01"/>
    <w:rsid w:val="00465293"/>
    <w:rsid w:val="004948B5"/>
    <w:rsid w:val="00495C9A"/>
    <w:rsid w:val="00497233"/>
    <w:rsid w:val="004B097C"/>
    <w:rsid w:val="004E1CF2"/>
    <w:rsid w:val="004F3343"/>
    <w:rsid w:val="005020E8"/>
    <w:rsid w:val="00521F74"/>
    <w:rsid w:val="00530109"/>
    <w:rsid w:val="00546466"/>
    <w:rsid w:val="00550E96"/>
    <w:rsid w:val="00554C35"/>
    <w:rsid w:val="0057235A"/>
    <w:rsid w:val="0058444A"/>
    <w:rsid w:val="00586366"/>
    <w:rsid w:val="00594A22"/>
    <w:rsid w:val="00595229"/>
    <w:rsid w:val="00595589"/>
    <w:rsid w:val="005A1EBD"/>
    <w:rsid w:val="005B5DE4"/>
    <w:rsid w:val="005C0F7A"/>
    <w:rsid w:val="005C6980"/>
    <w:rsid w:val="005D4A03"/>
    <w:rsid w:val="005E655A"/>
    <w:rsid w:val="005E7681"/>
    <w:rsid w:val="005F3AA6"/>
    <w:rsid w:val="00630AB3"/>
    <w:rsid w:val="00637478"/>
    <w:rsid w:val="006662DF"/>
    <w:rsid w:val="00681A93"/>
    <w:rsid w:val="00687344"/>
    <w:rsid w:val="00694B74"/>
    <w:rsid w:val="006A691C"/>
    <w:rsid w:val="006B26AF"/>
    <w:rsid w:val="006B590A"/>
    <w:rsid w:val="006B5AB9"/>
    <w:rsid w:val="006C29D8"/>
    <w:rsid w:val="006D3E3C"/>
    <w:rsid w:val="006D562C"/>
    <w:rsid w:val="006F5CC7"/>
    <w:rsid w:val="007101A2"/>
    <w:rsid w:val="00716220"/>
    <w:rsid w:val="007218EB"/>
    <w:rsid w:val="0072551E"/>
    <w:rsid w:val="00727F04"/>
    <w:rsid w:val="00742495"/>
    <w:rsid w:val="00750030"/>
    <w:rsid w:val="00762181"/>
    <w:rsid w:val="00767CD4"/>
    <w:rsid w:val="00770B9A"/>
    <w:rsid w:val="007A1A40"/>
    <w:rsid w:val="007A58E8"/>
    <w:rsid w:val="007B293E"/>
    <w:rsid w:val="007B6497"/>
    <w:rsid w:val="007C1D9D"/>
    <w:rsid w:val="007C6893"/>
    <w:rsid w:val="007E73C5"/>
    <w:rsid w:val="007E79D5"/>
    <w:rsid w:val="007F0A63"/>
    <w:rsid w:val="007F4087"/>
    <w:rsid w:val="00806569"/>
    <w:rsid w:val="00807240"/>
    <w:rsid w:val="008167F4"/>
    <w:rsid w:val="00830DFB"/>
    <w:rsid w:val="0083646C"/>
    <w:rsid w:val="00840D15"/>
    <w:rsid w:val="0085260B"/>
    <w:rsid w:val="00853E42"/>
    <w:rsid w:val="00857A54"/>
    <w:rsid w:val="00872BFD"/>
    <w:rsid w:val="00873B26"/>
    <w:rsid w:val="00880099"/>
    <w:rsid w:val="008C0442"/>
    <w:rsid w:val="008E1E22"/>
    <w:rsid w:val="008E28FA"/>
    <w:rsid w:val="008F0B17"/>
    <w:rsid w:val="00900ACB"/>
    <w:rsid w:val="009215C6"/>
    <w:rsid w:val="00925D71"/>
    <w:rsid w:val="0094029B"/>
    <w:rsid w:val="00941FFB"/>
    <w:rsid w:val="00944522"/>
    <w:rsid w:val="00957A0B"/>
    <w:rsid w:val="009822E5"/>
    <w:rsid w:val="00990ECE"/>
    <w:rsid w:val="0099640E"/>
    <w:rsid w:val="009D7FBB"/>
    <w:rsid w:val="00A03635"/>
    <w:rsid w:val="00A04206"/>
    <w:rsid w:val="00A10451"/>
    <w:rsid w:val="00A269C2"/>
    <w:rsid w:val="00A46ACE"/>
    <w:rsid w:val="00A531EC"/>
    <w:rsid w:val="00A654D0"/>
    <w:rsid w:val="00A813F3"/>
    <w:rsid w:val="00A90DD3"/>
    <w:rsid w:val="00AD1881"/>
    <w:rsid w:val="00AE212E"/>
    <w:rsid w:val="00AF39A5"/>
    <w:rsid w:val="00B15D83"/>
    <w:rsid w:val="00B1635A"/>
    <w:rsid w:val="00B27A0C"/>
    <w:rsid w:val="00B27C34"/>
    <w:rsid w:val="00B30100"/>
    <w:rsid w:val="00B424BE"/>
    <w:rsid w:val="00B43646"/>
    <w:rsid w:val="00B47730"/>
    <w:rsid w:val="00B558F7"/>
    <w:rsid w:val="00B56F33"/>
    <w:rsid w:val="00B8432F"/>
    <w:rsid w:val="00B925A2"/>
    <w:rsid w:val="00BA4408"/>
    <w:rsid w:val="00BA599A"/>
    <w:rsid w:val="00BB096D"/>
    <w:rsid w:val="00BB6434"/>
    <w:rsid w:val="00BC1806"/>
    <w:rsid w:val="00BD4E49"/>
    <w:rsid w:val="00BF76F0"/>
    <w:rsid w:val="00C14872"/>
    <w:rsid w:val="00C37C31"/>
    <w:rsid w:val="00C4520C"/>
    <w:rsid w:val="00C71EB4"/>
    <w:rsid w:val="00C73E2F"/>
    <w:rsid w:val="00C90207"/>
    <w:rsid w:val="00C92A35"/>
    <w:rsid w:val="00C93F56"/>
    <w:rsid w:val="00C956B5"/>
    <w:rsid w:val="00C96CEE"/>
    <w:rsid w:val="00CA09E2"/>
    <w:rsid w:val="00CA2899"/>
    <w:rsid w:val="00CA30A1"/>
    <w:rsid w:val="00CA6B5C"/>
    <w:rsid w:val="00CC4ED3"/>
    <w:rsid w:val="00CE602C"/>
    <w:rsid w:val="00CF1435"/>
    <w:rsid w:val="00CF17D2"/>
    <w:rsid w:val="00D00F26"/>
    <w:rsid w:val="00D016D7"/>
    <w:rsid w:val="00D075AD"/>
    <w:rsid w:val="00D30A34"/>
    <w:rsid w:val="00D52CE9"/>
    <w:rsid w:val="00D929DF"/>
    <w:rsid w:val="00D94395"/>
    <w:rsid w:val="00D975BE"/>
    <w:rsid w:val="00DA6E1B"/>
    <w:rsid w:val="00DB6BFB"/>
    <w:rsid w:val="00DC57C0"/>
    <w:rsid w:val="00DE090D"/>
    <w:rsid w:val="00DE6E46"/>
    <w:rsid w:val="00DF45B4"/>
    <w:rsid w:val="00DF7976"/>
    <w:rsid w:val="00E0423E"/>
    <w:rsid w:val="00E06550"/>
    <w:rsid w:val="00E10FEF"/>
    <w:rsid w:val="00E11724"/>
    <w:rsid w:val="00E13406"/>
    <w:rsid w:val="00E310B4"/>
    <w:rsid w:val="00E34500"/>
    <w:rsid w:val="00E37C8F"/>
    <w:rsid w:val="00E42EF6"/>
    <w:rsid w:val="00E611AD"/>
    <w:rsid w:val="00E611DE"/>
    <w:rsid w:val="00E80D2C"/>
    <w:rsid w:val="00E84A4E"/>
    <w:rsid w:val="00E96AB4"/>
    <w:rsid w:val="00E97376"/>
    <w:rsid w:val="00EB262D"/>
    <w:rsid w:val="00EB4F54"/>
    <w:rsid w:val="00EB5A95"/>
    <w:rsid w:val="00EC3ADB"/>
    <w:rsid w:val="00ED266D"/>
    <w:rsid w:val="00ED2846"/>
    <w:rsid w:val="00ED2EDC"/>
    <w:rsid w:val="00ED6ADF"/>
    <w:rsid w:val="00EF1E62"/>
    <w:rsid w:val="00EF4CCC"/>
    <w:rsid w:val="00F01C1E"/>
    <w:rsid w:val="00F0418B"/>
    <w:rsid w:val="00F12CB7"/>
    <w:rsid w:val="00F1371E"/>
    <w:rsid w:val="00F23C44"/>
    <w:rsid w:val="00F33321"/>
    <w:rsid w:val="00F34140"/>
    <w:rsid w:val="00F6012D"/>
    <w:rsid w:val="00F60349"/>
    <w:rsid w:val="00FA5BBD"/>
    <w:rsid w:val="00FA63F7"/>
    <w:rsid w:val="00FA7D58"/>
    <w:rsid w:val="00FB165D"/>
    <w:rsid w:val="00FB2FD6"/>
    <w:rsid w:val="00FC547E"/>
    <w:rsid w:val="00FF0876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E7A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424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4249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2495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24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2495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C73E2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2025-12-10T14:31:00Z</dcterms:created>
  <dcterms:modified xsi:type="dcterms:W3CDTF">2025-12-19T17:55:00Z</dcterms:modified>
</cp:coreProperties>
</file>