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2CA50" w14:textId="5E0DEDEC" w:rsidR="004E1CF2" w:rsidRDefault="6A8DE692" w:rsidP="00B75E03">
      <w:pPr>
        <w:ind w:firstLine="0"/>
        <w:jc w:val="center"/>
      </w:pPr>
      <w:r>
        <w:t>Int. No.</w:t>
      </w:r>
      <w:r w:rsidR="007D1E18">
        <w:t xml:space="preserve"> 127</w:t>
      </w:r>
    </w:p>
    <w:p w14:paraId="672A6659" w14:textId="77777777" w:rsidR="00E97376" w:rsidRPr="0038354C" w:rsidRDefault="00E97376" w:rsidP="0041432E">
      <w:pPr>
        <w:ind w:firstLine="0"/>
        <w:jc w:val="both"/>
      </w:pPr>
    </w:p>
    <w:p w14:paraId="24A3A321" w14:textId="77777777" w:rsidR="002A1E75" w:rsidRDefault="002A1E75" w:rsidP="002A1E75">
      <w:pPr>
        <w:autoSpaceDE w:val="0"/>
        <w:autoSpaceDN w:val="0"/>
        <w:adjustRightInd w:val="0"/>
        <w:ind w:firstLine="0"/>
        <w:jc w:val="both"/>
        <w:rPr>
          <w:rFonts w:eastAsia="Calibri"/>
        </w:rPr>
      </w:pPr>
      <w:r>
        <w:rPr>
          <w:rFonts w:eastAsia="Calibri"/>
        </w:rPr>
        <w:t>By Council Member Cabán, Brooks-Powers, Louis, Hudson and Hanif</w:t>
      </w:r>
    </w:p>
    <w:p w14:paraId="0A37501D" w14:textId="77777777" w:rsidR="00A5139E" w:rsidRDefault="00A5139E" w:rsidP="0041432E">
      <w:pPr>
        <w:pStyle w:val="BodyText"/>
        <w:spacing w:line="240" w:lineRule="auto"/>
        <w:ind w:firstLine="0"/>
      </w:pPr>
    </w:p>
    <w:p w14:paraId="12A1D79A" w14:textId="77777777" w:rsidR="00441814" w:rsidRPr="00441814" w:rsidRDefault="00441814" w:rsidP="0041432E">
      <w:pPr>
        <w:pStyle w:val="BodyText"/>
        <w:spacing w:line="240" w:lineRule="auto"/>
        <w:ind w:firstLine="0"/>
        <w:rPr>
          <w:vanish/>
        </w:rPr>
      </w:pPr>
      <w:r w:rsidRPr="00441814">
        <w:rPr>
          <w:vanish/>
        </w:rPr>
        <w:t>..Title</w:t>
      </w:r>
    </w:p>
    <w:p w14:paraId="2FDF093C" w14:textId="77777777" w:rsidR="004E1CF2" w:rsidRDefault="00441814" w:rsidP="0041432E">
      <w:pPr>
        <w:pStyle w:val="BodyText"/>
        <w:spacing w:line="240" w:lineRule="auto"/>
        <w:ind w:firstLine="0"/>
      </w:pPr>
      <w:r>
        <w:t>A Local Law t</w:t>
      </w:r>
      <w:r w:rsidR="004E1CF2">
        <w:t xml:space="preserve">o </w:t>
      </w:r>
      <w:r w:rsidR="00E310B4">
        <w:t>amend the</w:t>
      </w:r>
      <w:r w:rsidR="00FC547E">
        <w:t xml:space="preserve"> </w:t>
      </w:r>
      <w:r w:rsidR="00793BA2">
        <w:t>administrative code of the city of New York</w:t>
      </w:r>
      <w:r w:rsidR="004E1CF2">
        <w:t>, in relation to</w:t>
      </w:r>
      <w:r w:rsidR="007F4087">
        <w:t xml:space="preserve"> </w:t>
      </w:r>
      <w:r w:rsidR="00793BA2">
        <w:t>the prohibition of requiring low-wage workers to enter into covenants not to compete</w:t>
      </w:r>
      <w:r w:rsidR="00014AEA">
        <w:t xml:space="preserve"> and also to require employers to notify potential employees of any requirement to enter into a covenant not to compete</w:t>
      </w:r>
    </w:p>
    <w:p w14:paraId="6F91721D" w14:textId="77777777" w:rsidR="00441814" w:rsidRPr="00441814" w:rsidRDefault="00441814" w:rsidP="0041432E">
      <w:pPr>
        <w:pStyle w:val="BodyText"/>
        <w:spacing w:line="240" w:lineRule="auto"/>
        <w:ind w:firstLine="0"/>
        <w:rPr>
          <w:vanish/>
        </w:rPr>
      </w:pPr>
      <w:r w:rsidRPr="00441814">
        <w:rPr>
          <w:vanish/>
        </w:rPr>
        <w:t>..Body</w:t>
      </w:r>
    </w:p>
    <w:p w14:paraId="5DAB6C7B" w14:textId="77777777" w:rsidR="004E1CF2" w:rsidRDefault="004E1CF2" w:rsidP="0041432E">
      <w:pPr>
        <w:pStyle w:val="BodyText"/>
        <w:spacing w:line="240" w:lineRule="auto"/>
        <w:ind w:firstLine="0"/>
        <w:rPr>
          <w:u w:val="single"/>
        </w:rPr>
      </w:pPr>
    </w:p>
    <w:p w14:paraId="427396F7" w14:textId="77777777" w:rsidR="007603BF" w:rsidRDefault="00104DE2" w:rsidP="00684679">
      <w:pPr>
        <w:spacing w:line="480" w:lineRule="auto"/>
        <w:ind w:firstLine="0"/>
        <w:jc w:val="both"/>
      </w:pPr>
      <w:r>
        <w:rPr>
          <w:u w:val="single"/>
        </w:rPr>
        <w:t>Be it enacted by the Council as follows:</w:t>
      </w:r>
    </w:p>
    <w:p w14:paraId="0EC73F1A" w14:textId="77777777" w:rsidR="00684679" w:rsidRDefault="00684679" w:rsidP="00684679">
      <w:pPr>
        <w:spacing w:line="480" w:lineRule="auto"/>
        <w:jc w:val="both"/>
      </w:pPr>
      <w:r>
        <w:t>Section 1. Chapter 5 of title 22 of the administrative code of the city of New York is amend</w:t>
      </w:r>
      <w:r w:rsidR="004F7702">
        <w:t>e</w:t>
      </w:r>
      <w:r w:rsidR="0038354C">
        <w:t>d by adding a new section 22-511</w:t>
      </w:r>
      <w:r>
        <w:t xml:space="preserve"> to read as follows:</w:t>
      </w:r>
    </w:p>
    <w:p w14:paraId="2E1D0FC1" w14:textId="77777777" w:rsidR="00684679" w:rsidRDefault="00684679" w:rsidP="00684679">
      <w:pPr>
        <w:spacing w:line="480" w:lineRule="auto"/>
        <w:ind w:firstLine="0"/>
        <w:jc w:val="both"/>
        <w:rPr>
          <w:u w:val="single"/>
        </w:rPr>
      </w:pPr>
      <w:r>
        <w:tab/>
      </w:r>
      <w:r w:rsidR="0038354C">
        <w:rPr>
          <w:u w:val="single"/>
        </w:rPr>
        <w:t>§ 22-511</w:t>
      </w:r>
      <w:r>
        <w:rPr>
          <w:u w:val="single"/>
        </w:rPr>
        <w:t xml:space="preserve"> Prohibition of covenants not to compete for low-wage employees. </w:t>
      </w:r>
    </w:p>
    <w:p w14:paraId="7605551D" w14:textId="77777777" w:rsidR="00684679" w:rsidRDefault="00684679" w:rsidP="00684679">
      <w:pPr>
        <w:spacing w:line="480" w:lineRule="auto"/>
        <w:jc w:val="both"/>
        <w:rPr>
          <w:u w:val="single"/>
        </w:rPr>
      </w:pPr>
      <w:r>
        <w:rPr>
          <w:u w:val="single"/>
        </w:rPr>
        <w:t>a. Definitions. For the purposes of this section, the following terms have the following meanings:</w:t>
      </w:r>
    </w:p>
    <w:p w14:paraId="09D7A4C4" w14:textId="77777777" w:rsidR="00684679" w:rsidRDefault="00684679" w:rsidP="00684679">
      <w:pPr>
        <w:spacing w:line="480" w:lineRule="auto"/>
        <w:jc w:val="both"/>
        <w:rPr>
          <w:u w:val="single"/>
        </w:rPr>
      </w:pPr>
      <w:r>
        <w:rPr>
          <w:u w:val="single"/>
        </w:rPr>
        <w:t>Covenant not to compete. The term “covenant not to compete” means an agreement that is entered into after the effective date of the local law that added this section between an employee and an employer that restricts such employee from performing 1) work for an employer not a party to such agreement for a specified period of time; 2) work in a specified geographical area for an employer not a party to such agreement; or 3) work for an employer not a party to such agreement that is similar to such employee’s work for the employer who is a party to the agreement.</w:t>
      </w:r>
    </w:p>
    <w:p w14:paraId="5EF78AB2" w14:textId="77777777" w:rsidR="00684679" w:rsidRDefault="00684679" w:rsidP="00684679">
      <w:pPr>
        <w:spacing w:line="480" w:lineRule="auto"/>
        <w:jc w:val="both"/>
        <w:rPr>
          <w:u w:val="single"/>
        </w:rPr>
      </w:pPr>
      <w:r>
        <w:rPr>
          <w:u w:val="single"/>
        </w:rPr>
        <w:t xml:space="preserve">Employee. The term “employee” means an employee as defined in </w:t>
      </w:r>
      <w:r w:rsidR="004F7702">
        <w:rPr>
          <w:u w:val="single"/>
        </w:rPr>
        <w:t>subdivision 2 of section 190</w:t>
      </w:r>
      <w:r>
        <w:rPr>
          <w:u w:val="single"/>
        </w:rPr>
        <w:t xml:space="preserve"> of the labor law.</w:t>
      </w:r>
    </w:p>
    <w:p w14:paraId="7619A381" w14:textId="77777777" w:rsidR="00684679" w:rsidRDefault="00684679" w:rsidP="00684679">
      <w:pPr>
        <w:spacing w:line="480" w:lineRule="auto"/>
        <w:jc w:val="both"/>
        <w:rPr>
          <w:u w:val="single"/>
        </w:rPr>
      </w:pPr>
      <w:r>
        <w:rPr>
          <w:u w:val="single"/>
        </w:rPr>
        <w:t xml:space="preserve">Employer. The term “employer” means an employer as defined in </w:t>
      </w:r>
      <w:r w:rsidR="004F7702">
        <w:rPr>
          <w:u w:val="single"/>
        </w:rPr>
        <w:t xml:space="preserve">subdivision 3 of section 190 </w:t>
      </w:r>
      <w:r>
        <w:rPr>
          <w:u w:val="single"/>
        </w:rPr>
        <w:t xml:space="preserve">of the labor law. </w:t>
      </w:r>
    </w:p>
    <w:p w14:paraId="7EE313C8" w14:textId="77777777" w:rsidR="00684679" w:rsidRDefault="00684679" w:rsidP="00684679">
      <w:pPr>
        <w:spacing w:line="480" w:lineRule="auto"/>
        <w:jc w:val="both"/>
        <w:rPr>
          <w:u w:val="single"/>
        </w:rPr>
      </w:pPr>
      <w:r>
        <w:rPr>
          <w:u w:val="single"/>
        </w:rPr>
        <w:t>Low-wage employee. The term “low-wage employee” means a clerical and other worker as defined in subdivision 7 of section 190 of the labor law.</w:t>
      </w:r>
    </w:p>
    <w:p w14:paraId="2AAA849A" w14:textId="77777777" w:rsidR="00684679" w:rsidRDefault="00684679" w:rsidP="00684679">
      <w:pPr>
        <w:spacing w:line="480" w:lineRule="auto"/>
        <w:jc w:val="both"/>
        <w:rPr>
          <w:u w:val="single"/>
        </w:rPr>
      </w:pPr>
      <w:r>
        <w:rPr>
          <w:u w:val="single"/>
        </w:rPr>
        <w:lastRenderedPageBreak/>
        <w:t xml:space="preserve">b. Prohibition. No employer shall enter into a covenant not to compete with any low-wage employee of such employer. </w:t>
      </w:r>
    </w:p>
    <w:p w14:paraId="30F87216" w14:textId="77777777" w:rsidR="00684679" w:rsidRDefault="00684679" w:rsidP="00684679">
      <w:pPr>
        <w:spacing w:line="480" w:lineRule="auto"/>
        <w:jc w:val="both"/>
        <w:rPr>
          <w:u w:val="single"/>
        </w:rPr>
      </w:pPr>
      <w:r>
        <w:rPr>
          <w:u w:val="single"/>
        </w:rPr>
        <w:t>c. Disclosure requirement for non-low-wage workers. An employer may not require a potential employee who is not a low-wage employee to enter into a covenant not to compete unless, at the beginning of the process for hiring such employee, such employer disclosed in writing that they may be subject to such a covenant.</w:t>
      </w:r>
    </w:p>
    <w:p w14:paraId="2C1F0A42" w14:textId="77777777" w:rsidR="00684679" w:rsidRDefault="00684679" w:rsidP="00684679">
      <w:pPr>
        <w:spacing w:line="480" w:lineRule="auto"/>
        <w:jc w:val="both"/>
        <w:rPr>
          <w:u w:val="single"/>
        </w:rPr>
      </w:pPr>
      <w:r>
        <w:rPr>
          <w:u w:val="single"/>
        </w:rPr>
        <w:t xml:space="preserve">d. Enforcement. The office of labor standards shall enforce the requirements of this section. </w:t>
      </w:r>
    </w:p>
    <w:p w14:paraId="42B34F2C" w14:textId="77777777" w:rsidR="00684679" w:rsidRDefault="00684679" w:rsidP="00684679">
      <w:pPr>
        <w:spacing w:line="480" w:lineRule="auto"/>
      </w:pPr>
      <w:r>
        <w:t>§ 2. This local law takes effect 120 days after it becomes law</w:t>
      </w:r>
      <w:r w:rsidR="004F7702">
        <w:t>; provided, however, that</w:t>
      </w:r>
      <w:r>
        <w:t xml:space="preserve"> the office of labor standards shall take all actions necessary for </w:t>
      </w:r>
      <w:r w:rsidR="004F7702">
        <w:t>its implementation,</w:t>
      </w:r>
      <w:r>
        <w:t xml:space="preserve"> including the promulgation of rules, before such date.</w:t>
      </w:r>
    </w:p>
    <w:p w14:paraId="02EB378F" w14:textId="77777777" w:rsidR="00684679" w:rsidRDefault="00684679" w:rsidP="00684679">
      <w:pPr>
        <w:ind w:firstLine="0"/>
        <w:jc w:val="both"/>
        <w:rPr>
          <w:sz w:val="18"/>
          <w:szCs w:val="18"/>
        </w:rPr>
      </w:pPr>
    </w:p>
    <w:p w14:paraId="6A05A809" w14:textId="77777777" w:rsidR="00684679" w:rsidRDefault="00684679" w:rsidP="00684679">
      <w:pPr>
        <w:ind w:firstLine="0"/>
        <w:jc w:val="both"/>
        <w:rPr>
          <w:sz w:val="18"/>
          <w:szCs w:val="18"/>
        </w:rPr>
      </w:pPr>
    </w:p>
    <w:p w14:paraId="5A39BBE3" w14:textId="77777777" w:rsidR="0013464F" w:rsidRDefault="0013464F" w:rsidP="0038354C">
      <w:pPr>
        <w:ind w:firstLine="0"/>
        <w:rPr>
          <w:sz w:val="18"/>
          <w:szCs w:val="18"/>
          <w:u w:val="single"/>
        </w:rPr>
      </w:pPr>
    </w:p>
    <w:p w14:paraId="25378407" w14:textId="77777777" w:rsidR="0013464F" w:rsidRDefault="0013464F" w:rsidP="68487661">
      <w:pPr>
        <w:ind w:firstLine="0"/>
        <w:rPr>
          <w:sz w:val="18"/>
          <w:szCs w:val="18"/>
          <w:u w:val="single"/>
        </w:rPr>
      </w:pPr>
    </w:p>
    <w:p w14:paraId="01B1CFA7" w14:textId="1715745A" w:rsidR="0013464F" w:rsidRDefault="6A8DE692" w:rsidP="68487661">
      <w:pPr>
        <w:ind w:firstLine="0"/>
      </w:pPr>
      <w:r w:rsidRPr="6A8DE692">
        <w:rPr>
          <w:sz w:val="18"/>
          <w:szCs w:val="18"/>
        </w:rPr>
        <w:t>SIL</w:t>
      </w:r>
    </w:p>
    <w:p w14:paraId="509FA059" w14:textId="3A039A69" w:rsidR="0013464F" w:rsidRDefault="6A8DE692" w:rsidP="68487661">
      <w:pPr>
        <w:ind w:firstLine="0"/>
      </w:pPr>
      <w:r w:rsidRPr="6A8DE692">
        <w:rPr>
          <w:sz w:val="18"/>
          <w:szCs w:val="18"/>
        </w:rPr>
        <w:t>LS #8543</w:t>
      </w:r>
    </w:p>
    <w:p w14:paraId="67FBB026" w14:textId="207E56F8" w:rsidR="6A8DE692" w:rsidRDefault="6A8DE692" w:rsidP="6A8DE692">
      <w:pPr>
        <w:ind w:firstLine="0"/>
        <w:jc w:val="both"/>
        <w:rPr>
          <w:color w:val="000000" w:themeColor="text1"/>
          <w:sz w:val="18"/>
          <w:szCs w:val="18"/>
        </w:rPr>
      </w:pPr>
      <w:r w:rsidRPr="6A8DE692">
        <w:rPr>
          <w:color w:val="000000" w:themeColor="text1"/>
          <w:sz w:val="18"/>
          <w:szCs w:val="18"/>
        </w:rPr>
        <w:t>Int. #0146-2024</w:t>
      </w:r>
    </w:p>
    <w:p w14:paraId="0D652BC7" w14:textId="56A98759" w:rsidR="00104DE2" w:rsidRPr="0016709F" w:rsidRDefault="6A8DE692" w:rsidP="6C2B015D">
      <w:pPr>
        <w:ind w:firstLine="0"/>
        <w:jc w:val="both"/>
        <w:rPr>
          <w:color w:val="000000" w:themeColor="text1"/>
          <w:sz w:val="18"/>
          <w:szCs w:val="18"/>
        </w:rPr>
      </w:pPr>
      <w:r w:rsidRPr="6A8DE692">
        <w:rPr>
          <w:color w:val="000000" w:themeColor="text1"/>
          <w:sz w:val="18"/>
          <w:szCs w:val="18"/>
        </w:rPr>
        <w:t>1/6/2026 2:26 PM</w:t>
      </w:r>
    </w:p>
    <w:sectPr w:rsidR="00104DE2" w:rsidRPr="0016709F" w:rsidSect="00104DE2">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6CBC0" w14:textId="77777777" w:rsidR="00727C83" w:rsidRDefault="00727C83">
      <w:r>
        <w:separator/>
      </w:r>
    </w:p>
    <w:p w14:paraId="75E34137" w14:textId="77777777" w:rsidR="00727C83" w:rsidRDefault="00727C83"/>
  </w:endnote>
  <w:endnote w:type="continuationSeparator" w:id="0">
    <w:p w14:paraId="6C062771" w14:textId="77777777" w:rsidR="00727C83" w:rsidRDefault="00727C83">
      <w:r>
        <w:continuationSeparator/>
      </w:r>
    </w:p>
    <w:p w14:paraId="4323FCCE" w14:textId="77777777" w:rsidR="00727C83" w:rsidRDefault="00727C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A51CA" w14:textId="77777777" w:rsidR="00727C83" w:rsidRDefault="00727C83">
      <w:r>
        <w:separator/>
      </w:r>
    </w:p>
    <w:p w14:paraId="71106901" w14:textId="77777777" w:rsidR="00727C83" w:rsidRDefault="00727C83"/>
  </w:footnote>
  <w:footnote w:type="continuationSeparator" w:id="0">
    <w:p w14:paraId="19995205" w14:textId="77777777" w:rsidR="00727C83" w:rsidRDefault="00727C83">
      <w:r>
        <w:continuationSeparator/>
      </w:r>
    </w:p>
    <w:p w14:paraId="29EC416A" w14:textId="77777777" w:rsidR="00727C83" w:rsidRDefault="00727C8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8501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2DC"/>
    <w:rsid w:val="0000715B"/>
    <w:rsid w:val="000135A3"/>
    <w:rsid w:val="00014AEA"/>
    <w:rsid w:val="00032D94"/>
    <w:rsid w:val="00034840"/>
    <w:rsid w:val="00035181"/>
    <w:rsid w:val="000502BC"/>
    <w:rsid w:val="00056BB0"/>
    <w:rsid w:val="00061807"/>
    <w:rsid w:val="00064AFB"/>
    <w:rsid w:val="00080504"/>
    <w:rsid w:val="00081A20"/>
    <w:rsid w:val="000822DC"/>
    <w:rsid w:val="000909A0"/>
    <w:rsid w:val="00091244"/>
    <w:rsid w:val="0009173E"/>
    <w:rsid w:val="00094A70"/>
    <w:rsid w:val="000A0120"/>
    <w:rsid w:val="000C3314"/>
    <w:rsid w:val="000D24B2"/>
    <w:rsid w:val="000D4A7F"/>
    <w:rsid w:val="000F427E"/>
    <w:rsid w:val="001013D7"/>
    <w:rsid w:val="0010395F"/>
    <w:rsid w:val="00104DE2"/>
    <w:rsid w:val="001055DF"/>
    <w:rsid w:val="001073BD"/>
    <w:rsid w:val="00115B31"/>
    <w:rsid w:val="00130305"/>
    <w:rsid w:val="001313C6"/>
    <w:rsid w:val="0013464F"/>
    <w:rsid w:val="0013551B"/>
    <w:rsid w:val="001509BF"/>
    <w:rsid w:val="00150A27"/>
    <w:rsid w:val="00165627"/>
    <w:rsid w:val="0016709F"/>
    <w:rsid w:val="00167107"/>
    <w:rsid w:val="001730AA"/>
    <w:rsid w:val="00180BD2"/>
    <w:rsid w:val="00195A80"/>
    <w:rsid w:val="00197983"/>
    <w:rsid w:val="001B4663"/>
    <w:rsid w:val="001B5717"/>
    <w:rsid w:val="001C74FA"/>
    <w:rsid w:val="001C756C"/>
    <w:rsid w:val="001D0281"/>
    <w:rsid w:val="001D4249"/>
    <w:rsid w:val="001E1E2B"/>
    <w:rsid w:val="001E285A"/>
    <w:rsid w:val="001E6A67"/>
    <w:rsid w:val="00205737"/>
    <w:rsid w:val="00205741"/>
    <w:rsid w:val="00205CC0"/>
    <w:rsid w:val="00207323"/>
    <w:rsid w:val="002129F3"/>
    <w:rsid w:val="00212CF2"/>
    <w:rsid w:val="002130D3"/>
    <w:rsid w:val="0021642E"/>
    <w:rsid w:val="0022099D"/>
    <w:rsid w:val="00241F94"/>
    <w:rsid w:val="002425AF"/>
    <w:rsid w:val="00250FE0"/>
    <w:rsid w:val="0025158C"/>
    <w:rsid w:val="00253A7F"/>
    <w:rsid w:val="00270162"/>
    <w:rsid w:val="00280955"/>
    <w:rsid w:val="00292C42"/>
    <w:rsid w:val="002A1E75"/>
    <w:rsid w:val="002B0D8D"/>
    <w:rsid w:val="002B5F75"/>
    <w:rsid w:val="002C4435"/>
    <w:rsid w:val="002C5F06"/>
    <w:rsid w:val="002C7519"/>
    <w:rsid w:val="002C7BC9"/>
    <w:rsid w:val="002D5F4F"/>
    <w:rsid w:val="002E1395"/>
    <w:rsid w:val="002E151D"/>
    <w:rsid w:val="002F196D"/>
    <w:rsid w:val="002F269C"/>
    <w:rsid w:val="00301E5D"/>
    <w:rsid w:val="0031391B"/>
    <w:rsid w:val="00320D3B"/>
    <w:rsid w:val="0033027F"/>
    <w:rsid w:val="00342A61"/>
    <w:rsid w:val="003447CD"/>
    <w:rsid w:val="00346959"/>
    <w:rsid w:val="003514F8"/>
    <w:rsid w:val="00352CA7"/>
    <w:rsid w:val="0036148E"/>
    <w:rsid w:val="00366EFF"/>
    <w:rsid w:val="00367757"/>
    <w:rsid w:val="00370F1D"/>
    <w:rsid w:val="003720CF"/>
    <w:rsid w:val="0038354C"/>
    <w:rsid w:val="003874A1"/>
    <w:rsid w:val="00387754"/>
    <w:rsid w:val="003912C5"/>
    <w:rsid w:val="00394D01"/>
    <w:rsid w:val="003A29EF"/>
    <w:rsid w:val="003A75C2"/>
    <w:rsid w:val="003C0A42"/>
    <w:rsid w:val="003D2825"/>
    <w:rsid w:val="003E2BAF"/>
    <w:rsid w:val="003E7AB9"/>
    <w:rsid w:val="003F26F9"/>
    <w:rsid w:val="003F3109"/>
    <w:rsid w:val="003F68DE"/>
    <w:rsid w:val="004010E2"/>
    <w:rsid w:val="004044BD"/>
    <w:rsid w:val="0041432E"/>
    <w:rsid w:val="00416C3A"/>
    <w:rsid w:val="00432688"/>
    <w:rsid w:val="00433703"/>
    <w:rsid w:val="00441814"/>
    <w:rsid w:val="00444642"/>
    <w:rsid w:val="00444712"/>
    <w:rsid w:val="00445F88"/>
    <w:rsid w:val="00446DD8"/>
    <w:rsid w:val="00447A01"/>
    <w:rsid w:val="004513B5"/>
    <w:rsid w:val="00451659"/>
    <w:rsid w:val="004534FF"/>
    <w:rsid w:val="004564CB"/>
    <w:rsid w:val="004741E6"/>
    <w:rsid w:val="004935EC"/>
    <w:rsid w:val="004948B5"/>
    <w:rsid w:val="004A1B65"/>
    <w:rsid w:val="004B097C"/>
    <w:rsid w:val="004B3C94"/>
    <w:rsid w:val="004C183A"/>
    <w:rsid w:val="004D1026"/>
    <w:rsid w:val="004E12E6"/>
    <w:rsid w:val="004E1CF2"/>
    <w:rsid w:val="004F3343"/>
    <w:rsid w:val="004F7702"/>
    <w:rsid w:val="005020E8"/>
    <w:rsid w:val="005256E0"/>
    <w:rsid w:val="00544FD7"/>
    <w:rsid w:val="00550E96"/>
    <w:rsid w:val="00554C35"/>
    <w:rsid w:val="00554D4F"/>
    <w:rsid w:val="0055654F"/>
    <w:rsid w:val="0056277B"/>
    <w:rsid w:val="00581087"/>
    <w:rsid w:val="00586366"/>
    <w:rsid w:val="00590173"/>
    <w:rsid w:val="005A1EBD"/>
    <w:rsid w:val="005A6757"/>
    <w:rsid w:val="005B1D27"/>
    <w:rsid w:val="005B5DE4"/>
    <w:rsid w:val="005C5677"/>
    <w:rsid w:val="005C6980"/>
    <w:rsid w:val="005D4A03"/>
    <w:rsid w:val="005D51A0"/>
    <w:rsid w:val="005D6EF7"/>
    <w:rsid w:val="005E655A"/>
    <w:rsid w:val="005E7681"/>
    <w:rsid w:val="005F3AA6"/>
    <w:rsid w:val="00603651"/>
    <w:rsid w:val="00615F51"/>
    <w:rsid w:val="00617A0B"/>
    <w:rsid w:val="0062279B"/>
    <w:rsid w:val="00630AB3"/>
    <w:rsid w:val="00633ADA"/>
    <w:rsid w:val="0064164F"/>
    <w:rsid w:val="00641B03"/>
    <w:rsid w:val="006662DF"/>
    <w:rsid w:val="00670CA3"/>
    <w:rsid w:val="00670F7F"/>
    <w:rsid w:val="006737AB"/>
    <w:rsid w:val="00681A93"/>
    <w:rsid w:val="00684679"/>
    <w:rsid w:val="00687344"/>
    <w:rsid w:val="00694494"/>
    <w:rsid w:val="006A4D0F"/>
    <w:rsid w:val="006A691C"/>
    <w:rsid w:val="006B26AF"/>
    <w:rsid w:val="006B590A"/>
    <w:rsid w:val="006B5AB9"/>
    <w:rsid w:val="006B7E32"/>
    <w:rsid w:val="006C0872"/>
    <w:rsid w:val="006D3E3C"/>
    <w:rsid w:val="006D562C"/>
    <w:rsid w:val="006D576B"/>
    <w:rsid w:val="006E2FDE"/>
    <w:rsid w:val="006F0641"/>
    <w:rsid w:val="006F3DDE"/>
    <w:rsid w:val="006F5CC7"/>
    <w:rsid w:val="00706FD3"/>
    <w:rsid w:val="007101A2"/>
    <w:rsid w:val="007218EB"/>
    <w:rsid w:val="0072551E"/>
    <w:rsid w:val="00726347"/>
    <w:rsid w:val="00727C83"/>
    <w:rsid w:val="00727F04"/>
    <w:rsid w:val="007350AC"/>
    <w:rsid w:val="007407D4"/>
    <w:rsid w:val="00744796"/>
    <w:rsid w:val="00746887"/>
    <w:rsid w:val="00750030"/>
    <w:rsid w:val="00754A43"/>
    <w:rsid w:val="007603BF"/>
    <w:rsid w:val="00767CD4"/>
    <w:rsid w:val="00770B9A"/>
    <w:rsid w:val="00771C35"/>
    <w:rsid w:val="00774290"/>
    <w:rsid w:val="007879FB"/>
    <w:rsid w:val="00791DE8"/>
    <w:rsid w:val="00793BA2"/>
    <w:rsid w:val="007959B5"/>
    <w:rsid w:val="007A1A40"/>
    <w:rsid w:val="007B293E"/>
    <w:rsid w:val="007B57FD"/>
    <w:rsid w:val="007B6497"/>
    <w:rsid w:val="007B7FAF"/>
    <w:rsid w:val="007C1D9D"/>
    <w:rsid w:val="007C6893"/>
    <w:rsid w:val="007D1178"/>
    <w:rsid w:val="007D1E18"/>
    <w:rsid w:val="007E4D52"/>
    <w:rsid w:val="007E73C5"/>
    <w:rsid w:val="007E79D5"/>
    <w:rsid w:val="007F388A"/>
    <w:rsid w:val="007F4087"/>
    <w:rsid w:val="007F61FE"/>
    <w:rsid w:val="00806569"/>
    <w:rsid w:val="008167F4"/>
    <w:rsid w:val="00817218"/>
    <w:rsid w:val="00821BF0"/>
    <w:rsid w:val="0083646C"/>
    <w:rsid w:val="0085260B"/>
    <w:rsid w:val="00853E42"/>
    <w:rsid w:val="00864C30"/>
    <w:rsid w:val="0087282F"/>
    <w:rsid w:val="00872BFD"/>
    <w:rsid w:val="00880099"/>
    <w:rsid w:val="008A3945"/>
    <w:rsid w:val="008A66CA"/>
    <w:rsid w:val="008B0AFD"/>
    <w:rsid w:val="008D4593"/>
    <w:rsid w:val="008E28FA"/>
    <w:rsid w:val="008F0B17"/>
    <w:rsid w:val="008F1E7C"/>
    <w:rsid w:val="008F3110"/>
    <w:rsid w:val="00900ACB"/>
    <w:rsid w:val="00911993"/>
    <w:rsid w:val="00911DE4"/>
    <w:rsid w:val="0091678E"/>
    <w:rsid w:val="00925D71"/>
    <w:rsid w:val="009272B6"/>
    <w:rsid w:val="009343B9"/>
    <w:rsid w:val="009400AB"/>
    <w:rsid w:val="00941562"/>
    <w:rsid w:val="00941D40"/>
    <w:rsid w:val="00961B0D"/>
    <w:rsid w:val="009670D7"/>
    <w:rsid w:val="00971F38"/>
    <w:rsid w:val="009822E5"/>
    <w:rsid w:val="00990ECE"/>
    <w:rsid w:val="00995050"/>
    <w:rsid w:val="00996EA6"/>
    <w:rsid w:val="009B5634"/>
    <w:rsid w:val="009C75E6"/>
    <w:rsid w:val="009E3F81"/>
    <w:rsid w:val="009F7E04"/>
    <w:rsid w:val="00A00C6E"/>
    <w:rsid w:val="00A03635"/>
    <w:rsid w:val="00A10451"/>
    <w:rsid w:val="00A13183"/>
    <w:rsid w:val="00A249F6"/>
    <w:rsid w:val="00A269C2"/>
    <w:rsid w:val="00A27D6A"/>
    <w:rsid w:val="00A40DB6"/>
    <w:rsid w:val="00A41338"/>
    <w:rsid w:val="00A46ACE"/>
    <w:rsid w:val="00A47126"/>
    <w:rsid w:val="00A5139E"/>
    <w:rsid w:val="00A531EC"/>
    <w:rsid w:val="00A608D9"/>
    <w:rsid w:val="00A622B6"/>
    <w:rsid w:val="00A654D0"/>
    <w:rsid w:val="00A65A7E"/>
    <w:rsid w:val="00A662B2"/>
    <w:rsid w:val="00A67323"/>
    <w:rsid w:val="00A877C4"/>
    <w:rsid w:val="00A94231"/>
    <w:rsid w:val="00A95F05"/>
    <w:rsid w:val="00AB2CE9"/>
    <w:rsid w:val="00AC0A2E"/>
    <w:rsid w:val="00AD1881"/>
    <w:rsid w:val="00AD3C7C"/>
    <w:rsid w:val="00AD56D3"/>
    <w:rsid w:val="00AE212E"/>
    <w:rsid w:val="00AE2F4B"/>
    <w:rsid w:val="00AE37D0"/>
    <w:rsid w:val="00AE61E7"/>
    <w:rsid w:val="00AE62A3"/>
    <w:rsid w:val="00AF37B4"/>
    <w:rsid w:val="00AF39A5"/>
    <w:rsid w:val="00AF5F44"/>
    <w:rsid w:val="00B15D83"/>
    <w:rsid w:val="00B1635A"/>
    <w:rsid w:val="00B203E2"/>
    <w:rsid w:val="00B226B9"/>
    <w:rsid w:val="00B22853"/>
    <w:rsid w:val="00B30100"/>
    <w:rsid w:val="00B31016"/>
    <w:rsid w:val="00B47730"/>
    <w:rsid w:val="00B60A7F"/>
    <w:rsid w:val="00B63D87"/>
    <w:rsid w:val="00B6524C"/>
    <w:rsid w:val="00B70711"/>
    <w:rsid w:val="00B75E03"/>
    <w:rsid w:val="00B84EBC"/>
    <w:rsid w:val="00B859A7"/>
    <w:rsid w:val="00B94589"/>
    <w:rsid w:val="00BA3011"/>
    <w:rsid w:val="00BA4408"/>
    <w:rsid w:val="00BA599A"/>
    <w:rsid w:val="00BB4CF6"/>
    <w:rsid w:val="00BB6434"/>
    <w:rsid w:val="00BC1806"/>
    <w:rsid w:val="00BD13A4"/>
    <w:rsid w:val="00BD170C"/>
    <w:rsid w:val="00BD4E49"/>
    <w:rsid w:val="00BD6ED9"/>
    <w:rsid w:val="00BE1534"/>
    <w:rsid w:val="00BF6066"/>
    <w:rsid w:val="00BF76F0"/>
    <w:rsid w:val="00BF7FF7"/>
    <w:rsid w:val="00C026EA"/>
    <w:rsid w:val="00C11AE2"/>
    <w:rsid w:val="00C26ADC"/>
    <w:rsid w:val="00C52023"/>
    <w:rsid w:val="00C55A48"/>
    <w:rsid w:val="00C70C5B"/>
    <w:rsid w:val="00C85647"/>
    <w:rsid w:val="00C85754"/>
    <w:rsid w:val="00C869AC"/>
    <w:rsid w:val="00C87116"/>
    <w:rsid w:val="00C91A82"/>
    <w:rsid w:val="00C92634"/>
    <w:rsid w:val="00C92A35"/>
    <w:rsid w:val="00C93F56"/>
    <w:rsid w:val="00C96CEE"/>
    <w:rsid w:val="00CA09E2"/>
    <w:rsid w:val="00CA2899"/>
    <w:rsid w:val="00CA30A1"/>
    <w:rsid w:val="00CA3ED1"/>
    <w:rsid w:val="00CA6B5C"/>
    <w:rsid w:val="00CB2C9C"/>
    <w:rsid w:val="00CC250B"/>
    <w:rsid w:val="00CC4ED3"/>
    <w:rsid w:val="00CC5570"/>
    <w:rsid w:val="00CC60B6"/>
    <w:rsid w:val="00CC7010"/>
    <w:rsid w:val="00CD3656"/>
    <w:rsid w:val="00CD3751"/>
    <w:rsid w:val="00CD5FE4"/>
    <w:rsid w:val="00CE5DE4"/>
    <w:rsid w:val="00CE602C"/>
    <w:rsid w:val="00CF17D2"/>
    <w:rsid w:val="00CF7C50"/>
    <w:rsid w:val="00D30A34"/>
    <w:rsid w:val="00D3626F"/>
    <w:rsid w:val="00D369C0"/>
    <w:rsid w:val="00D36F0C"/>
    <w:rsid w:val="00D405FD"/>
    <w:rsid w:val="00D4337A"/>
    <w:rsid w:val="00D460E2"/>
    <w:rsid w:val="00D52CE9"/>
    <w:rsid w:val="00D74008"/>
    <w:rsid w:val="00D938DD"/>
    <w:rsid w:val="00D94395"/>
    <w:rsid w:val="00D975BE"/>
    <w:rsid w:val="00DA6686"/>
    <w:rsid w:val="00DA6BBA"/>
    <w:rsid w:val="00DB4181"/>
    <w:rsid w:val="00DB6BFB"/>
    <w:rsid w:val="00DC57C0"/>
    <w:rsid w:val="00DD1694"/>
    <w:rsid w:val="00DD5015"/>
    <w:rsid w:val="00DE6E46"/>
    <w:rsid w:val="00DF5066"/>
    <w:rsid w:val="00DF7976"/>
    <w:rsid w:val="00E03A31"/>
    <w:rsid w:val="00E0423E"/>
    <w:rsid w:val="00E06550"/>
    <w:rsid w:val="00E13406"/>
    <w:rsid w:val="00E25215"/>
    <w:rsid w:val="00E310B4"/>
    <w:rsid w:val="00E34500"/>
    <w:rsid w:val="00E35F85"/>
    <w:rsid w:val="00E37C8F"/>
    <w:rsid w:val="00E42365"/>
    <w:rsid w:val="00E42EF6"/>
    <w:rsid w:val="00E52CEA"/>
    <w:rsid w:val="00E603A2"/>
    <w:rsid w:val="00E611AD"/>
    <w:rsid w:val="00E611DE"/>
    <w:rsid w:val="00E84A4E"/>
    <w:rsid w:val="00E96AB4"/>
    <w:rsid w:val="00E97376"/>
    <w:rsid w:val="00EA0667"/>
    <w:rsid w:val="00EB262D"/>
    <w:rsid w:val="00EB2800"/>
    <w:rsid w:val="00EB4F54"/>
    <w:rsid w:val="00EB5A95"/>
    <w:rsid w:val="00EC04B1"/>
    <w:rsid w:val="00EC7AD4"/>
    <w:rsid w:val="00ED266D"/>
    <w:rsid w:val="00ED2846"/>
    <w:rsid w:val="00ED6ADF"/>
    <w:rsid w:val="00EF1E62"/>
    <w:rsid w:val="00F0418B"/>
    <w:rsid w:val="00F04D3F"/>
    <w:rsid w:val="00F07921"/>
    <w:rsid w:val="00F127FE"/>
    <w:rsid w:val="00F23C44"/>
    <w:rsid w:val="00F300EE"/>
    <w:rsid w:val="00F3026B"/>
    <w:rsid w:val="00F33321"/>
    <w:rsid w:val="00F34140"/>
    <w:rsid w:val="00F364CD"/>
    <w:rsid w:val="00F4207A"/>
    <w:rsid w:val="00F522DF"/>
    <w:rsid w:val="00F560EF"/>
    <w:rsid w:val="00F61E75"/>
    <w:rsid w:val="00F75DA9"/>
    <w:rsid w:val="00F900C3"/>
    <w:rsid w:val="00F9104F"/>
    <w:rsid w:val="00F91F1A"/>
    <w:rsid w:val="00FA18F0"/>
    <w:rsid w:val="00FA416C"/>
    <w:rsid w:val="00FA5BBD"/>
    <w:rsid w:val="00FA63F7"/>
    <w:rsid w:val="00FB0FFC"/>
    <w:rsid w:val="00FB2FD6"/>
    <w:rsid w:val="00FC547E"/>
    <w:rsid w:val="00FC5810"/>
    <w:rsid w:val="00FC7693"/>
    <w:rsid w:val="00FE19F4"/>
    <w:rsid w:val="00FF4160"/>
    <w:rsid w:val="00FF4BE1"/>
    <w:rsid w:val="00FF537B"/>
    <w:rsid w:val="117BFF0B"/>
    <w:rsid w:val="60085A8F"/>
    <w:rsid w:val="68487661"/>
    <w:rsid w:val="6A8DE692"/>
    <w:rsid w:val="6C2B015D"/>
    <w:rsid w:val="79F96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A59D07"/>
  <w15:chartTrackingRefBased/>
  <w15:docId w15:val="{8DBCB191-DD4E-4D05-A7F8-E7334FE3F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link w:val="Header"/>
    <w:uiPriority w:val="99"/>
    <w:rsid w:val="008F0B17"/>
    <w:rPr>
      <w:rFonts w:ascii="Times New Roman" w:eastAsia="Times New Roman" w:hAnsi="Times New Roman"/>
      <w:sz w:val="24"/>
      <w:szCs w:val="24"/>
    </w:rPr>
  </w:style>
  <w:style w:type="character" w:styleId="CommentReference">
    <w:name w:val="annotation reference"/>
    <w:uiPriority w:val="99"/>
    <w:semiHidden/>
    <w:unhideWhenUsed/>
    <w:rsid w:val="00A622B6"/>
    <w:rPr>
      <w:sz w:val="16"/>
      <w:szCs w:val="16"/>
    </w:rPr>
  </w:style>
  <w:style w:type="paragraph" w:styleId="CommentText">
    <w:name w:val="annotation text"/>
    <w:basedOn w:val="Normal"/>
    <w:link w:val="CommentTextChar"/>
    <w:uiPriority w:val="99"/>
    <w:semiHidden/>
    <w:unhideWhenUsed/>
    <w:rsid w:val="00A622B6"/>
    <w:rPr>
      <w:sz w:val="20"/>
      <w:szCs w:val="20"/>
    </w:rPr>
  </w:style>
  <w:style w:type="character" w:customStyle="1" w:styleId="CommentTextChar">
    <w:name w:val="Comment Text Char"/>
    <w:link w:val="CommentText"/>
    <w:uiPriority w:val="99"/>
    <w:semiHidden/>
    <w:rsid w:val="00A622B6"/>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A622B6"/>
    <w:rPr>
      <w:b/>
      <w:bCs/>
    </w:rPr>
  </w:style>
  <w:style w:type="character" w:customStyle="1" w:styleId="CommentSubjectChar">
    <w:name w:val="Comment Subject Char"/>
    <w:link w:val="CommentSubject"/>
    <w:uiPriority w:val="99"/>
    <w:semiHidden/>
    <w:rsid w:val="00A622B6"/>
    <w:rPr>
      <w:rFonts w:ascii="Times New Roman" w:eastAsia="Times New Roman" w:hAnsi="Times New Roman"/>
      <w:b/>
      <w:bCs/>
    </w:rPr>
  </w:style>
  <w:style w:type="paragraph" w:styleId="Revision">
    <w:name w:val="Revision"/>
    <w:hidden/>
    <w:uiPriority w:val="99"/>
    <w:semiHidden/>
    <w:rsid w:val="002130D3"/>
    <w:rPr>
      <w:rFonts w:ascii="Times New Roman" w:eastAsia="Times New Roman" w:hAnsi="Times New Roman"/>
      <w:sz w:val="24"/>
      <w:szCs w:val="24"/>
    </w:rPr>
  </w:style>
  <w:style w:type="character" w:styleId="Hyperlink">
    <w:name w:val="Hyperlink"/>
    <w:uiPriority w:val="99"/>
    <w:semiHidden/>
    <w:unhideWhenUsed/>
    <w:rsid w:val="003835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06830">
      <w:bodyDiv w:val="1"/>
      <w:marLeft w:val="0"/>
      <w:marRight w:val="0"/>
      <w:marTop w:val="0"/>
      <w:marBottom w:val="0"/>
      <w:divBdr>
        <w:top w:val="none" w:sz="0" w:space="0" w:color="auto"/>
        <w:left w:val="none" w:sz="0" w:space="0" w:color="auto"/>
        <w:bottom w:val="none" w:sz="0" w:space="0" w:color="auto"/>
        <w:right w:val="none" w:sz="0" w:space="0" w:color="auto"/>
      </w:divBdr>
    </w:div>
    <w:div w:id="44110546">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047876941">
      <w:bodyDiv w:val="1"/>
      <w:marLeft w:val="0"/>
      <w:marRight w:val="0"/>
      <w:marTop w:val="0"/>
      <w:marBottom w:val="0"/>
      <w:divBdr>
        <w:top w:val="none" w:sz="0" w:space="0" w:color="auto"/>
        <w:left w:val="none" w:sz="0" w:space="0" w:color="auto"/>
        <w:bottom w:val="none" w:sz="0" w:space="0" w:color="auto"/>
        <w:right w:val="none" w:sz="0" w:space="0" w:color="auto"/>
      </w:divBdr>
    </w:div>
    <w:div w:id="1050691515">
      <w:bodyDiv w:val="1"/>
      <w:marLeft w:val="0"/>
      <w:marRight w:val="0"/>
      <w:marTop w:val="0"/>
      <w:marBottom w:val="0"/>
      <w:divBdr>
        <w:top w:val="none" w:sz="0" w:space="0" w:color="auto"/>
        <w:left w:val="none" w:sz="0" w:space="0" w:color="auto"/>
        <w:bottom w:val="none" w:sz="0" w:space="0" w:color="auto"/>
        <w:right w:val="none" w:sz="0" w:space="0" w:color="auto"/>
      </w:divBdr>
    </w:div>
    <w:div w:id="1283029127">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743022027">
      <w:bodyDiv w:val="1"/>
      <w:marLeft w:val="0"/>
      <w:marRight w:val="0"/>
      <w:marTop w:val="0"/>
      <w:marBottom w:val="0"/>
      <w:divBdr>
        <w:top w:val="none" w:sz="0" w:space="0" w:color="auto"/>
        <w:left w:val="none" w:sz="0" w:space="0" w:color="auto"/>
        <w:bottom w:val="none" w:sz="0" w:space="0" w:color="auto"/>
        <w:right w:val="none" w:sz="0" w:space="0" w:color="auto"/>
      </w:divBdr>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 w:id="201486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A13D3-E90A-4225-B9AA-A7B93F1D2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370</Words>
  <Characters>2115</Characters>
  <Application>Microsoft Office Word</Application>
  <DocSecurity>0</DocSecurity>
  <Lines>17</Lines>
  <Paragraphs>4</Paragraphs>
  <ScaleCrop>false</ScaleCrop>
  <Company>Gateway</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subject/>
  <dc:creator>Reisberg, Jacob</dc:creator>
  <cp:keywords/>
  <cp:lastModifiedBy>Martin, William</cp:lastModifiedBy>
  <cp:revision>6</cp:revision>
  <cp:lastPrinted>2016-02-05T15:39:00Z</cp:lastPrinted>
  <dcterms:created xsi:type="dcterms:W3CDTF">2026-02-10T16:46:00Z</dcterms:created>
  <dcterms:modified xsi:type="dcterms:W3CDTF">2026-02-27T16:52:00Z</dcterms:modified>
</cp:coreProperties>
</file>