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732F5"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F732F5"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F732F5" w:rsidRDefault="00F732F5">
      <w:pPr>
        <w:rPr>
          <w:rFonts w:ascii="Times New Roman" w:eastAsia="Times New Roman" w:hAnsi="Times New Roman" w:cs="Times New Roman"/>
          <w:i/>
          <w:iCs/>
          <w:sz w:val="24"/>
          <w:szCs w:val="24"/>
        </w:rPr>
      </w:pPr>
    </w:p>
    <w:p w14:paraId="00000004" w14:textId="77777777" w:rsidR="00F732F5"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5" w14:textId="77777777" w:rsidR="00F732F5" w:rsidRDefault="00F732F5">
      <w:pPr>
        <w:rPr>
          <w:rFonts w:ascii="Times New Roman" w:eastAsia="Times New Roman" w:hAnsi="Times New Roman" w:cs="Times New Roman"/>
          <w:sz w:val="24"/>
          <w:szCs w:val="24"/>
        </w:rPr>
      </w:pPr>
    </w:p>
    <w:p w14:paraId="00000006" w14:textId="77777777" w:rsidR="00F732F5"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Introduction Number:</w:t>
      </w:r>
    </w:p>
    <w:p w14:paraId="00000007" w14:textId="1852A551" w:rsidR="00F732F5" w:rsidRDefault="00DA6558">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0236-2026</w:t>
      </w:r>
    </w:p>
    <w:p w14:paraId="5E1A7325" w14:textId="77777777" w:rsidR="00DA6558" w:rsidRDefault="00DA6558">
      <w:pPr>
        <w:rPr>
          <w:rFonts w:ascii="Times New Roman" w:eastAsia="Times New Roman" w:hAnsi="Times New Roman" w:cs="Times New Roman"/>
          <w:sz w:val="24"/>
          <w:szCs w:val="24"/>
        </w:rPr>
      </w:pPr>
    </w:p>
    <w:p w14:paraId="00000008" w14:textId="77777777" w:rsidR="00F732F5"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9" w14:textId="77777777" w:rsidR="00F732F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0A" w14:textId="77777777" w:rsidR="00F732F5" w:rsidRDefault="00F732F5">
      <w:pPr>
        <w:rPr>
          <w:rFonts w:ascii="Times New Roman" w:eastAsia="Times New Roman" w:hAnsi="Times New Roman" w:cs="Times New Roman"/>
          <w:sz w:val="24"/>
          <w:szCs w:val="24"/>
        </w:rPr>
      </w:pPr>
    </w:p>
    <w:p w14:paraId="0000000B" w14:textId="77777777" w:rsidR="00F732F5"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C" w14:textId="77777777" w:rsidR="00F732F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Local Law to amend the administrative code of the city of New York, in relation to the posting of signs notifying </w:t>
      </w:r>
      <w:proofErr w:type="gramStart"/>
      <w:r>
        <w:rPr>
          <w:rFonts w:ascii="Times New Roman" w:eastAsia="Times New Roman" w:hAnsi="Times New Roman" w:cs="Times New Roman"/>
          <w:sz w:val="24"/>
          <w:szCs w:val="24"/>
        </w:rPr>
        <w:t>operators of bicycles</w:t>
      </w:r>
      <w:proofErr w:type="gramEnd"/>
      <w:r>
        <w:rPr>
          <w:rFonts w:ascii="Times New Roman" w:eastAsia="Times New Roman" w:hAnsi="Times New Roman" w:cs="Times New Roman"/>
          <w:sz w:val="24"/>
          <w:szCs w:val="24"/>
        </w:rPr>
        <w:t xml:space="preserve">, bicycles with electric </w:t>
      </w:r>
      <w:proofErr w:type="gramStart"/>
      <w:r>
        <w:rPr>
          <w:rFonts w:ascii="Times New Roman" w:eastAsia="Times New Roman" w:hAnsi="Times New Roman" w:cs="Times New Roman"/>
          <w:sz w:val="24"/>
          <w:szCs w:val="24"/>
        </w:rPr>
        <w:t>assist</w:t>
      </w:r>
      <w:proofErr w:type="gramEnd"/>
      <w:r>
        <w:rPr>
          <w:rFonts w:ascii="Times New Roman" w:eastAsia="Times New Roman" w:hAnsi="Times New Roman" w:cs="Times New Roman"/>
          <w:sz w:val="24"/>
          <w:szCs w:val="24"/>
        </w:rPr>
        <w:t xml:space="preserve">, and electric scooters of the prohibition against operating such devices on sidewalks, park walkways, and boardwalks, </w:t>
      </w:r>
      <w:proofErr w:type="gramStart"/>
      <w:r>
        <w:rPr>
          <w:rFonts w:ascii="Times New Roman" w:eastAsia="Times New Roman" w:hAnsi="Times New Roman" w:cs="Times New Roman"/>
          <w:sz w:val="24"/>
          <w:szCs w:val="24"/>
        </w:rPr>
        <w:t>and of</w:t>
      </w:r>
      <w:proofErr w:type="gramEnd"/>
      <w:r>
        <w:rPr>
          <w:rFonts w:ascii="Times New Roman" w:eastAsia="Times New Roman" w:hAnsi="Times New Roman" w:cs="Times New Roman"/>
          <w:sz w:val="24"/>
          <w:szCs w:val="24"/>
        </w:rPr>
        <w:t xml:space="preserve"> related fines and penalties</w:t>
      </w:r>
    </w:p>
    <w:p w14:paraId="0000000D" w14:textId="77777777" w:rsidR="00F732F5" w:rsidRDefault="00F732F5">
      <w:pPr>
        <w:rPr>
          <w:rFonts w:ascii="Times New Roman" w:eastAsia="Times New Roman" w:hAnsi="Times New Roman" w:cs="Times New Roman"/>
          <w:sz w:val="24"/>
          <w:szCs w:val="24"/>
        </w:rPr>
      </w:pPr>
    </w:p>
    <w:p w14:paraId="0000000E" w14:textId="77777777" w:rsidR="00F732F5"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F" w14:textId="77777777" w:rsidR="00F732F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10" w14:textId="77777777" w:rsidR="00F732F5" w:rsidRDefault="00F732F5">
      <w:pPr>
        <w:rPr>
          <w:rFonts w:ascii="Times New Roman" w:eastAsia="Times New Roman" w:hAnsi="Times New Roman" w:cs="Times New Roman"/>
          <w:sz w:val="24"/>
          <w:szCs w:val="24"/>
        </w:rPr>
      </w:pPr>
    </w:p>
    <w:p w14:paraId="00000011" w14:textId="77777777" w:rsidR="00F732F5"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2" w14:textId="77777777" w:rsidR="00F732F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Bicycles, e-bikes, and electric scooters are increasingly common on New York City streets, offering residents convenient and sustainable transportation options. At the same time, sidewalks, park walkways, and boardwalks are heavily used by pedestrians, including older adults, children, and people with disabilities, who are particularly vulnerable to injuries from conflicts with fast-moving devices.</w:t>
      </w:r>
    </w:p>
    <w:p w14:paraId="00000013" w14:textId="77777777" w:rsidR="00F732F5"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While riding bicycles, e-bikes, and electric scooters on sidewalks and certain walkways is already prohibited under city and state law, many riders remain unaware of these rules or of the fines and penalties associated with violations. The absence of consistent, visible signage contributes to confusion and unsafe conditions in areas with high pedestrian traffic.</w:t>
      </w:r>
    </w:p>
    <w:p w14:paraId="00000014" w14:textId="77777777" w:rsidR="00F732F5"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bill would require the </w:t>
      </w:r>
      <w:proofErr w:type="gramStart"/>
      <w:r>
        <w:rPr>
          <w:rFonts w:ascii="Times New Roman" w:eastAsia="Times New Roman" w:hAnsi="Times New Roman" w:cs="Times New Roman"/>
          <w:sz w:val="24"/>
          <w:szCs w:val="24"/>
        </w:rPr>
        <w:t>City</w:t>
      </w:r>
      <w:proofErr w:type="gramEnd"/>
      <w:r>
        <w:rPr>
          <w:rFonts w:ascii="Times New Roman" w:eastAsia="Times New Roman" w:hAnsi="Times New Roman" w:cs="Times New Roman"/>
          <w:sz w:val="24"/>
          <w:szCs w:val="24"/>
        </w:rPr>
        <w:t xml:space="preserve"> to post clear, multilingual signage on sidewalks, park walkways, and boardwalks notifying operators of bicycles, e-bikes, and electric scooters of existing prohibitions and associated penalties. By prioritizing locations with high rates of injury, senior pedestrian zones, and areas with large concentrations of people with disabilities, this legislation promotes safer shared public spaces while improving awareness, compliance, and pedestrian safety citywide.</w:t>
      </w:r>
    </w:p>
    <w:p w14:paraId="00000015" w14:textId="77777777" w:rsidR="00F732F5" w:rsidRDefault="00F732F5"/>
    <w:p w14:paraId="00000016" w14:textId="77777777" w:rsidR="00F732F5" w:rsidRDefault="00F732F5"/>
    <w:sectPr w:rsidR="00F732F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5859440-8BFF-4502-9ED5-B44E50B6C5F4}"/>
  </w:font>
  <w:font w:name="Cambria">
    <w:panose1 w:val="02040503050406030204"/>
    <w:charset w:val="00"/>
    <w:family w:val="roman"/>
    <w:pitch w:val="variable"/>
    <w:sig w:usb0="E00006FF" w:usb1="420024FF" w:usb2="02000000" w:usb3="00000000" w:csb0="0000019F" w:csb1="00000000"/>
    <w:embedRegular r:id="rId2" w:fontKey="{CAD19A6C-928D-49D1-ADBE-6396E58206D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2F5"/>
    <w:rsid w:val="00C96D7E"/>
    <w:rsid w:val="00DA6558"/>
    <w:rsid w:val="00F7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3262C"/>
  <w15:docId w15:val="{CAEE4550-36B3-4883-9327-F0DB74740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291</Words>
  <Characters>1661</Characters>
  <Application>Microsoft Office Word</Application>
  <DocSecurity>0</DocSecurity>
  <Lines>13</Lines>
  <Paragraphs>3</Paragraphs>
  <ScaleCrop>false</ScaleCrop>
  <Company>New York City Council</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2026-03-24T14:03:00Z</dcterms:created>
  <dcterms:modified xsi:type="dcterms:W3CDTF">2026-03-24T14:03:00Z</dcterms:modified>
</cp:coreProperties>
</file>