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C67FC" w14:textId="7537118A" w:rsidR="00EF5B53" w:rsidRDefault="00657D5E">
      <w:pPr>
        <w:ind w:firstLine="0"/>
        <w:jc w:val="center"/>
      </w:pPr>
      <w:r>
        <w:t>Int. No.</w:t>
      </w:r>
      <w:r w:rsidR="00FE53F0" w:rsidRPr="00FE53F0">
        <w:t xml:space="preserve"> 1000</w:t>
      </w:r>
    </w:p>
    <w:p w14:paraId="00FC67FD" w14:textId="77777777" w:rsidR="00EF5B53" w:rsidRDefault="00EF5B53">
      <w:pPr>
        <w:ind w:firstLine="0"/>
        <w:jc w:val="center"/>
      </w:pPr>
    </w:p>
    <w:p w14:paraId="00FC67FE" w14:textId="79C2F2FB" w:rsidR="00EF5B53" w:rsidRDefault="00657D5E">
      <w:pPr>
        <w:ind w:firstLine="0"/>
        <w:jc w:val="both"/>
      </w:pPr>
      <w:r>
        <w:t>By Council Member</w:t>
      </w:r>
      <w:r w:rsidR="00B35159">
        <w:t>s</w:t>
      </w:r>
      <w:r>
        <w:t xml:space="preserve"> Hudson</w:t>
      </w:r>
      <w:r w:rsidR="00B35159">
        <w:t xml:space="preserve"> and Williams</w:t>
      </w:r>
    </w:p>
    <w:p w14:paraId="00FC6801" w14:textId="77777777" w:rsidR="00EF5B53" w:rsidRDefault="00EF5B53">
      <w:pPr>
        <w:pBdr>
          <w:top w:val="nil"/>
          <w:left w:val="nil"/>
          <w:bottom w:val="nil"/>
          <w:right w:val="nil"/>
          <w:between w:val="nil"/>
        </w:pBdr>
        <w:ind w:firstLine="0"/>
        <w:jc w:val="both"/>
        <w:rPr>
          <w:color w:val="000000"/>
        </w:rPr>
      </w:pPr>
    </w:p>
    <w:p w14:paraId="7BEA47E4" w14:textId="77777777" w:rsidR="00C84B22" w:rsidRPr="00C84B22" w:rsidRDefault="00C84B22">
      <w:pPr>
        <w:pBdr>
          <w:top w:val="nil"/>
          <w:left w:val="nil"/>
          <w:bottom w:val="nil"/>
          <w:right w:val="nil"/>
          <w:between w:val="nil"/>
        </w:pBdr>
        <w:ind w:firstLine="0"/>
        <w:jc w:val="both"/>
        <w:rPr>
          <w:vanish/>
          <w:color w:val="000000"/>
        </w:rPr>
      </w:pPr>
      <w:r w:rsidRPr="00C84B22">
        <w:rPr>
          <w:vanish/>
          <w:color w:val="000000"/>
        </w:rPr>
        <w:t>..Title</w:t>
      </w:r>
    </w:p>
    <w:p w14:paraId="00FC6802" w14:textId="26BFFC61" w:rsidR="00EF5B53" w:rsidRDefault="00C84B22">
      <w:pPr>
        <w:pBdr>
          <w:top w:val="nil"/>
          <w:left w:val="nil"/>
          <w:bottom w:val="nil"/>
          <w:right w:val="nil"/>
          <w:between w:val="nil"/>
        </w:pBdr>
        <w:ind w:firstLine="0"/>
        <w:jc w:val="both"/>
        <w:rPr>
          <w:color w:val="000000"/>
        </w:rPr>
      </w:pPr>
      <w:r>
        <w:rPr>
          <w:color w:val="000000"/>
        </w:rPr>
        <w:t>A Local Law t</w:t>
      </w:r>
      <w:r w:rsidR="00657D5E">
        <w:rPr>
          <w:color w:val="000000"/>
        </w:rPr>
        <w:t>o amend the New York city charter, in relation to allowing candidates seeking nomination or election to city office to withhold their home addresses on petitions submitted to the New York city board of elections</w:t>
      </w:r>
    </w:p>
    <w:p w14:paraId="2E41D6BA" w14:textId="6BEDA657" w:rsidR="00C84B22" w:rsidRPr="00C84B22" w:rsidRDefault="00C84B22">
      <w:pPr>
        <w:pBdr>
          <w:top w:val="nil"/>
          <w:left w:val="nil"/>
          <w:bottom w:val="nil"/>
          <w:right w:val="nil"/>
          <w:between w:val="nil"/>
        </w:pBdr>
        <w:ind w:firstLine="0"/>
        <w:jc w:val="both"/>
        <w:rPr>
          <w:vanish/>
          <w:color w:val="000000"/>
        </w:rPr>
      </w:pPr>
      <w:r w:rsidRPr="00C84B22">
        <w:rPr>
          <w:vanish/>
          <w:color w:val="000000"/>
        </w:rPr>
        <w:t>..Body</w:t>
      </w:r>
    </w:p>
    <w:p w14:paraId="00FC6803" w14:textId="77777777" w:rsidR="00EF5B53" w:rsidRDefault="00EF5B53">
      <w:pPr>
        <w:pBdr>
          <w:top w:val="nil"/>
          <w:left w:val="nil"/>
          <w:bottom w:val="nil"/>
          <w:right w:val="nil"/>
          <w:between w:val="nil"/>
        </w:pBdr>
        <w:ind w:firstLine="0"/>
        <w:jc w:val="both"/>
        <w:rPr>
          <w:color w:val="000000"/>
          <w:u w:val="single"/>
        </w:rPr>
      </w:pPr>
    </w:p>
    <w:p w14:paraId="00FC6804" w14:textId="77777777" w:rsidR="00EF5B53" w:rsidRDefault="00657D5E" w:rsidP="00657D5E">
      <w:pPr>
        <w:spacing w:line="480" w:lineRule="auto"/>
        <w:ind w:firstLine="0"/>
        <w:jc w:val="both"/>
      </w:pPr>
      <w:r>
        <w:rPr>
          <w:u w:val="single"/>
        </w:rPr>
        <w:t>Be it enacted by the Council as follows:</w:t>
      </w:r>
    </w:p>
    <w:p w14:paraId="00FC6805" w14:textId="77777777" w:rsidR="00EF5B53" w:rsidRDefault="00EF5B53">
      <w:pPr>
        <w:jc w:val="both"/>
        <w:sectPr w:rsidR="00EF5B53">
          <w:footerReference w:type="default" r:id="rId9"/>
          <w:footerReference w:type="first" r:id="rId10"/>
          <w:pgSz w:w="12240" w:h="15840"/>
          <w:pgMar w:top="1440" w:right="1440" w:bottom="1440" w:left="1440" w:header="720" w:footer="720" w:gutter="0"/>
          <w:pgNumType w:start="1"/>
          <w:cols w:space="720"/>
        </w:sectPr>
      </w:pPr>
    </w:p>
    <w:p w14:paraId="00FC6806" w14:textId="77777777" w:rsidR="00EF5B53" w:rsidRDefault="00657D5E">
      <w:pPr>
        <w:spacing w:line="480" w:lineRule="auto"/>
        <w:jc w:val="both"/>
        <w:rPr>
          <w:u w:val="single"/>
        </w:rPr>
      </w:pPr>
      <w:r>
        <w:t xml:space="preserve">Section 1. Chapter 46 of the New York city charter is amended by adding a new section 1057-h to read as follows: </w:t>
      </w:r>
    </w:p>
    <w:p w14:paraId="00FC6807" w14:textId="77777777" w:rsidR="00EF5B53" w:rsidRDefault="00657D5E">
      <w:pPr>
        <w:spacing w:line="480" w:lineRule="auto"/>
        <w:jc w:val="both"/>
        <w:rPr>
          <w:u w:val="single"/>
        </w:rPr>
      </w:pPr>
      <w:r>
        <w:rPr>
          <w:u w:val="single"/>
        </w:rPr>
        <w:t xml:space="preserve">§ 1057-h. Candidate petitions; option to withhold home address. a. Definitions. As used in this section, the following terms have the following meanings: </w:t>
      </w:r>
    </w:p>
    <w:p w14:paraId="00FC6808" w14:textId="77777777" w:rsidR="00EF5B53" w:rsidRDefault="00657D5E">
      <w:pPr>
        <w:spacing w:line="480" w:lineRule="auto"/>
        <w:jc w:val="both"/>
        <w:rPr>
          <w:u w:val="single"/>
        </w:rPr>
      </w:pPr>
      <w:r>
        <w:rPr>
          <w:u w:val="single"/>
        </w:rPr>
        <w:t xml:space="preserve">Residence. The term “residence” means residence as defined in subdivision 22 of section 1-104 of the election law. </w:t>
      </w:r>
    </w:p>
    <w:p w14:paraId="00FC6809" w14:textId="77777777" w:rsidR="00EF5B53" w:rsidRDefault="00657D5E">
      <w:pPr>
        <w:spacing w:line="480" w:lineRule="auto"/>
        <w:jc w:val="both"/>
        <w:rPr>
          <w:u w:val="single"/>
        </w:rPr>
      </w:pPr>
      <w:r>
        <w:rPr>
          <w:u w:val="single"/>
        </w:rPr>
        <w:t>Petition. The term “petition” means a designating petition in accordance with section 6-132 of the election law and a nominating petition in accordance with section 6-140 of the election law.</w:t>
      </w:r>
    </w:p>
    <w:p w14:paraId="00FC680A" w14:textId="77777777" w:rsidR="00EF5B53" w:rsidRDefault="00657D5E">
      <w:pPr>
        <w:spacing w:line="480" w:lineRule="auto"/>
        <w:jc w:val="both"/>
        <w:rPr>
          <w:u w:val="single"/>
        </w:rPr>
      </w:pPr>
      <w:r>
        <w:rPr>
          <w:u w:val="single"/>
        </w:rPr>
        <w:t xml:space="preserve">b. Option to withhold home address. A candidate for the office of mayor, comptroller, public advocate, borough president, or council member may opt not to include the candidate’s address of residence on a petition to seek elective office. A candidate who opts not to include the candidate’s address of residence on a petition shall provide proof of address and a sworn affidavit, on penalty of perjury, to the board of elections in the city of New York for the purpose of confirming that the candidate meets applicable residency requirements. </w:t>
      </w:r>
    </w:p>
    <w:p w14:paraId="00FC680B" w14:textId="77777777" w:rsidR="00EF5B53" w:rsidRDefault="00657D5E">
      <w:pPr>
        <w:spacing w:line="480" w:lineRule="auto"/>
        <w:jc w:val="both"/>
        <w:rPr>
          <w:u w:val="single"/>
        </w:rPr>
      </w:pPr>
      <w:r>
        <w:rPr>
          <w:u w:val="single"/>
        </w:rPr>
        <w:lastRenderedPageBreak/>
        <w:t xml:space="preserve">c. A civil penalty of $1,000 shall be imposed on a candidate for the office of mayor, comptroller, public advocate, borough president, or council member who knowingly provides false residence information to the board of elections in the city of New York.  </w:t>
      </w:r>
    </w:p>
    <w:p w14:paraId="00FC680C" w14:textId="77777777" w:rsidR="00EF5B53" w:rsidRDefault="00657D5E">
      <w:pPr>
        <w:spacing w:line="480" w:lineRule="auto"/>
        <w:jc w:val="both"/>
        <w:sectPr w:rsidR="00EF5B53">
          <w:type w:val="continuous"/>
          <w:pgSz w:w="12240" w:h="15840"/>
          <w:pgMar w:top="1440" w:right="1440" w:bottom="1440" w:left="1440" w:header="720" w:footer="720" w:gutter="0"/>
          <w:lnNumType w:countBy="1"/>
          <w:cols w:space="720"/>
          <w:titlePg/>
        </w:sectPr>
      </w:pPr>
      <w:r>
        <w:t xml:space="preserve">§ 2. This local law takes effect 120 days after it becomes law. </w:t>
      </w:r>
      <w:r>
        <w:rPr>
          <w:u w:val="single"/>
        </w:rPr>
        <w:t xml:space="preserve"> </w:t>
      </w:r>
    </w:p>
    <w:p w14:paraId="00FC680D" w14:textId="77777777" w:rsidR="00EF5B53" w:rsidRDefault="00EF5B53">
      <w:pPr>
        <w:ind w:firstLine="0"/>
        <w:jc w:val="both"/>
        <w:rPr>
          <w:sz w:val="18"/>
          <w:szCs w:val="18"/>
        </w:rPr>
      </w:pPr>
    </w:p>
    <w:p w14:paraId="00FC680E" w14:textId="77777777" w:rsidR="00EF5B53" w:rsidRDefault="00EF5B53">
      <w:pPr>
        <w:ind w:firstLine="0"/>
        <w:jc w:val="both"/>
        <w:rPr>
          <w:sz w:val="18"/>
          <w:szCs w:val="18"/>
        </w:rPr>
      </w:pPr>
    </w:p>
    <w:p w14:paraId="00FC680F" w14:textId="77777777" w:rsidR="00EF5B53" w:rsidRDefault="00657D5E">
      <w:pPr>
        <w:ind w:firstLine="0"/>
        <w:jc w:val="both"/>
        <w:rPr>
          <w:sz w:val="18"/>
          <w:szCs w:val="18"/>
        </w:rPr>
      </w:pPr>
      <w:r>
        <w:rPr>
          <w:sz w:val="18"/>
          <w:szCs w:val="18"/>
        </w:rPr>
        <w:t>EH/MG</w:t>
      </w:r>
    </w:p>
    <w:p w14:paraId="00FC6810" w14:textId="77777777" w:rsidR="00EF5B53" w:rsidRDefault="00657D5E">
      <w:pPr>
        <w:ind w:firstLine="0"/>
        <w:jc w:val="both"/>
        <w:rPr>
          <w:sz w:val="18"/>
          <w:szCs w:val="18"/>
        </w:rPr>
      </w:pPr>
      <w:r>
        <w:rPr>
          <w:sz w:val="18"/>
          <w:szCs w:val="18"/>
        </w:rPr>
        <w:t xml:space="preserve">LS #19996 </w:t>
      </w:r>
    </w:p>
    <w:p w14:paraId="00FC6811" w14:textId="77777777" w:rsidR="00EF5B53" w:rsidRDefault="00657D5E">
      <w:pPr>
        <w:ind w:firstLine="0"/>
        <w:jc w:val="both"/>
        <w:rPr>
          <w:sz w:val="18"/>
          <w:szCs w:val="18"/>
        </w:rPr>
      </w:pPr>
      <w:r>
        <w:rPr>
          <w:sz w:val="18"/>
          <w:szCs w:val="18"/>
        </w:rPr>
        <w:t>7/25/2025 11:27 AM</w:t>
      </w:r>
    </w:p>
    <w:sectPr w:rsidR="00EF5B53">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1CE2" w14:textId="77777777" w:rsidR="00A1154E" w:rsidRDefault="00A1154E">
      <w:r>
        <w:separator/>
      </w:r>
    </w:p>
  </w:endnote>
  <w:endnote w:type="continuationSeparator" w:id="0">
    <w:p w14:paraId="788D0B01" w14:textId="77777777" w:rsidR="00A1154E" w:rsidRDefault="00A1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6816" w14:textId="42A5F6DB" w:rsidR="00EF5B53" w:rsidRDefault="00657D5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4B22">
      <w:rPr>
        <w:noProof/>
        <w:color w:val="000000"/>
      </w:rPr>
      <w:t>1</w:t>
    </w:r>
    <w:r>
      <w:rPr>
        <w:color w:val="000000"/>
      </w:rPr>
      <w:fldChar w:fldCharType="end"/>
    </w:r>
  </w:p>
  <w:p w14:paraId="00FC6817" w14:textId="77777777" w:rsidR="00EF5B53" w:rsidRDefault="00EF5B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6818" w14:textId="77777777" w:rsidR="00EF5B53" w:rsidRDefault="00657D5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FC6819" w14:textId="77777777" w:rsidR="00EF5B53" w:rsidRDefault="00EF5B53">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318C2" w14:textId="77777777" w:rsidR="00A1154E" w:rsidRDefault="00A1154E">
      <w:r>
        <w:separator/>
      </w:r>
    </w:p>
  </w:footnote>
  <w:footnote w:type="continuationSeparator" w:id="0">
    <w:p w14:paraId="6F5E3B93" w14:textId="77777777" w:rsidR="00A1154E" w:rsidRDefault="00A115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B53"/>
    <w:rsid w:val="0012717D"/>
    <w:rsid w:val="00233020"/>
    <w:rsid w:val="002F24EF"/>
    <w:rsid w:val="00657D5E"/>
    <w:rsid w:val="008223E0"/>
    <w:rsid w:val="00A1154E"/>
    <w:rsid w:val="00B35159"/>
    <w:rsid w:val="00C77403"/>
    <w:rsid w:val="00C84B22"/>
    <w:rsid w:val="00EF5B53"/>
    <w:rsid w:val="00FB2948"/>
    <w:rsid w:val="00FE5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C67FC"/>
  <w15:docId w15:val="{50BFA18A-E052-4FD3-98CB-743E8A97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8A5580"/>
    <w:rPr>
      <w:sz w:val="16"/>
      <w:szCs w:val="16"/>
    </w:rPr>
  </w:style>
  <w:style w:type="paragraph" w:styleId="CommentText">
    <w:name w:val="annotation text"/>
    <w:basedOn w:val="Normal"/>
    <w:link w:val="CommentTextChar"/>
    <w:uiPriority w:val="99"/>
    <w:semiHidden/>
    <w:unhideWhenUsed/>
    <w:rsid w:val="008A5580"/>
    <w:rPr>
      <w:sz w:val="20"/>
      <w:szCs w:val="20"/>
    </w:rPr>
  </w:style>
  <w:style w:type="character" w:customStyle="1" w:styleId="CommentTextChar">
    <w:name w:val="Comment Text Char"/>
    <w:basedOn w:val="DefaultParagraphFont"/>
    <w:link w:val="CommentText"/>
    <w:uiPriority w:val="99"/>
    <w:semiHidden/>
    <w:rsid w:val="008A558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8A5580"/>
    <w:rPr>
      <w:b/>
      <w:bCs/>
    </w:rPr>
  </w:style>
  <w:style w:type="character" w:customStyle="1" w:styleId="CommentSubjectChar">
    <w:name w:val="Comment Subject Char"/>
    <w:basedOn w:val="CommentTextChar"/>
    <w:link w:val="CommentSubject"/>
    <w:uiPriority w:val="99"/>
    <w:semiHidden/>
    <w:rsid w:val="008A5580"/>
    <w:rPr>
      <w:rFonts w:ascii="Times New Roman" w:eastAsia="Times New Roman" w:hAnsi="Times New Roman"/>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6" ma:contentTypeDescription="Create a new document." ma:contentTypeScope="" ma:versionID="d264f1ac2636c91e639fce4f3d8a1f10">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21353c70b5ce07e52e65c82c2a6b292b"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FCD44D-A979-44D4-AB36-FFE9EB8B4A79}">
  <ds:schemaRefs>
    <ds:schemaRef ds:uri="http://schemas.microsoft.com/sharepoint/v3/contenttype/forms"/>
  </ds:schemaRefs>
</ds:datastoreItem>
</file>

<file path=customXml/itemProps2.xml><?xml version="1.0" encoding="utf-8"?>
<ds:datastoreItem xmlns:ds="http://schemas.openxmlformats.org/officeDocument/2006/customXml" ds:itemID="{F9B11D1F-3D14-46DE-81A3-92CAC8A523CA}">
  <ds:schemaRefs>
    <ds:schemaRef ds:uri="http://schemas.microsoft.com/office/2006/metadata/properties"/>
    <ds:schemaRef ds:uri="http://schemas.microsoft.com/office/infopath/2007/PartnerControls"/>
    <ds:schemaRef ds:uri="0d02a3a3-113e-4de2-a04b-afc3f57a5ed3"/>
  </ds:schemaRefs>
</ds:datastoreItem>
</file>

<file path=customXml/itemProps3.xml><?xml version="1.0" encoding="utf-8"?>
<ds:datastoreItem xmlns:ds="http://schemas.openxmlformats.org/officeDocument/2006/customXml" ds:itemID="{C4751A44-E850-4C20-9BEA-03FC6B836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Council</dc:creator>
  <cp:lastModifiedBy>Jeffries, Jillian</cp:lastModifiedBy>
  <cp:revision>5</cp:revision>
  <dcterms:created xsi:type="dcterms:W3CDTF">2025-07-25T17:16:00Z</dcterms:created>
  <dcterms:modified xsi:type="dcterms:W3CDTF">2026-08-13T14:12:00Z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