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3D0B5148"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CE7792">
        <w:rPr>
          <w:rFonts w:ascii="Times New Roman" w:eastAsia="Times New Roman" w:hAnsi="Times New Roman" w:cs="Times New Roman"/>
          <w:sz w:val="24"/>
          <w:szCs w:val="24"/>
        </w:rPr>
        <w:t xml:space="preserve"> </w:t>
      </w:r>
      <w:r w:rsidR="00E73F62">
        <w:rPr>
          <w:rFonts w:ascii="Times New Roman" w:eastAsia="Times New Roman" w:hAnsi="Times New Roman" w:cs="Times New Roman"/>
          <w:sz w:val="24"/>
          <w:szCs w:val="24"/>
        </w:rPr>
        <w:t>518</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2EFA340C"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766348">
        <w:rPr>
          <w:rFonts w:ascii="Times New Roman" w:eastAsia="Times New Roman" w:hAnsi="Times New Roman" w:cs="Times New Roman"/>
          <w:bCs/>
          <w:sz w:val="24"/>
          <w:szCs w:val="24"/>
        </w:rPr>
        <w:t>9247</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766348">
        <w:rPr>
          <w:rFonts w:ascii="Times New Roman" w:eastAsia="Times New Roman" w:hAnsi="Times New Roman" w:cs="Times New Roman"/>
          <w:bCs/>
          <w:sz w:val="24"/>
          <w:szCs w:val="24"/>
        </w:rPr>
        <w:t>1</w:t>
      </w:r>
      <w:r w:rsidR="00DC6C41" w:rsidRPr="0037354F">
        <w:rPr>
          <w:rFonts w:ascii="Times New Roman" w:eastAsia="Times New Roman" w:hAnsi="Times New Roman" w:cs="Times New Roman"/>
          <w:sz w:val="24"/>
          <w:szCs w:val="24"/>
        </w:rPr>
        <w:t xml:space="preserve">, </w:t>
      </w:r>
      <w:r w:rsidR="00766348">
        <w:rPr>
          <w:rFonts w:ascii="Times New Roman" w:eastAsia="Times New Roman" w:hAnsi="Times New Roman" w:cs="Times New Roman"/>
          <w:sz w:val="24"/>
          <w:szCs w:val="24"/>
        </w:rPr>
        <w:t>Queens</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E73F62">
        <w:rPr>
          <w:rFonts w:ascii="Times New Roman" w:eastAsia="Times New Roman" w:hAnsi="Times New Roman" w:cs="Times New Roman"/>
          <w:sz w:val="24"/>
          <w:szCs w:val="24"/>
        </w:rPr>
        <w:t>86</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6F658D9"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9332D9">
        <w:rPr>
          <w:rFonts w:ascii="Times New Roman" w:eastAsia="Times New Roman" w:hAnsi="Times New Roman" w:cs="Times New Roman"/>
          <w:sz w:val="24"/>
          <w:szCs w:val="24"/>
        </w:rPr>
        <w:t>8</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766348">
        <w:rPr>
          <w:rFonts w:ascii="Times New Roman" w:eastAsia="Times New Roman" w:hAnsi="Times New Roman" w:cs="Times New Roman"/>
          <w:bCs/>
          <w:sz w:val="24"/>
          <w:szCs w:val="24"/>
        </w:rPr>
        <w:t>9247</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766348">
        <w:rPr>
          <w:rFonts w:ascii="Times New Roman" w:eastAsia="Times New Roman" w:hAnsi="Times New Roman" w:cs="Times New Roman"/>
          <w:bCs/>
          <w:sz w:val="24"/>
          <w:szCs w:val="24"/>
        </w:rPr>
        <w:t>1</w:t>
      </w:r>
      <w:r w:rsidR="00573F62" w:rsidRPr="0037354F">
        <w:rPr>
          <w:rFonts w:ascii="Times New Roman" w:eastAsia="Times New Roman" w:hAnsi="Times New Roman" w:cs="Times New Roman"/>
          <w:sz w:val="24"/>
          <w:szCs w:val="24"/>
        </w:rPr>
        <w:t xml:space="preserve">, </w:t>
      </w:r>
      <w:r w:rsidR="00766348">
        <w:rPr>
          <w:rFonts w:ascii="Times New Roman" w:eastAsia="Times New Roman" w:hAnsi="Times New Roman" w:cs="Times New Roman"/>
          <w:sz w:val="24"/>
          <w:szCs w:val="24"/>
        </w:rPr>
        <w:t>Queens</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5DAA9F3"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“Beneficial Owners” shall mean BRG Ocean 18 LLC, Clayton Mor LLC, Dale Grenfell LLC, DB Chip LLC, and DB Dale LLC as tenants in common, or any other entities that acquire all or a portion of the beneficial interests in the Exemption Area with the prior written consent of HPD.  </w:t>
      </w:r>
    </w:p>
    <w:p w14:paraId="4A65AB5F" w14:textId="77777777" w:rsidR="00766348" w:rsidRPr="00766348" w:rsidRDefault="00766348" w:rsidP="00766348">
      <w:pPr>
        <w:rPr>
          <w:rFonts w:ascii="Times New Roman" w:hAnsi="Times New Roman" w:cs="Times New Roman"/>
          <w:sz w:val="24"/>
          <w:szCs w:val="24"/>
        </w:rPr>
      </w:pPr>
    </w:p>
    <w:p w14:paraId="1174D1E3"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“Effective Date” shall mean the later of (i) the date of conveyance of the Exemption Area to the HDFC, or (ii) the date that HPD and the Owner enter into the Regulatory Agreement. </w:t>
      </w:r>
    </w:p>
    <w:p w14:paraId="4230B7E8" w14:textId="77777777" w:rsidR="00766348" w:rsidRPr="00766348" w:rsidRDefault="00766348" w:rsidP="00766348">
      <w:pPr>
        <w:pStyle w:val="ListParagraph"/>
        <w:rPr>
          <w:rFonts w:ascii="Times New Roman" w:hAnsi="Times New Roman" w:cs="Times New Roman"/>
          <w:sz w:val="24"/>
          <w:szCs w:val="24"/>
        </w:rPr>
      </w:pPr>
    </w:p>
    <w:p w14:paraId="20410FF0"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“Exemption” shall mean the exemption from real property taxation provided hereunder.</w:t>
      </w:r>
    </w:p>
    <w:p w14:paraId="15F0466D" w14:textId="77777777" w:rsidR="00766348" w:rsidRPr="00766348" w:rsidRDefault="00766348" w:rsidP="00766348">
      <w:pPr>
        <w:pStyle w:val="ListParagraph"/>
        <w:rPr>
          <w:rFonts w:ascii="Times New Roman" w:hAnsi="Times New Roman" w:cs="Times New Roman"/>
          <w:sz w:val="24"/>
          <w:szCs w:val="24"/>
        </w:rPr>
      </w:pPr>
    </w:p>
    <w:p w14:paraId="6093A58E"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“Exemption Area” shall mean the real property located in the Borough of Queens, City and State of New York, identified as Block 9247, Lot 1 on the Tax Map of the City of New York.</w:t>
      </w:r>
    </w:p>
    <w:p w14:paraId="4A25BCC3" w14:textId="77777777" w:rsidR="00766348" w:rsidRPr="00766348" w:rsidRDefault="00766348" w:rsidP="00766348">
      <w:pPr>
        <w:pStyle w:val="ListParagraph"/>
        <w:rPr>
          <w:rFonts w:ascii="Times New Roman" w:hAnsi="Times New Roman" w:cs="Times New Roman"/>
          <w:sz w:val="24"/>
          <w:szCs w:val="24"/>
        </w:rPr>
      </w:pPr>
    </w:p>
    <w:p w14:paraId="4F1A1CB3"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6BFEC19C" w14:textId="77777777" w:rsidR="00766348" w:rsidRPr="00766348" w:rsidRDefault="00766348" w:rsidP="00766348">
      <w:pPr>
        <w:pStyle w:val="ListParagraph"/>
        <w:rPr>
          <w:rFonts w:ascii="Times New Roman" w:hAnsi="Times New Roman" w:cs="Times New Roman"/>
          <w:sz w:val="24"/>
          <w:szCs w:val="24"/>
        </w:rPr>
      </w:pPr>
    </w:p>
    <w:p w14:paraId="2BD77BA9"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“Gross Rent” shall mean the gross potential rents from all residential, commercial, and community facility units on the Exemption Area without regard to whether such units are </w:t>
      </w:r>
      <w:r w:rsidRPr="00766348">
        <w:rPr>
          <w:rFonts w:ascii="Times New Roman" w:hAnsi="Times New Roman" w:cs="Times New Roman"/>
          <w:sz w:val="24"/>
          <w:szCs w:val="24"/>
        </w:rPr>
        <w:lastRenderedPageBreak/>
        <w:t xml:space="preserve">occupied or vacant, including, but not limited to, Section 8, rent supplements, rental assistance, or any other subsidy. </w:t>
      </w:r>
    </w:p>
    <w:p w14:paraId="184BB278" w14:textId="77777777" w:rsidR="00766348" w:rsidRPr="00766348" w:rsidRDefault="00766348" w:rsidP="00766348">
      <w:pPr>
        <w:pStyle w:val="ListParagraph"/>
        <w:rPr>
          <w:rFonts w:ascii="Times New Roman" w:hAnsi="Times New Roman" w:cs="Times New Roman"/>
          <w:sz w:val="24"/>
          <w:szCs w:val="24"/>
        </w:rPr>
      </w:pPr>
    </w:p>
    <w:p w14:paraId="4F9CDC85"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“Gross Rent Deadline” shall mean three hundred and sixty-five (365) days from the date of the HPD letter requesting the information that HPD needs to calculate the Gross Rent Tax for the applicable tax year. </w:t>
      </w:r>
    </w:p>
    <w:p w14:paraId="5BF007B1" w14:textId="77777777" w:rsidR="00766348" w:rsidRPr="00766348" w:rsidRDefault="00766348" w:rsidP="00766348">
      <w:pPr>
        <w:pStyle w:val="ListParagraph"/>
        <w:rPr>
          <w:rFonts w:ascii="Times New Roman" w:hAnsi="Times New Roman" w:cs="Times New Roman"/>
          <w:sz w:val="24"/>
          <w:szCs w:val="24"/>
        </w:rPr>
      </w:pPr>
    </w:p>
    <w:p w14:paraId="21EFFAB6"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“Gross Rent Tax” shall mean, with respect to any tax year, an amount equal to five percent (5.0%)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  </w:t>
      </w:r>
    </w:p>
    <w:p w14:paraId="7CF10DF3" w14:textId="77777777" w:rsidR="00766348" w:rsidRPr="00766348" w:rsidRDefault="00766348" w:rsidP="00766348">
      <w:pPr>
        <w:pStyle w:val="ListParagraph"/>
        <w:rPr>
          <w:rFonts w:ascii="Times New Roman" w:hAnsi="Times New Roman" w:cs="Times New Roman"/>
          <w:sz w:val="24"/>
          <w:szCs w:val="24"/>
        </w:rPr>
      </w:pPr>
    </w:p>
    <w:p w14:paraId="220220EE"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“HDFC” shall mean Dale Grenfell Housing Development Fund Company, Inc. or a housing development fund company that acquires the Exemption Area with the prior written consent of HPD.</w:t>
      </w:r>
    </w:p>
    <w:p w14:paraId="3BADA767" w14:textId="77777777" w:rsidR="00766348" w:rsidRPr="00766348" w:rsidRDefault="00766348" w:rsidP="00766348">
      <w:pPr>
        <w:pStyle w:val="ListParagraph"/>
        <w:rPr>
          <w:rFonts w:ascii="Times New Roman" w:hAnsi="Times New Roman" w:cs="Times New Roman"/>
          <w:sz w:val="24"/>
          <w:szCs w:val="24"/>
        </w:rPr>
      </w:pPr>
    </w:p>
    <w:p w14:paraId="0BC633E7" w14:textId="77777777"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“HPD” shall mean the Department of Housing Preservation and Development of the City of New York.</w:t>
      </w:r>
    </w:p>
    <w:p w14:paraId="04381EC7" w14:textId="77777777" w:rsidR="00766348" w:rsidRPr="00766348" w:rsidRDefault="00766348" w:rsidP="00766348">
      <w:pPr>
        <w:pStyle w:val="ListParagraph"/>
        <w:rPr>
          <w:rFonts w:ascii="Times New Roman" w:hAnsi="Times New Roman" w:cs="Times New Roman"/>
          <w:sz w:val="24"/>
          <w:szCs w:val="24"/>
        </w:rPr>
      </w:pPr>
    </w:p>
    <w:p w14:paraId="3FA3A685" w14:textId="55CB7012" w:rsid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“Owner” shall mean, collectively, the HDFC and the Beneficial Owners.</w:t>
      </w:r>
    </w:p>
    <w:p w14:paraId="4D3DEF36" w14:textId="77777777" w:rsidR="00766348" w:rsidRPr="00766348" w:rsidRDefault="00766348" w:rsidP="00766348">
      <w:pPr>
        <w:pStyle w:val="ListParagraph"/>
        <w:rPr>
          <w:rFonts w:ascii="Times New Roman" w:hAnsi="Times New Roman" w:cs="Times New Roman"/>
          <w:sz w:val="24"/>
          <w:szCs w:val="24"/>
        </w:rPr>
      </w:pPr>
    </w:p>
    <w:p w14:paraId="396CB76A" w14:textId="77777777" w:rsidR="00766348" w:rsidRPr="00766348" w:rsidRDefault="00766348" w:rsidP="00766348">
      <w:pPr>
        <w:pStyle w:val="ListParagraph"/>
        <w:numPr>
          <w:ilvl w:val="0"/>
          <w:numId w:val="9"/>
        </w:numPr>
        <w:rPr>
          <w:rFonts w:ascii="Times New Roman" w:hAnsi="Times New Roman" w:cs="Times New Roman"/>
          <w:sz w:val="24"/>
          <w:szCs w:val="24"/>
        </w:rPr>
      </w:pPr>
      <w:r w:rsidRPr="00766348">
        <w:rPr>
          <w:rFonts w:ascii="Times New Roman" w:hAnsi="Times New Roman" w:cs="Times New Roman"/>
          <w:sz w:val="24"/>
          <w:szCs w:val="24"/>
        </w:rPr>
        <w:t xml:space="preserve">“Regulatory Agreement” shall mean the regulatory agreement between HPD and the Owner establishing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5AE9BEF5" w14:textId="77777777" w:rsidR="00766348" w:rsidRPr="00766348" w:rsidRDefault="008659EA" w:rsidP="00766348">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766348" w:rsidRPr="00766348">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1DD7D324" w14:textId="77777777" w:rsidR="00D56BCF" w:rsidRDefault="00D56BCF" w:rsidP="00D56BCF">
      <w:pPr>
        <w:ind w:left="0" w:firstLine="0"/>
        <w:rPr>
          <w:rFonts w:ascii="Times New Roman" w:hAnsi="Times New Roman" w:cs="Times New Roman"/>
          <w:sz w:val="24"/>
          <w:szCs w:val="24"/>
        </w:rPr>
      </w:pPr>
    </w:p>
    <w:p w14:paraId="60000EF8" w14:textId="6E9525B4" w:rsidR="00766348" w:rsidRDefault="00D56BCF"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766348" w:rsidRPr="00766348">
        <w:rPr>
          <w:rFonts w:ascii="Times New Roman" w:hAnsi="Times New Roman" w:cs="Times New Roman"/>
          <w:sz w:val="24"/>
          <w:szCs w:val="24"/>
        </w:rPr>
        <w:t>Commencing upon the Effective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p>
    <w:p w14:paraId="475F3E47" w14:textId="77777777" w:rsidR="00766348" w:rsidRDefault="00766348" w:rsidP="00D56BCF">
      <w:pPr>
        <w:ind w:left="0" w:firstLine="0"/>
        <w:rPr>
          <w:rFonts w:ascii="Times New Roman" w:hAnsi="Times New Roman" w:cs="Times New Roman"/>
          <w:sz w:val="24"/>
          <w:szCs w:val="24"/>
        </w:rPr>
      </w:pPr>
    </w:p>
    <w:p w14:paraId="304120DB" w14:textId="00FBC8EF" w:rsidR="00702785" w:rsidRDefault="00766348"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4. </w:t>
      </w:r>
      <w:r w:rsidR="00702785" w:rsidRPr="00702785">
        <w:rPr>
          <w:rFonts w:ascii="Times New Roman" w:hAnsi="Times New Roman" w:cs="Times New Roman"/>
          <w:sz w:val="24"/>
          <w:szCs w:val="24"/>
        </w:rPr>
        <w:t>Notwithstanding any provision hereof to the contrary:</w:t>
      </w:r>
    </w:p>
    <w:p w14:paraId="6A337D1F" w14:textId="77777777" w:rsidR="005B6E0B" w:rsidRPr="00702785" w:rsidRDefault="005B6E0B" w:rsidP="00D56BCF">
      <w:pPr>
        <w:ind w:left="0" w:firstLine="0"/>
        <w:rPr>
          <w:rFonts w:ascii="Times New Roman" w:hAnsi="Times New Roman" w:cs="Times New Roman"/>
          <w:sz w:val="24"/>
          <w:szCs w:val="24"/>
        </w:rPr>
      </w:pPr>
    </w:p>
    <w:p w14:paraId="4D963EF6" w14:textId="17F17D5F" w:rsidR="00702785" w:rsidRDefault="00766348" w:rsidP="00702785">
      <w:pPr>
        <w:pStyle w:val="ListParagraph"/>
        <w:numPr>
          <w:ilvl w:val="0"/>
          <w:numId w:val="25"/>
        </w:numPr>
        <w:rPr>
          <w:rFonts w:ascii="Times New Roman" w:hAnsi="Times New Roman" w:cs="Times New Roman"/>
          <w:sz w:val="24"/>
          <w:szCs w:val="24"/>
        </w:rPr>
      </w:pPr>
      <w:r w:rsidRPr="00766348">
        <w:rPr>
          <w:rFonts w:ascii="Times New Roman" w:hAnsi="Times New Roman" w:cs="Times New Roman"/>
          <w:sz w:val="24"/>
          <w:szCs w:val="24"/>
        </w:rPr>
        <w:t xml:space="preserve">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w:t>
      </w:r>
      <w:r w:rsidRPr="00766348">
        <w:rPr>
          <w:rFonts w:ascii="Times New Roman" w:hAnsi="Times New Roman" w:cs="Times New Roman"/>
          <w:sz w:val="24"/>
          <w:szCs w:val="24"/>
        </w:rPr>
        <w:lastRenderedPageBreak/>
        <w:t>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120073FF" w14:textId="13761F47" w:rsidR="00702785" w:rsidRDefault="00D56BCF" w:rsidP="00B02499">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The</w:t>
      </w:r>
      <w:r w:rsidR="00766348">
        <w:rPr>
          <w:rFonts w:ascii="Times New Roman" w:hAnsi="Times New Roman" w:cs="Times New Roman"/>
          <w:sz w:val="24"/>
          <w:szCs w:val="24"/>
        </w:rPr>
        <w:t xml:space="preserve"> </w:t>
      </w:r>
      <w:r w:rsidR="00766348" w:rsidRPr="00766348">
        <w:rPr>
          <w:rFonts w:ascii="Times New Roman" w:hAnsi="Times New Roman" w:cs="Times New Roman"/>
          <w:sz w:val="24"/>
          <w:szCs w:val="24"/>
        </w:rPr>
        <w:t>Exemption shall apply to all land in the Exemption Area, but shall apply only to buildings on the Exemption Area that exist on the Effective Date.</w:t>
      </w:r>
    </w:p>
    <w:p w14:paraId="7D36F907" w14:textId="77777777" w:rsidR="00D56BCF" w:rsidRPr="00D56BCF" w:rsidRDefault="00D56BCF" w:rsidP="00D56BCF">
      <w:pPr>
        <w:pStyle w:val="ListParagraph"/>
        <w:rPr>
          <w:rFonts w:ascii="Times New Roman" w:hAnsi="Times New Roman" w:cs="Times New Roman"/>
          <w:sz w:val="24"/>
          <w:szCs w:val="24"/>
        </w:rPr>
      </w:pPr>
    </w:p>
    <w:p w14:paraId="0FE0248A" w14:textId="23BB5480" w:rsidR="00D56BCF" w:rsidRPr="00D56BCF" w:rsidRDefault="00766348" w:rsidP="00D56BCF">
      <w:pPr>
        <w:pStyle w:val="ListParagraph"/>
        <w:numPr>
          <w:ilvl w:val="0"/>
          <w:numId w:val="25"/>
        </w:numPr>
        <w:rPr>
          <w:rFonts w:ascii="Times New Roman" w:hAnsi="Times New Roman" w:cs="Times New Roman"/>
          <w:sz w:val="24"/>
          <w:szCs w:val="24"/>
        </w:rPr>
      </w:pPr>
      <w:r w:rsidRPr="00766348">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E16EB9F" w14:textId="0BA8041F" w:rsidR="008659EA" w:rsidRPr="00D56BCF" w:rsidRDefault="008659EA" w:rsidP="00D56BCF">
      <w:pPr>
        <w:pStyle w:val="ListParagraph"/>
        <w:ind w:firstLine="0"/>
        <w:rPr>
          <w:rFonts w:ascii="Times New Roman" w:hAnsi="Times New Roman" w:cs="Times New Roman"/>
          <w:sz w:val="24"/>
          <w:szCs w:val="24"/>
        </w:rPr>
      </w:pPr>
    </w:p>
    <w:p w14:paraId="75386C5F" w14:textId="42DB77E6" w:rsidR="0064284C" w:rsidRDefault="00766348" w:rsidP="00766348">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D56BCF" w:rsidRPr="00D56BCF">
        <w:rPr>
          <w:rFonts w:ascii="Times New Roman" w:hAnsi="Times New Roman" w:cs="Times New Roman"/>
          <w:sz w:val="24"/>
          <w:szCs w:val="24"/>
        </w:rPr>
        <w:t xml:space="preserve">In </w:t>
      </w:r>
      <w:r w:rsidRPr="00766348">
        <w:rPr>
          <w:rFonts w:ascii="Times New Roman" w:hAnsi="Times New Roman" w:cs="Times New Roman"/>
          <w:sz w:val="24"/>
          <w:szCs w:val="24"/>
        </w:rPr>
        <w:t>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w:t>
      </w:r>
    </w:p>
    <w:p w14:paraId="2DECE712" w14:textId="77777777" w:rsidR="00766348" w:rsidRPr="0037354F" w:rsidRDefault="00766348" w:rsidP="00766348">
      <w:pPr>
        <w:ind w:left="0"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766D6" w14:textId="77777777" w:rsidR="00534C39" w:rsidRDefault="00534C39">
      <w:pPr>
        <w:spacing w:after="0" w:line="240" w:lineRule="auto"/>
      </w:pPr>
      <w:r>
        <w:separator/>
      </w:r>
    </w:p>
  </w:endnote>
  <w:endnote w:type="continuationSeparator" w:id="0">
    <w:p w14:paraId="2628A65A" w14:textId="77777777" w:rsidR="00534C39" w:rsidRDefault="00534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A713D" w14:textId="77777777" w:rsidR="00534C39" w:rsidRDefault="00534C39">
      <w:pPr>
        <w:spacing w:after="0" w:line="240" w:lineRule="auto"/>
      </w:pPr>
      <w:r>
        <w:separator/>
      </w:r>
    </w:p>
  </w:footnote>
  <w:footnote w:type="continuationSeparator" w:id="0">
    <w:p w14:paraId="6C605985" w14:textId="77777777" w:rsidR="00534C39" w:rsidRDefault="00534C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6566B"/>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62365"/>
    <w:rsid w:val="00274924"/>
    <w:rsid w:val="00280C98"/>
    <w:rsid w:val="0028371C"/>
    <w:rsid w:val="00296DB9"/>
    <w:rsid w:val="002A1C2F"/>
    <w:rsid w:val="002B3482"/>
    <w:rsid w:val="002C5429"/>
    <w:rsid w:val="002D1250"/>
    <w:rsid w:val="002D3CC1"/>
    <w:rsid w:val="002F0ADA"/>
    <w:rsid w:val="00326F49"/>
    <w:rsid w:val="00341301"/>
    <w:rsid w:val="003438A9"/>
    <w:rsid w:val="00370C25"/>
    <w:rsid w:val="0037354F"/>
    <w:rsid w:val="00394529"/>
    <w:rsid w:val="003A234F"/>
    <w:rsid w:val="003A37E6"/>
    <w:rsid w:val="003B253C"/>
    <w:rsid w:val="003C58FD"/>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787"/>
    <w:rsid w:val="00512C0A"/>
    <w:rsid w:val="00534C39"/>
    <w:rsid w:val="00547EDF"/>
    <w:rsid w:val="00570D78"/>
    <w:rsid w:val="00573F62"/>
    <w:rsid w:val="005858F0"/>
    <w:rsid w:val="005A2EF0"/>
    <w:rsid w:val="005B0A12"/>
    <w:rsid w:val="005B6E0B"/>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74F07"/>
    <w:rsid w:val="006A3F50"/>
    <w:rsid w:val="006B7FBC"/>
    <w:rsid w:val="006C7541"/>
    <w:rsid w:val="006D30F4"/>
    <w:rsid w:val="006D4EBA"/>
    <w:rsid w:val="006D5EC4"/>
    <w:rsid w:val="006D7615"/>
    <w:rsid w:val="006F21BE"/>
    <w:rsid w:val="006F67A3"/>
    <w:rsid w:val="0070072A"/>
    <w:rsid w:val="00702785"/>
    <w:rsid w:val="007045B4"/>
    <w:rsid w:val="007330FC"/>
    <w:rsid w:val="00743B5D"/>
    <w:rsid w:val="007618BF"/>
    <w:rsid w:val="00766348"/>
    <w:rsid w:val="007734A3"/>
    <w:rsid w:val="0079516A"/>
    <w:rsid w:val="007A73F6"/>
    <w:rsid w:val="007C2DE4"/>
    <w:rsid w:val="007C5499"/>
    <w:rsid w:val="007D2960"/>
    <w:rsid w:val="007E5C51"/>
    <w:rsid w:val="00820B41"/>
    <w:rsid w:val="00824A09"/>
    <w:rsid w:val="00827948"/>
    <w:rsid w:val="00830FA9"/>
    <w:rsid w:val="0084314A"/>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332D9"/>
    <w:rsid w:val="009419D7"/>
    <w:rsid w:val="009673B9"/>
    <w:rsid w:val="00980C40"/>
    <w:rsid w:val="009B0710"/>
    <w:rsid w:val="009B64A7"/>
    <w:rsid w:val="009C163D"/>
    <w:rsid w:val="009D5153"/>
    <w:rsid w:val="009E6D4C"/>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221AB"/>
    <w:rsid w:val="00B2356F"/>
    <w:rsid w:val="00B476F8"/>
    <w:rsid w:val="00B54C37"/>
    <w:rsid w:val="00B658A8"/>
    <w:rsid w:val="00B731A5"/>
    <w:rsid w:val="00B9070C"/>
    <w:rsid w:val="00B967EA"/>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13B2"/>
    <w:rsid w:val="00CB51DB"/>
    <w:rsid w:val="00CB70AE"/>
    <w:rsid w:val="00CD27D5"/>
    <w:rsid w:val="00CE268C"/>
    <w:rsid w:val="00CE2A11"/>
    <w:rsid w:val="00CE7792"/>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3F62"/>
    <w:rsid w:val="00E77702"/>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2026-06-05T22:56:00Z</dcterms:created>
  <dcterms:modified xsi:type="dcterms:W3CDTF">2026-06-11T16:21:00Z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