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63ADB" w14:textId="27ED5C06" w:rsidR="00E4765F" w:rsidRPr="002D4B71" w:rsidRDefault="00E4765F" w:rsidP="002D4B71">
      <w:pPr>
        <w:jc w:val="center"/>
        <w:rPr>
          <w:rFonts w:ascii="Times New Roman" w:hAnsi="Times New Roman" w:cs="Times New Roman"/>
        </w:rPr>
      </w:pPr>
      <w:r w:rsidRPr="002D4B71">
        <w:rPr>
          <w:rFonts w:ascii="Times New Roman" w:hAnsi="Times New Roman" w:cs="Times New Roman"/>
        </w:rPr>
        <w:t>Res No.</w:t>
      </w:r>
      <w:r w:rsidR="0062402E">
        <w:rPr>
          <w:rFonts w:ascii="Times New Roman" w:hAnsi="Times New Roman" w:cs="Times New Roman"/>
        </w:rPr>
        <w:t xml:space="preserve"> 127</w:t>
      </w:r>
    </w:p>
    <w:p w14:paraId="402C0230" w14:textId="77777777" w:rsidR="009B3B75" w:rsidRDefault="009B3B75" w:rsidP="002D4B71">
      <w:pPr>
        <w:jc w:val="both"/>
        <w:rPr>
          <w:rFonts w:ascii="Times New Roman" w:hAnsi="Times New Roman" w:cs="Times New Roman"/>
        </w:rPr>
      </w:pPr>
    </w:p>
    <w:p w14:paraId="3A086FFB" w14:textId="77777777" w:rsidR="009B3B75" w:rsidRPr="009B3B75" w:rsidRDefault="009B3B75" w:rsidP="002D4B71">
      <w:pPr>
        <w:jc w:val="both"/>
        <w:rPr>
          <w:rFonts w:ascii="Times New Roman" w:hAnsi="Times New Roman" w:cs="Times New Roman"/>
          <w:vanish/>
        </w:rPr>
      </w:pPr>
      <w:r w:rsidRPr="009B3B75">
        <w:rPr>
          <w:rFonts w:ascii="Times New Roman" w:hAnsi="Times New Roman" w:cs="Times New Roman"/>
          <w:vanish/>
        </w:rPr>
        <w:t>..Title</w:t>
      </w:r>
    </w:p>
    <w:p w14:paraId="4C5E95BF" w14:textId="0BED6F1E" w:rsidR="00E4765F" w:rsidRDefault="00E4765F" w:rsidP="002D4B71">
      <w:pPr>
        <w:jc w:val="both"/>
        <w:rPr>
          <w:rFonts w:ascii="Times New Roman" w:hAnsi="Times New Roman" w:cs="Times New Roman"/>
        </w:rPr>
      </w:pPr>
      <w:r w:rsidRPr="002D4B71">
        <w:rPr>
          <w:rFonts w:ascii="Times New Roman" w:hAnsi="Times New Roman" w:cs="Times New Roman"/>
        </w:rPr>
        <w:t>Resolution calling on the New York State Legislature to pass, and the Governor to sign,</w:t>
      </w:r>
      <w:r w:rsidR="00AC5F55" w:rsidRPr="002D4B71">
        <w:rPr>
          <w:rFonts w:ascii="Times New Roman" w:hAnsi="Times New Roman" w:cs="Times New Roman"/>
        </w:rPr>
        <w:t xml:space="preserve"> </w:t>
      </w:r>
      <w:r w:rsidR="00985AC6">
        <w:rPr>
          <w:rFonts w:ascii="Times New Roman" w:hAnsi="Times New Roman" w:cs="Times New Roman"/>
        </w:rPr>
        <w:t>legislation</w:t>
      </w:r>
      <w:r w:rsidR="002E5475" w:rsidRPr="002D4B71">
        <w:rPr>
          <w:rFonts w:ascii="Times New Roman" w:hAnsi="Times New Roman" w:cs="Times New Roman"/>
        </w:rPr>
        <w:t xml:space="preserve"> </w:t>
      </w:r>
      <w:r w:rsidR="002D4B71" w:rsidRPr="002D4B71">
        <w:rPr>
          <w:rFonts w:ascii="Times New Roman" w:hAnsi="Times New Roman" w:cs="Times New Roman"/>
        </w:rPr>
        <w:t>authorizing the Department of Financial Services to license and regulate companies that offer Buy Now, Pay Later loans</w:t>
      </w:r>
      <w:r w:rsidR="009B3B75">
        <w:rPr>
          <w:rFonts w:ascii="Times New Roman" w:hAnsi="Times New Roman" w:cs="Times New Roman"/>
        </w:rPr>
        <w:t>.</w:t>
      </w:r>
    </w:p>
    <w:p w14:paraId="2ECC7989" w14:textId="3BDF8C29" w:rsidR="009B3B75" w:rsidRPr="009B3B75" w:rsidRDefault="009B3B75" w:rsidP="002D4B71">
      <w:pPr>
        <w:jc w:val="both"/>
        <w:rPr>
          <w:rFonts w:ascii="Times New Roman" w:hAnsi="Times New Roman" w:cs="Times New Roman"/>
          <w:vanish/>
        </w:rPr>
      </w:pPr>
      <w:r w:rsidRPr="009B3B75">
        <w:rPr>
          <w:rFonts w:ascii="Times New Roman" w:hAnsi="Times New Roman" w:cs="Times New Roman"/>
          <w:vanish/>
        </w:rPr>
        <w:t>..Body</w:t>
      </w:r>
    </w:p>
    <w:p w14:paraId="63A3B067" w14:textId="77777777" w:rsidR="00E4765F" w:rsidRPr="002D4B71" w:rsidRDefault="00E4765F" w:rsidP="002D4B71">
      <w:pPr>
        <w:ind w:firstLine="720"/>
        <w:jc w:val="both"/>
        <w:rPr>
          <w:rFonts w:ascii="Times New Roman" w:hAnsi="Times New Roman" w:cs="Times New Roman"/>
        </w:rPr>
      </w:pPr>
    </w:p>
    <w:p w14:paraId="33F70A0D" w14:textId="77777777" w:rsidR="00807857" w:rsidRDefault="00807857" w:rsidP="008078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 Council Members Menin, Brewer, Gennaro, Joseph and Schulman</w:t>
      </w:r>
    </w:p>
    <w:p w14:paraId="20AE6875" w14:textId="77777777" w:rsidR="00196E5D" w:rsidRPr="002D4B71" w:rsidRDefault="00196E5D" w:rsidP="002D4B71">
      <w:pPr>
        <w:ind w:firstLine="7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1F0925EC" w14:textId="18CC30F5" w:rsidR="00E41343" w:rsidRPr="002D4B71" w:rsidRDefault="00E41343" w:rsidP="002D4B71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2D4B71">
        <w:rPr>
          <w:rFonts w:ascii="Times New Roman" w:hAnsi="Times New Roman" w:cs="Times New Roman"/>
        </w:rPr>
        <w:t xml:space="preserve">Whereas, </w:t>
      </w:r>
      <w:r w:rsidR="008E66F8" w:rsidRPr="002D4B71">
        <w:rPr>
          <w:rFonts w:ascii="Times New Roman" w:hAnsi="Times New Roman" w:cs="Times New Roman"/>
        </w:rPr>
        <w:t>Buy Now, Pay Later (BNPL) loans are a form of credit that allows a consumer to split the cost of retail transactions into smaller installments and take immediate possession of the product or service after making the first payment; and</w:t>
      </w:r>
    </w:p>
    <w:p w14:paraId="506866FA" w14:textId="76D87832" w:rsidR="008E66F8" w:rsidRDefault="008E66F8" w:rsidP="002D4B71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2D4B71">
        <w:rPr>
          <w:rFonts w:ascii="Times New Roman" w:hAnsi="Times New Roman" w:cs="Times New Roman"/>
        </w:rPr>
        <w:t xml:space="preserve">Whereas, </w:t>
      </w:r>
      <w:r w:rsidR="00E124F7">
        <w:rPr>
          <w:rFonts w:ascii="Times New Roman" w:hAnsi="Times New Roman" w:cs="Times New Roman"/>
        </w:rPr>
        <w:t>A</w:t>
      </w:r>
      <w:r w:rsidR="00E124F7" w:rsidRPr="002D4B71">
        <w:rPr>
          <w:rFonts w:ascii="Times New Roman" w:hAnsi="Times New Roman" w:cs="Times New Roman"/>
        </w:rPr>
        <w:t>ccording to a 2022 report by the Consumer Financial Protection Bureau (CFPB)</w:t>
      </w:r>
      <w:r w:rsidR="00E124F7">
        <w:rPr>
          <w:rFonts w:ascii="Times New Roman" w:hAnsi="Times New Roman" w:cs="Times New Roman"/>
        </w:rPr>
        <w:t>, t</w:t>
      </w:r>
      <w:r w:rsidRPr="002D4B71">
        <w:rPr>
          <w:rFonts w:ascii="Times New Roman" w:hAnsi="Times New Roman" w:cs="Times New Roman"/>
        </w:rPr>
        <w:t>he BNPL industry is rapidly growing and</w:t>
      </w:r>
      <w:r w:rsidR="00125F96" w:rsidRPr="002D4B71">
        <w:rPr>
          <w:rFonts w:ascii="Times New Roman" w:hAnsi="Times New Roman" w:cs="Times New Roman"/>
        </w:rPr>
        <w:t xml:space="preserve"> </w:t>
      </w:r>
      <w:r w:rsidR="00F938AC" w:rsidRPr="002D4B71">
        <w:rPr>
          <w:rFonts w:ascii="Times New Roman" w:hAnsi="Times New Roman" w:cs="Times New Roman"/>
        </w:rPr>
        <w:t>five BNPL lenders originated 180 million loans totaling over $24 billion in 2021, a near tenfold increase from 2019</w:t>
      </w:r>
      <w:r w:rsidRPr="002D4B71">
        <w:rPr>
          <w:rFonts w:ascii="Times New Roman" w:hAnsi="Times New Roman" w:cs="Times New Roman"/>
        </w:rPr>
        <w:t xml:space="preserve">; and </w:t>
      </w:r>
    </w:p>
    <w:p w14:paraId="24700A3D" w14:textId="7EF3DD3F" w:rsidR="00E124F7" w:rsidRPr="00E124F7" w:rsidRDefault="00E124F7" w:rsidP="00E124F7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BC4BDA" w:rsidRPr="00BC4BDA">
        <w:rPr>
          <w:rFonts w:ascii="Times New Roman" w:hAnsi="Times New Roman" w:cs="Times New Roman"/>
        </w:rPr>
        <w:t xml:space="preserve">Most </w:t>
      </w:r>
      <w:r w:rsidR="00BC4BDA">
        <w:rPr>
          <w:rFonts w:ascii="Times New Roman" w:hAnsi="Times New Roman" w:cs="Times New Roman"/>
        </w:rPr>
        <w:t>BNPL</w:t>
      </w:r>
      <w:r w:rsidR="00BC4BDA" w:rsidRPr="00BC4BDA">
        <w:rPr>
          <w:rFonts w:ascii="Times New Roman" w:hAnsi="Times New Roman" w:cs="Times New Roman"/>
        </w:rPr>
        <w:t xml:space="preserve"> loans range from $50 to $1,000 and are subject to late fees if a borrower misses a payment</w:t>
      </w:r>
      <w:r w:rsidRPr="002D4B71">
        <w:rPr>
          <w:rFonts w:ascii="Times New Roman" w:hAnsi="Times New Roman" w:cs="Times New Roman"/>
        </w:rPr>
        <w:t>, often around $7 per missed payment on an average loan size of $135,</w:t>
      </w:r>
      <w:r>
        <w:rPr>
          <w:rFonts w:ascii="Times New Roman" w:hAnsi="Times New Roman" w:cs="Times New Roman"/>
        </w:rPr>
        <w:t xml:space="preserve"> according to the CFPB</w:t>
      </w:r>
      <w:r w:rsidRPr="002D4B71">
        <w:rPr>
          <w:rFonts w:ascii="Times New Roman" w:hAnsi="Times New Roman" w:cs="Times New Roman"/>
        </w:rPr>
        <w:t xml:space="preserve">; and </w:t>
      </w:r>
    </w:p>
    <w:p w14:paraId="448AFBD6" w14:textId="03686510" w:rsidR="00125F96" w:rsidRDefault="00125F96" w:rsidP="002D4B71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2D4B71">
        <w:rPr>
          <w:rFonts w:ascii="Times New Roman" w:hAnsi="Times New Roman" w:cs="Times New Roman"/>
        </w:rPr>
        <w:t xml:space="preserve">Whereas, </w:t>
      </w:r>
      <w:r w:rsidR="00F938AC" w:rsidRPr="002D4B71">
        <w:rPr>
          <w:rFonts w:ascii="Times New Roman" w:hAnsi="Times New Roman" w:cs="Times New Roman"/>
        </w:rPr>
        <w:t xml:space="preserve">The CFPB found that </w:t>
      </w:r>
      <w:r w:rsidRPr="002D4B71">
        <w:rPr>
          <w:rFonts w:ascii="Times New Roman" w:hAnsi="Times New Roman" w:cs="Times New Roman"/>
        </w:rPr>
        <w:t xml:space="preserve">BNPL products </w:t>
      </w:r>
      <w:r w:rsidR="003E77C7" w:rsidRPr="002D4B71">
        <w:rPr>
          <w:rFonts w:ascii="Times New Roman" w:hAnsi="Times New Roman" w:cs="Times New Roman"/>
        </w:rPr>
        <w:t xml:space="preserve">can pose risks to consumers due to </w:t>
      </w:r>
      <w:r w:rsidRPr="002D4B71">
        <w:rPr>
          <w:rFonts w:ascii="Times New Roman" w:hAnsi="Times New Roman" w:cs="Times New Roman"/>
        </w:rPr>
        <w:t xml:space="preserve">a lack of clear disclosures of loan terms, </w:t>
      </w:r>
      <w:r w:rsidR="003E77C7" w:rsidRPr="002D4B71">
        <w:rPr>
          <w:rFonts w:ascii="Times New Roman" w:hAnsi="Times New Roman" w:cs="Times New Roman"/>
        </w:rPr>
        <w:t>opaque processes</w:t>
      </w:r>
      <w:r w:rsidRPr="002D4B71">
        <w:rPr>
          <w:rFonts w:ascii="Times New Roman" w:hAnsi="Times New Roman" w:cs="Times New Roman"/>
        </w:rPr>
        <w:t xml:space="preserve"> </w:t>
      </w:r>
      <w:r w:rsidR="003E77C7" w:rsidRPr="002D4B71">
        <w:rPr>
          <w:rFonts w:ascii="Times New Roman" w:hAnsi="Times New Roman" w:cs="Times New Roman"/>
        </w:rPr>
        <w:t>for</w:t>
      </w:r>
      <w:r w:rsidRPr="002D4B71">
        <w:rPr>
          <w:rFonts w:ascii="Times New Roman" w:hAnsi="Times New Roman" w:cs="Times New Roman"/>
        </w:rPr>
        <w:t xml:space="preserve"> filing and resolving disputes, requirement</w:t>
      </w:r>
      <w:r w:rsidR="003E77C7" w:rsidRPr="002D4B71">
        <w:rPr>
          <w:rFonts w:ascii="Times New Roman" w:hAnsi="Times New Roman" w:cs="Times New Roman"/>
        </w:rPr>
        <w:t>s</w:t>
      </w:r>
      <w:r w:rsidRPr="002D4B71">
        <w:rPr>
          <w:rFonts w:ascii="Times New Roman" w:hAnsi="Times New Roman" w:cs="Times New Roman"/>
        </w:rPr>
        <w:t xml:space="preserve"> to use autopay for loan payments</w:t>
      </w:r>
      <w:r w:rsidR="003E77C7" w:rsidRPr="002D4B71">
        <w:rPr>
          <w:rFonts w:ascii="Times New Roman" w:hAnsi="Times New Roman" w:cs="Times New Roman"/>
        </w:rPr>
        <w:t xml:space="preserve"> </w:t>
      </w:r>
      <w:r w:rsidR="002D4B71" w:rsidRPr="002D4B71">
        <w:rPr>
          <w:rFonts w:ascii="Times New Roman" w:hAnsi="Times New Roman" w:cs="Times New Roman"/>
        </w:rPr>
        <w:t xml:space="preserve">resulting in overdrafts </w:t>
      </w:r>
      <w:r w:rsidR="003E77C7" w:rsidRPr="002D4B71">
        <w:rPr>
          <w:rFonts w:ascii="Times New Roman" w:hAnsi="Times New Roman" w:cs="Times New Roman"/>
        </w:rPr>
        <w:t>and negative effects on credit reports and scores</w:t>
      </w:r>
      <w:r w:rsidRPr="002D4B71">
        <w:rPr>
          <w:rFonts w:ascii="Times New Roman" w:hAnsi="Times New Roman" w:cs="Times New Roman"/>
        </w:rPr>
        <w:t xml:space="preserve">; and </w:t>
      </w:r>
    </w:p>
    <w:p w14:paraId="4F4ED98E" w14:textId="5D0BEEDB" w:rsidR="0099131B" w:rsidRPr="002D4B71" w:rsidRDefault="0099131B" w:rsidP="0099131B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2D4B71">
        <w:rPr>
          <w:rFonts w:ascii="Times New Roman" w:hAnsi="Times New Roman" w:cs="Times New Roman"/>
        </w:rPr>
        <w:t>Whereas, The CFPB’s analysis found that the BNPL industry encourages consumer overextension and can negatively affect consumers’ abilities to meet their loan obligations; and</w:t>
      </w:r>
    </w:p>
    <w:p w14:paraId="7D831B93" w14:textId="26DA1DC0" w:rsidR="008E66F8" w:rsidRPr="002D4B71" w:rsidRDefault="00125F96" w:rsidP="002D4B71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2D4B71">
        <w:rPr>
          <w:rFonts w:ascii="Times New Roman" w:hAnsi="Times New Roman" w:cs="Times New Roman"/>
        </w:rPr>
        <w:t xml:space="preserve">Whereas, The CFPB also found that BNPL lenders often collect and deploy consumer data to increase the likelihood of incremental sales and maximize the value they can extract from borrowers; and </w:t>
      </w:r>
    </w:p>
    <w:p w14:paraId="4E520AF7" w14:textId="39B7C10D" w:rsidR="00AC5F55" w:rsidRPr="002D4B71" w:rsidRDefault="00AC5F55" w:rsidP="002D4B71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2D4B71">
        <w:rPr>
          <w:rFonts w:ascii="Times New Roman" w:hAnsi="Times New Roman" w:cs="Times New Roman"/>
        </w:rPr>
        <w:lastRenderedPageBreak/>
        <w:t xml:space="preserve">Whereas, On January 2, 2024, Governor Kathy Hochul announced a plan to propose legislation that would require providers of BNPL financing </w:t>
      </w:r>
      <w:r w:rsidR="002E5475" w:rsidRPr="002D4B71">
        <w:rPr>
          <w:rFonts w:ascii="Times New Roman" w:hAnsi="Times New Roman" w:cs="Times New Roman"/>
        </w:rPr>
        <w:t xml:space="preserve">in New York State </w:t>
      </w:r>
      <w:r w:rsidRPr="002D4B71">
        <w:rPr>
          <w:rFonts w:ascii="Times New Roman" w:hAnsi="Times New Roman" w:cs="Times New Roman"/>
        </w:rPr>
        <w:t xml:space="preserve">to obtain a license and authorize the New York Department of Financial Services </w:t>
      </w:r>
      <w:r w:rsidR="00D635DA" w:rsidRPr="002D4B71">
        <w:rPr>
          <w:rFonts w:ascii="Times New Roman" w:hAnsi="Times New Roman" w:cs="Times New Roman"/>
        </w:rPr>
        <w:t xml:space="preserve">(DFS) </w:t>
      </w:r>
      <w:r w:rsidRPr="002D4B71">
        <w:rPr>
          <w:rFonts w:ascii="Times New Roman" w:hAnsi="Times New Roman" w:cs="Times New Roman"/>
        </w:rPr>
        <w:t xml:space="preserve">to </w:t>
      </w:r>
      <w:r w:rsidR="002E5475" w:rsidRPr="002D4B71">
        <w:rPr>
          <w:rFonts w:ascii="Times New Roman" w:hAnsi="Times New Roman" w:cs="Times New Roman"/>
        </w:rPr>
        <w:t>regulate companies that offer</w:t>
      </w:r>
      <w:r w:rsidRPr="002D4B71">
        <w:rPr>
          <w:rFonts w:ascii="Times New Roman" w:hAnsi="Times New Roman" w:cs="Times New Roman"/>
        </w:rPr>
        <w:t xml:space="preserve"> BNPL financing; and </w:t>
      </w:r>
    </w:p>
    <w:p w14:paraId="13D2C3B3" w14:textId="050D5CEE" w:rsidR="00E61365" w:rsidRPr="002D4B71" w:rsidRDefault="00AC5F55" w:rsidP="002D4B71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2D4B71">
        <w:rPr>
          <w:rFonts w:ascii="Times New Roman" w:hAnsi="Times New Roman" w:cs="Times New Roman"/>
        </w:rPr>
        <w:t xml:space="preserve">Whereas, </w:t>
      </w:r>
      <w:r w:rsidR="002E5475" w:rsidRPr="002D4B71">
        <w:rPr>
          <w:rFonts w:ascii="Times New Roman" w:hAnsi="Times New Roman" w:cs="Times New Roman"/>
        </w:rPr>
        <w:t xml:space="preserve">Governor Hochul’s </w:t>
      </w:r>
      <w:r w:rsidR="00D635DA" w:rsidRPr="002D4B71">
        <w:rPr>
          <w:rFonts w:ascii="Times New Roman" w:hAnsi="Times New Roman" w:cs="Times New Roman"/>
        </w:rPr>
        <w:t xml:space="preserve">Proposed 2024-2025 Transportation, Economic Development and Environmental Conservation Bill S.8308/A.8808 </w:t>
      </w:r>
      <w:r w:rsidR="00B91D08">
        <w:rPr>
          <w:rFonts w:ascii="Times New Roman" w:hAnsi="Times New Roman" w:cs="Times New Roman"/>
        </w:rPr>
        <w:t xml:space="preserve">includes the “Buy Now Pay Later Act” which </w:t>
      </w:r>
      <w:r w:rsidR="00D635DA" w:rsidRPr="002D4B71">
        <w:rPr>
          <w:rFonts w:ascii="Times New Roman" w:hAnsi="Times New Roman" w:cs="Times New Roman"/>
        </w:rPr>
        <w:t xml:space="preserve">would amend the Banking Law to grant DFS licensing and regulatory authority over BNPL loans and their providers and establish requirements around term disclosure, </w:t>
      </w:r>
      <w:r w:rsidR="00F938AC" w:rsidRPr="002D4B71">
        <w:rPr>
          <w:rFonts w:ascii="Times New Roman" w:hAnsi="Times New Roman" w:cs="Times New Roman"/>
        </w:rPr>
        <w:t xml:space="preserve">advertising, </w:t>
      </w:r>
      <w:r w:rsidR="00D635DA" w:rsidRPr="002D4B71">
        <w:rPr>
          <w:rFonts w:ascii="Times New Roman" w:hAnsi="Times New Roman" w:cs="Times New Roman"/>
        </w:rPr>
        <w:t xml:space="preserve">dispute resolution, credit reporting, late fee limits, and consumer data privacy; </w:t>
      </w:r>
      <w:r w:rsidR="003A301A" w:rsidRPr="002D4B71">
        <w:rPr>
          <w:rFonts w:ascii="Times New Roman" w:hAnsi="Times New Roman" w:cs="Times New Roman"/>
        </w:rPr>
        <w:t>n</w:t>
      </w:r>
      <w:r w:rsidR="00E61365" w:rsidRPr="002D4B71">
        <w:rPr>
          <w:rFonts w:ascii="Times New Roman" w:hAnsi="Times New Roman" w:cs="Times New Roman"/>
        </w:rPr>
        <w:t>ow, therefore, be it,</w:t>
      </w:r>
    </w:p>
    <w:p w14:paraId="7BF038F8" w14:textId="7E12F7AA" w:rsidR="006054CD" w:rsidRPr="002D4B71" w:rsidRDefault="00E61365" w:rsidP="002D4B71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2D4B71">
        <w:rPr>
          <w:rFonts w:ascii="Times New Roman" w:hAnsi="Times New Roman" w:cs="Times New Roman"/>
        </w:rPr>
        <w:t xml:space="preserve">Resolved, That the Council of the City of New York calls on the New York State Legislature to pass, and the Governor to sign, </w:t>
      </w:r>
      <w:r w:rsidR="00985AC6">
        <w:rPr>
          <w:rFonts w:ascii="Times New Roman" w:hAnsi="Times New Roman" w:cs="Times New Roman"/>
        </w:rPr>
        <w:t>legislation</w:t>
      </w:r>
      <w:r w:rsidR="00295818" w:rsidRPr="002D4B71">
        <w:rPr>
          <w:rFonts w:ascii="Times New Roman" w:hAnsi="Times New Roman" w:cs="Times New Roman"/>
        </w:rPr>
        <w:t xml:space="preserve"> </w:t>
      </w:r>
      <w:r w:rsidR="002D4B71" w:rsidRPr="002D4B71">
        <w:rPr>
          <w:rFonts w:ascii="Times New Roman" w:hAnsi="Times New Roman" w:cs="Times New Roman"/>
        </w:rPr>
        <w:t>authorizing the Department of Financial Services to license and regulate companies that offer Buy Now, Pay Later loans.</w:t>
      </w:r>
    </w:p>
    <w:p w14:paraId="590613BA" w14:textId="77777777" w:rsidR="00E61365" w:rsidRPr="00295818" w:rsidRDefault="00E61365" w:rsidP="00295818">
      <w:pPr>
        <w:spacing w:line="480" w:lineRule="auto"/>
        <w:jc w:val="both"/>
        <w:rPr>
          <w:rFonts w:ascii="Times New Roman" w:hAnsi="Times New Roman" w:cs="Times New Roman"/>
        </w:rPr>
      </w:pPr>
    </w:p>
    <w:p w14:paraId="440E31E4" w14:textId="6D47F276" w:rsidR="00E61365" w:rsidRPr="00295818" w:rsidRDefault="00F26C01" w:rsidP="00295818">
      <w:pPr>
        <w:jc w:val="both"/>
        <w:rPr>
          <w:rFonts w:ascii="Times New Roman" w:hAnsi="Times New Roman" w:cs="Times New Roman"/>
          <w:sz w:val="20"/>
          <w:szCs w:val="20"/>
        </w:rPr>
      </w:pPr>
      <w:r w:rsidRPr="00295818">
        <w:rPr>
          <w:rFonts w:ascii="Times New Roman" w:hAnsi="Times New Roman" w:cs="Times New Roman"/>
          <w:sz w:val="20"/>
          <w:szCs w:val="20"/>
        </w:rPr>
        <w:t>NEM</w:t>
      </w:r>
    </w:p>
    <w:p w14:paraId="261EB9CA" w14:textId="77786518" w:rsidR="00F26C01" w:rsidRPr="00295818" w:rsidRDefault="00F26C01" w:rsidP="00295818">
      <w:pPr>
        <w:pStyle w:val="HTMLPreformatted"/>
        <w:jc w:val="both"/>
        <w:rPr>
          <w:rFonts w:ascii="Times New Roman" w:hAnsi="Times New Roman" w:cs="Times New Roman"/>
          <w:color w:val="000000" w:themeColor="text1"/>
        </w:rPr>
      </w:pPr>
      <w:r w:rsidRPr="00295818">
        <w:rPr>
          <w:rFonts w:ascii="Times New Roman" w:hAnsi="Times New Roman" w:cs="Times New Roman"/>
          <w:color w:val="000000" w:themeColor="text1"/>
        </w:rPr>
        <w:t xml:space="preserve">LS </w:t>
      </w:r>
      <w:r w:rsidR="00E41343" w:rsidRPr="00295818">
        <w:rPr>
          <w:rFonts w:ascii="Times New Roman" w:hAnsi="Times New Roman" w:cs="Times New Roman"/>
          <w:color w:val="000000" w:themeColor="text1"/>
        </w:rPr>
        <w:t>15737</w:t>
      </w:r>
    </w:p>
    <w:p w14:paraId="79E3757A" w14:textId="60CB4174" w:rsidR="00F26C01" w:rsidRPr="00295818" w:rsidRDefault="006A3A5D" w:rsidP="00295818">
      <w:pPr>
        <w:jc w:val="both"/>
        <w:rPr>
          <w:rFonts w:ascii="Times New Roman" w:hAnsi="Times New Roman" w:cs="Times New Roman"/>
          <w:sz w:val="20"/>
          <w:szCs w:val="20"/>
        </w:rPr>
      </w:pPr>
      <w:r w:rsidRPr="00295818">
        <w:rPr>
          <w:rFonts w:ascii="Times New Roman" w:hAnsi="Times New Roman" w:cs="Times New Roman"/>
          <w:sz w:val="20"/>
          <w:szCs w:val="20"/>
        </w:rPr>
        <w:t>2/1</w:t>
      </w:r>
      <w:r w:rsidR="00E41343" w:rsidRPr="00295818">
        <w:rPr>
          <w:rFonts w:ascii="Times New Roman" w:hAnsi="Times New Roman" w:cs="Times New Roman"/>
          <w:sz w:val="20"/>
          <w:szCs w:val="20"/>
        </w:rPr>
        <w:t>3</w:t>
      </w:r>
      <w:r w:rsidR="00F26C01" w:rsidRPr="00295818">
        <w:rPr>
          <w:rFonts w:ascii="Times New Roman" w:hAnsi="Times New Roman" w:cs="Times New Roman"/>
          <w:sz w:val="20"/>
          <w:szCs w:val="20"/>
        </w:rPr>
        <w:t>/24</w:t>
      </w:r>
    </w:p>
    <w:sectPr w:rsidR="00F26C01" w:rsidRPr="00295818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63323" w14:textId="77777777" w:rsidR="002F5C1D" w:rsidRDefault="002F5C1D" w:rsidP="00F26C01">
      <w:r>
        <w:separator/>
      </w:r>
    </w:p>
  </w:endnote>
  <w:endnote w:type="continuationSeparator" w:id="0">
    <w:p w14:paraId="67785250" w14:textId="77777777" w:rsidR="002F5C1D" w:rsidRDefault="002F5C1D" w:rsidP="00F26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93107864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D64E087" w14:textId="5053CA85" w:rsidR="00F26C01" w:rsidRDefault="00F26C01" w:rsidP="00A722A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54F78B0" w14:textId="77777777" w:rsidR="00F26C01" w:rsidRDefault="00F26C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  <w:rFonts w:ascii="Times New Roman" w:hAnsi="Times New Roman" w:cs="Times New Roman"/>
      </w:rPr>
      <w:id w:val="51102975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3BF8036" w14:textId="44071FCF" w:rsidR="00F26C01" w:rsidRPr="00F26C01" w:rsidRDefault="00F26C01" w:rsidP="00A722A1">
        <w:pPr>
          <w:pStyle w:val="Footer"/>
          <w:framePr w:wrap="none" w:vAnchor="text" w:hAnchor="margin" w:xAlign="center" w:y="1"/>
          <w:rPr>
            <w:rStyle w:val="PageNumber"/>
            <w:rFonts w:ascii="Times New Roman" w:hAnsi="Times New Roman" w:cs="Times New Roman"/>
          </w:rPr>
        </w:pPr>
        <w:r w:rsidRPr="00F26C01">
          <w:rPr>
            <w:rStyle w:val="PageNumber"/>
            <w:rFonts w:ascii="Times New Roman" w:hAnsi="Times New Roman" w:cs="Times New Roman"/>
          </w:rPr>
          <w:fldChar w:fldCharType="begin"/>
        </w:r>
        <w:r w:rsidRPr="00F26C01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F26C01">
          <w:rPr>
            <w:rStyle w:val="PageNumber"/>
            <w:rFonts w:ascii="Times New Roman" w:hAnsi="Times New Roman" w:cs="Times New Roman"/>
          </w:rPr>
          <w:fldChar w:fldCharType="separate"/>
        </w:r>
        <w:r w:rsidR="00807857">
          <w:rPr>
            <w:rStyle w:val="PageNumber"/>
            <w:rFonts w:ascii="Times New Roman" w:hAnsi="Times New Roman" w:cs="Times New Roman"/>
            <w:noProof/>
          </w:rPr>
          <w:t>1</w:t>
        </w:r>
        <w:r w:rsidRPr="00F26C01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34DB8AA5" w14:textId="77777777" w:rsidR="00F26C01" w:rsidRPr="00F26C01" w:rsidRDefault="00F26C01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E26FE" w14:textId="77777777" w:rsidR="002F5C1D" w:rsidRDefault="002F5C1D" w:rsidP="00F26C01">
      <w:r>
        <w:separator/>
      </w:r>
    </w:p>
  </w:footnote>
  <w:footnote w:type="continuationSeparator" w:id="0">
    <w:p w14:paraId="58A50532" w14:textId="77777777" w:rsidR="002F5C1D" w:rsidRDefault="002F5C1D" w:rsidP="00F26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272256"/>
    <w:multiLevelType w:val="multilevel"/>
    <w:tmpl w:val="F4E8F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5F"/>
    <w:rsid w:val="000459AE"/>
    <w:rsid w:val="00103F08"/>
    <w:rsid w:val="001226BB"/>
    <w:rsid w:val="00125F96"/>
    <w:rsid w:val="001546ED"/>
    <w:rsid w:val="0018109D"/>
    <w:rsid w:val="00186BA9"/>
    <w:rsid w:val="0019365D"/>
    <w:rsid w:val="00196E5D"/>
    <w:rsid w:val="00294931"/>
    <w:rsid w:val="00295818"/>
    <w:rsid w:val="002B2A5B"/>
    <w:rsid w:val="002D4B71"/>
    <w:rsid w:val="002E5475"/>
    <w:rsid w:val="002F5C1D"/>
    <w:rsid w:val="00307E5C"/>
    <w:rsid w:val="00395BF4"/>
    <w:rsid w:val="003A301A"/>
    <w:rsid w:val="003E0213"/>
    <w:rsid w:val="003E77C7"/>
    <w:rsid w:val="003F6F09"/>
    <w:rsid w:val="00410D25"/>
    <w:rsid w:val="0045354A"/>
    <w:rsid w:val="00477311"/>
    <w:rsid w:val="004A3988"/>
    <w:rsid w:val="00500ABF"/>
    <w:rsid w:val="005304F7"/>
    <w:rsid w:val="00542C1E"/>
    <w:rsid w:val="005813E6"/>
    <w:rsid w:val="005C7887"/>
    <w:rsid w:val="006054CD"/>
    <w:rsid w:val="0062402E"/>
    <w:rsid w:val="006305F5"/>
    <w:rsid w:val="0065693F"/>
    <w:rsid w:val="006807F8"/>
    <w:rsid w:val="006A3A5D"/>
    <w:rsid w:val="007D688A"/>
    <w:rsid w:val="00807857"/>
    <w:rsid w:val="00852657"/>
    <w:rsid w:val="00864052"/>
    <w:rsid w:val="0089526D"/>
    <w:rsid w:val="008C03F7"/>
    <w:rsid w:val="008E66F8"/>
    <w:rsid w:val="0091045E"/>
    <w:rsid w:val="00967180"/>
    <w:rsid w:val="00983343"/>
    <w:rsid w:val="00985AC6"/>
    <w:rsid w:val="0099131B"/>
    <w:rsid w:val="009A52E4"/>
    <w:rsid w:val="009B3B75"/>
    <w:rsid w:val="009B3BD4"/>
    <w:rsid w:val="00A55835"/>
    <w:rsid w:val="00AC4FFF"/>
    <w:rsid w:val="00AC5F55"/>
    <w:rsid w:val="00B13098"/>
    <w:rsid w:val="00B2780B"/>
    <w:rsid w:val="00B91D08"/>
    <w:rsid w:val="00B95253"/>
    <w:rsid w:val="00BC4BDA"/>
    <w:rsid w:val="00BE2A73"/>
    <w:rsid w:val="00C3427D"/>
    <w:rsid w:val="00D60C72"/>
    <w:rsid w:val="00D635DA"/>
    <w:rsid w:val="00D672D7"/>
    <w:rsid w:val="00D92C98"/>
    <w:rsid w:val="00E124F7"/>
    <w:rsid w:val="00E258FE"/>
    <w:rsid w:val="00E41343"/>
    <w:rsid w:val="00E4765F"/>
    <w:rsid w:val="00E61365"/>
    <w:rsid w:val="00E71E4F"/>
    <w:rsid w:val="00E97042"/>
    <w:rsid w:val="00EB38D1"/>
    <w:rsid w:val="00EC0737"/>
    <w:rsid w:val="00F00A2E"/>
    <w:rsid w:val="00F03D96"/>
    <w:rsid w:val="00F26C01"/>
    <w:rsid w:val="00F32468"/>
    <w:rsid w:val="00F938AC"/>
    <w:rsid w:val="00FE78FD"/>
    <w:rsid w:val="00FF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9A295"/>
  <w15:chartTrackingRefBased/>
  <w15:docId w15:val="{0888CBAA-0B59-E94E-8059-E804F1304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807F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26C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26C01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26C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6C01"/>
  </w:style>
  <w:style w:type="paragraph" w:styleId="Footer">
    <w:name w:val="footer"/>
    <w:basedOn w:val="Normal"/>
    <w:link w:val="FooterChar"/>
    <w:uiPriority w:val="99"/>
    <w:unhideWhenUsed/>
    <w:rsid w:val="00F26C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6C01"/>
  </w:style>
  <w:style w:type="character" w:styleId="PageNumber">
    <w:name w:val="page number"/>
    <w:basedOn w:val="DefaultParagraphFont"/>
    <w:uiPriority w:val="99"/>
    <w:semiHidden/>
    <w:unhideWhenUsed/>
    <w:rsid w:val="00F26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6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natalie.meltzer@gmail.com</dc:creator>
  <cp:keywords/>
  <dc:description/>
  <cp:lastModifiedBy>Martin, William</cp:lastModifiedBy>
  <cp:revision>12</cp:revision>
  <dcterms:created xsi:type="dcterms:W3CDTF">2024-02-13T20:37:00Z</dcterms:created>
  <dcterms:modified xsi:type="dcterms:W3CDTF">2025-09-19T19:41:00Z</dcterms:modified>
</cp:coreProperties>
</file>