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259D2"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7259D2"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7259D2" w:rsidRDefault="007259D2">
      <w:pPr>
        <w:rPr>
          <w:rFonts w:ascii="Times New Roman" w:eastAsia="Times New Roman" w:hAnsi="Times New Roman" w:cs="Times New Roman"/>
          <w:i/>
          <w:iCs/>
          <w:sz w:val="24"/>
          <w:szCs w:val="24"/>
        </w:rPr>
      </w:pPr>
    </w:p>
    <w:p w14:paraId="00000004"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7259D2" w:rsidRDefault="007259D2">
      <w:pPr>
        <w:rPr>
          <w:rFonts w:ascii="Times New Roman" w:eastAsia="Times New Roman" w:hAnsi="Times New Roman" w:cs="Times New Roman"/>
          <w:sz w:val="24"/>
          <w:szCs w:val="24"/>
        </w:rPr>
      </w:pPr>
    </w:p>
    <w:p w14:paraId="00000006"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09CE4C17" w:rsidR="007259D2" w:rsidRDefault="00A142FB">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0247-2026</w:t>
      </w:r>
    </w:p>
    <w:p w14:paraId="09368A38" w14:textId="77777777" w:rsidR="00A142FB" w:rsidRDefault="00A142FB">
      <w:pPr>
        <w:rPr>
          <w:rFonts w:ascii="Times New Roman" w:eastAsia="Times New Roman" w:hAnsi="Times New Roman" w:cs="Times New Roman"/>
          <w:sz w:val="24"/>
          <w:szCs w:val="24"/>
        </w:rPr>
      </w:pPr>
    </w:p>
    <w:p w14:paraId="00000008" w14:textId="77777777" w:rsidR="007259D2"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Brewer</w:t>
      </w:r>
    </w:p>
    <w:p w14:paraId="0000000A" w14:textId="77777777" w:rsidR="007259D2" w:rsidRDefault="007259D2">
      <w:pPr>
        <w:rPr>
          <w:rFonts w:ascii="Times New Roman" w:eastAsia="Times New Roman" w:hAnsi="Times New Roman" w:cs="Times New Roman"/>
          <w:sz w:val="24"/>
          <w:szCs w:val="24"/>
        </w:rPr>
      </w:pPr>
    </w:p>
    <w:p w14:paraId="0000000B" w14:textId="77777777" w:rsidR="007259D2"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establishing a universal benefits application for city benefits and codifying Access NYC, and to repeal section 3-119.3 of the administrative code of the city of New York, relating to a study on notification of public assistance eligibility</w:t>
      </w:r>
    </w:p>
    <w:p w14:paraId="0000000D" w14:textId="77777777" w:rsidR="007259D2" w:rsidRDefault="007259D2">
      <w:pPr>
        <w:rPr>
          <w:rFonts w:ascii="Times New Roman" w:eastAsia="Times New Roman" w:hAnsi="Times New Roman" w:cs="Times New Roman"/>
          <w:sz w:val="24"/>
          <w:szCs w:val="24"/>
        </w:rPr>
      </w:pPr>
    </w:p>
    <w:p w14:paraId="0000000E" w14:textId="77777777" w:rsidR="007259D2"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7259D2" w:rsidRDefault="007259D2">
      <w:pPr>
        <w:rPr>
          <w:rFonts w:ascii="Times New Roman" w:eastAsia="Times New Roman" w:hAnsi="Times New Roman" w:cs="Times New Roman"/>
          <w:sz w:val="24"/>
          <w:szCs w:val="24"/>
        </w:rPr>
      </w:pPr>
    </w:p>
    <w:p w14:paraId="00000011" w14:textId="77777777" w:rsidR="007259D2"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low-income New Yorkers qualify for multiple city benefits - including but not limited to programs providing rental assistance, transit subsidies, and direct cash assistance. Currently, Access NYC - maintained by the Mayor’s Office for Economic Opportunity - provides New Yorkers with the ability to screen eligibility for more than 30 programs that provide direct benefits relating to </w:t>
      </w:r>
      <w:proofErr w:type="gramStart"/>
      <w:r>
        <w:rPr>
          <w:rFonts w:ascii="Times New Roman" w:eastAsia="Times New Roman" w:hAnsi="Times New Roman" w:cs="Times New Roman"/>
          <w:sz w:val="24"/>
          <w:szCs w:val="24"/>
        </w:rPr>
        <w:t>child care</w:t>
      </w:r>
      <w:proofErr w:type="gramEnd"/>
      <w:r>
        <w:rPr>
          <w:rFonts w:ascii="Times New Roman" w:eastAsia="Times New Roman" w:hAnsi="Times New Roman" w:cs="Times New Roman"/>
          <w:sz w:val="24"/>
          <w:szCs w:val="24"/>
        </w:rPr>
        <w:t xml:space="preserve">, education, family services, food, healthcare, housing, employment, and more. Yet many of these programs require individualized applications that can be time consuming and difficult to complete for eligible participants. </w:t>
      </w:r>
    </w:p>
    <w:p w14:paraId="00000013" w14:textId="77777777" w:rsidR="007259D2" w:rsidRDefault="007259D2">
      <w:pPr>
        <w:rPr>
          <w:rFonts w:ascii="Times New Roman" w:eastAsia="Times New Roman" w:hAnsi="Times New Roman" w:cs="Times New Roman"/>
          <w:sz w:val="24"/>
          <w:szCs w:val="24"/>
        </w:rPr>
      </w:pPr>
    </w:p>
    <w:p w14:paraId="00000014" w14:textId="77777777" w:rsidR="007259D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such, this legislation requires the city to conduct a report on the feasibility of establishing a universal benefits application for city-operated benefit programs and would mandate the creation of such an application following the Department of Social </w:t>
      </w:r>
      <w:proofErr w:type="spellStart"/>
      <w:r>
        <w:rPr>
          <w:rFonts w:ascii="Times New Roman" w:eastAsia="Times New Roman" w:hAnsi="Times New Roman" w:cs="Times New Roman"/>
          <w:sz w:val="24"/>
          <w:szCs w:val="24"/>
        </w:rPr>
        <w:t>Services’s</w:t>
      </w:r>
      <w:proofErr w:type="spellEnd"/>
      <w:r>
        <w:rPr>
          <w:rFonts w:ascii="Times New Roman" w:eastAsia="Times New Roman" w:hAnsi="Times New Roman" w:cs="Times New Roman"/>
          <w:sz w:val="24"/>
          <w:szCs w:val="24"/>
        </w:rPr>
        <w:t xml:space="preserve"> assessment. Moreover, this bill would codify Access NYC to ensure it remains in operation in perpetuity under future administrations, require the addition of new and existing programs as they come into effect, and require additional public awareness of eligibility tools.   </w:t>
      </w:r>
    </w:p>
    <w:p w14:paraId="00000015" w14:textId="77777777" w:rsidR="007259D2" w:rsidRDefault="007259D2">
      <w:pPr>
        <w:rPr>
          <w:rFonts w:ascii="Times New Roman" w:eastAsia="Times New Roman" w:hAnsi="Times New Roman" w:cs="Times New Roman"/>
          <w:sz w:val="24"/>
          <w:szCs w:val="24"/>
        </w:rPr>
      </w:pPr>
    </w:p>
    <w:p w14:paraId="00000016" w14:textId="77777777" w:rsidR="007259D2" w:rsidRDefault="007259D2"/>
    <w:p w14:paraId="00000017" w14:textId="77777777" w:rsidR="007259D2" w:rsidRDefault="007259D2"/>
    <w:sectPr w:rsidR="007259D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856A5E2-89A5-4C2E-A9E1-FEB1D0183356}"/>
  </w:font>
  <w:font w:name="Cambria">
    <w:panose1 w:val="02040503050406030204"/>
    <w:charset w:val="00"/>
    <w:family w:val="roman"/>
    <w:pitch w:val="variable"/>
    <w:sig w:usb0="E00006FF" w:usb1="420024FF" w:usb2="02000000" w:usb3="00000000" w:csb0="0000019F" w:csb1="00000000"/>
    <w:embedRegular r:id="rId2" w:fontKey="{71BE3E6D-D4E4-4B70-9F14-8ED1FDF044C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9D2"/>
    <w:rsid w:val="007259D2"/>
    <w:rsid w:val="00740BEF"/>
    <w:rsid w:val="00A14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3305B"/>
  <w15:docId w15:val="{166981B2-27DD-4036-AAB1-B49832EB9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1591</Characters>
  <Application>Microsoft Office Word</Application>
  <DocSecurity>0</DocSecurity>
  <Lines>13</Lines>
  <Paragraphs>3</Paragraphs>
  <ScaleCrop>false</ScaleCrop>
  <Company>New York City Council</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2026-03-24T14:17:00Z</dcterms:created>
  <dcterms:modified xsi:type="dcterms:W3CDTF">2026-03-24T14:17:00Z</dcterms:modified>
</cp:coreProperties>
</file>