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F35C8F" w:rsidRDefault="00B950C9">
      <w:pPr>
        <w:pStyle w:val="Title"/>
      </w:pPr>
      <w:r>
        <w:t>New York City Council</w:t>
      </w:r>
    </w:p>
    <w:p w14:paraId="00000002" w14:textId="77777777" w:rsidR="00F35C8F" w:rsidRDefault="00B950C9">
      <w:pPr>
        <w:pStyle w:val="Title"/>
      </w:pPr>
      <w:r>
        <w:t>Memorandum in Support of Legislation</w:t>
      </w:r>
    </w:p>
    <w:p w14:paraId="00000003" w14:textId="77777777" w:rsidR="00F35C8F" w:rsidRDefault="00B950C9">
      <w:pPr>
        <w:rPr>
          <w:i/>
          <w:iCs/>
        </w:rPr>
      </w:pPr>
      <w:r>
        <w:rPr>
          <w:i/>
          <w:iCs/>
        </w:rPr>
        <w:t>This memorandum is authored by the sponsor and explains the need for the legislation referenced below, in accordance with Rule 6.00(d) of the Rules of the Council.</w:t>
      </w:r>
    </w:p>
    <w:p w14:paraId="00000004" w14:textId="77777777" w:rsidR="00F35C8F" w:rsidRDefault="00F35C8F">
      <w:pPr>
        <w:spacing w:line="168" w:lineRule="auto"/>
        <w:rPr>
          <w:i/>
          <w:iCs/>
        </w:rPr>
      </w:pPr>
    </w:p>
    <w:p w14:paraId="00000005" w14:textId="77777777" w:rsidR="00F35C8F" w:rsidRDefault="00B950C9">
      <w:pPr>
        <w:pStyle w:val="Heading1"/>
      </w:pPr>
      <w:r>
        <w:t>Introduction Number:</w:t>
      </w:r>
    </w:p>
    <w:p w14:paraId="00000006" w14:textId="77777777" w:rsidR="00F35C8F" w:rsidRDefault="00B950C9">
      <w:r>
        <w:t>Int. No. Int 0969-2026</w:t>
      </w:r>
    </w:p>
    <w:p w14:paraId="00000007" w14:textId="77777777" w:rsidR="00F35C8F" w:rsidRDefault="00B950C9">
      <w:pPr>
        <w:pStyle w:val="Heading1"/>
        <w:rPr>
          <w:u w:val="none"/>
        </w:rPr>
      </w:pPr>
      <w:r>
        <w:t>Prime Sponsors:</w:t>
      </w:r>
    </w:p>
    <w:p w14:paraId="00000008" w14:textId="77777777" w:rsidR="00F35C8F" w:rsidRDefault="00B950C9">
      <w:r>
        <w:t>Council Member Amanda Farías</w:t>
      </w:r>
    </w:p>
    <w:p w14:paraId="00000009" w14:textId="77777777" w:rsidR="00F35C8F" w:rsidRDefault="00B950C9">
      <w:pPr>
        <w:pStyle w:val="Heading1"/>
      </w:pPr>
      <w:r>
        <w:t>Bill Title:</w:t>
      </w:r>
    </w:p>
    <w:p w14:paraId="0000000A" w14:textId="77777777" w:rsidR="00F35C8F" w:rsidRDefault="00B950C9">
      <w:pPr>
        <w:spacing w:line="202" w:lineRule="auto"/>
      </w:pPr>
      <w:r>
        <w:t xml:space="preserve">A Local Law to amend the administrative code of the city of New York, in relation to a public education campaign on appointing a health care agent and personal representative of an estate before high-risk medical procedures. </w:t>
      </w:r>
    </w:p>
    <w:p w14:paraId="0000000B" w14:textId="77777777" w:rsidR="00F35C8F" w:rsidRDefault="00B950C9">
      <w:pPr>
        <w:pStyle w:val="Heading1"/>
      </w:pPr>
      <w:r>
        <w:t>Submitted by:</w:t>
      </w:r>
    </w:p>
    <w:p w14:paraId="0000000C" w14:textId="77777777" w:rsidR="00F35C8F" w:rsidRDefault="00B950C9">
      <w:r>
        <w:t>Council Member Amanda Farías</w:t>
      </w:r>
    </w:p>
    <w:p w14:paraId="0000000D" w14:textId="77777777" w:rsidR="00F35C8F" w:rsidRDefault="00F35C8F"/>
    <w:p w14:paraId="0000000E" w14:textId="77777777" w:rsidR="00F35C8F" w:rsidRDefault="00B950C9">
      <w:pPr>
        <w:rPr>
          <w:b/>
          <w:bCs/>
          <w:u w:val="single"/>
        </w:rPr>
      </w:pPr>
      <w:r>
        <w:rPr>
          <w:b/>
          <w:bCs/>
          <w:u w:val="single"/>
        </w:rPr>
        <w:t>Purpose:</w:t>
      </w:r>
    </w:p>
    <w:p w14:paraId="0000000F" w14:textId="77777777" w:rsidR="00F35C8F" w:rsidRDefault="00B950C9">
      <w:r>
        <w:t>This legislation would require the Department of Health and Mental Hygiene (DOHMH) to conduct a public education campaign informing New Yorkers of the importance of appointing a health care agent and a personal representative (executor) before undergoing high-risk medical procedures. The campaign would educate individuals about these important legal and medical planning tools, clarify that these roles may be filled by a trusted friend or other individual - not only a family member - and encourage health car</w:t>
      </w:r>
      <w:r>
        <w:t>e providers to share this information with patients prior to high-risk procedures. The bill would also require DOHMH to report on its implementation efforts within one year of the law's effective date.</w:t>
      </w:r>
    </w:p>
    <w:p w14:paraId="00000010" w14:textId="77777777" w:rsidR="00F35C8F" w:rsidRDefault="00F35C8F"/>
    <w:p w14:paraId="00000011" w14:textId="77777777" w:rsidR="00F35C8F" w:rsidRDefault="00B950C9">
      <w:pPr>
        <w:pStyle w:val="Heading1"/>
      </w:pPr>
      <w:bookmarkStart w:id="0" w:name="_mu9jtnaeuh91" w:colFirst="0" w:colLast="0"/>
      <w:bookmarkEnd w:id="0"/>
      <w:r>
        <w:t>Justification:</w:t>
      </w:r>
    </w:p>
    <w:p w14:paraId="00000012" w14:textId="77777777" w:rsidR="00F35C8F" w:rsidRDefault="00B950C9">
      <w:pPr>
        <w:spacing w:before="240" w:after="240"/>
      </w:pPr>
      <w:r>
        <w:t>While most high-risk medical procedures are completed successfully, serious complications can occur unexpectedly, leaving a patient incapacitated or, in rare cases, resulting in death. Many New Yorkers are unaware that, without appointing a health care agent or naming a personal representative (executor), critical medical and estate decisions may instead be left to default legal processes that may not reflect their wishes.</w:t>
      </w:r>
    </w:p>
    <w:p w14:paraId="00000013" w14:textId="77777777" w:rsidR="00F35C8F" w:rsidRDefault="00B950C9">
      <w:pPr>
        <w:spacing w:before="240" w:after="240"/>
      </w:pPr>
      <w:r>
        <w:t>This is especially true for individuals who are unmarried, estranged from family, or rely on trusted friends or chosen family members rather than biological relatives. Many may incorrectly assume that a loved one will automatically have the authority to make decisions on their behalf when, in reality, that authority must often be established through legal documentation.</w:t>
      </w:r>
    </w:p>
    <w:p w14:paraId="00000014" w14:textId="77777777" w:rsidR="00F35C8F" w:rsidRDefault="00B950C9">
      <w:pPr>
        <w:spacing w:before="240" w:after="240"/>
      </w:pPr>
      <w:r>
        <w:t xml:space="preserve">This legislation does not create any new legal requirements or require patients to complete advance planning documents. Instead, it ensures that New Yorkers receive information about existing options before undergoing a high-risk medical procedure, allowing them to make </w:t>
      </w:r>
      <w:r>
        <w:lastRenderedPageBreak/>
        <w:t>informed decisions about who they trust to make medical and estate decisions should the unexpected occur.</w:t>
      </w:r>
    </w:p>
    <w:p w14:paraId="00000015" w14:textId="77777777" w:rsidR="00F35C8F" w:rsidRDefault="00B950C9">
      <w:pPr>
        <w:spacing w:before="240" w:after="240"/>
      </w:pPr>
      <w:r>
        <w:t>By educating the public and encouraging providers to share this information with patients, this bill promotes informed decision-making, protects individual autonomy, and helps ensure that a person's wishes - not default legal processes - guide important decisions during moments of crisis.</w:t>
      </w:r>
    </w:p>
    <w:sectPr w:rsidR="00F35C8F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lay">
    <w:charset w:val="00"/>
    <w:family w:val="auto"/>
    <w:pitch w:val="default"/>
    <w:embedRegular r:id="rId1" w:fontKey="{E37B9B23-D488-401F-A834-DE9F269C3A8C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5E4D865B-5EC7-40B8-92BD-8DCF2A141AEC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09C9D13A-160A-4F74-A213-A7C4EC60FAFD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5C8F"/>
    <w:rsid w:val="001636CD"/>
    <w:rsid w:val="00B950C9"/>
    <w:rsid w:val="00CF4111"/>
    <w:rsid w:val="00F35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55A31AC-DEF3-461D-8286-8E2BD8A24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n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spacing w:before="120" w:after="120"/>
      <w:outlineLvl w:val="0"/>
    </w:pPr>
    <w:rPr>
      <w:b/>
      <w:bCs/>
      <w:u w:val="single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i/>
      <w:iCs/>
      <w:color w:val="0F4761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color w:val="0F4761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40"/>
      <w:outlineLvl w:val="5"/>
    </w:pPr>
    <w:rPr>
      <w:i/>
      <w:iCs/>
      <w:color w:val="59595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spacing w:after="120"/>
      <w:jc w:val="center"/>
    </w:pPr>
    <w:rPr>
      <w:b/>
      <w:bCs/>
      <w:sz w:val="28"/>
      <w:szCs w:val="28"/>
      <w:u w:val="single"/>
    </w:rPr>
  </w:style>
  <w:style w:type="paragraph" w:styleId="Subtitle">
    <w:name w:val="Subtitle"/>
    <w:basedOn w:val="Normal"/>
    <w:next w:val="Normal"/>
    <w:uiPriority w:val="11"/>
    <w:qFormat/>
    <w:rPr>
      <w:color w:val="595959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418</Words>
  <Characters>2383</Characters>
  <Application>Microsoft Office Word</Application>
  <DocSecurity>4</DocSecurity>
  <Lines>19</Lines>
  <Paragraphs>5</Paragraphs>
  <ScaleCrop>false</ScaleCrop>
  <Company/>
  <LinksUpToDate>false</LinksUpToDate>
  <CharactersWithSpaces>2796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Jeffries, Jillian</dc:creator>
  <cp:lastModifiedBy>Jeffries, Jillian</cp:lastModifiedBy>
  <cp:revision>2</cp:revision>
  <dcterms:created xsi:type="dcterms:W3CDTF">2026-07-27T14:01:00Z</dcterms:created>
  <dcterms:modified xsi:type="dcterms:W3CDTF">2026-07-27T14:01:00Z</dcterms:modified>
</cp:coreProperties>
</file>