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5F90F" w14:textId="7C47200D" w:rsidR="00E410D6" w:rsidRPr="004834F1" w:rsidRDefault="00E410D6">
      <w:pPr>
        <w:jc w:val="center"/>
        <w:rPr>
          <w:rFonts w:ascii="Times New Roman" w:hAnsi="Times New Roman"/>
        </w:rPr>
      </w:pPr>
      <w:r w:rsidRPr="00382EE8">
        <w:rPr>
          <w:rFonts w:ascii="Times New Roman" w:hAnsi="Times New Roman"/>
        </w:rPr>
        <w:t>Res. No.</w:t>
      </w:r>
      <w:r w:rsidR="005B75B8" w:rsidRPr="00382EE8">
        <w:rPr>
          <w:rFonts w:ascii="Times New Roman" w:hAnsi="Times New Roman"/>
        </w:rPr>
        <w:t xml:space="preserve"> </w:t>
      </w:r>
      <w:r w:rsidR="005C04F2">
        <w:rPr>
          <w:rFonts w:ascii="Times New Roman" w:hAnsi="Times New Roman"/>
        </w:rPr>
        <w:t>266</w:t>
      </w:r>
    </w:p>
    <w:p w14:paraId="0DD0902A" w14:textId="77777777" w:rsidR="00E410D6" w:rsidRPr="004834F1" w:rsidRDefault="00E410D6">
      <w:pPr>
        <w:jc w:val="both"/>
        <w:rPr>
          <w:rFonts w:ascii="Times New Roman" w:hAnsi="Times New Roman"/>
        </w:rPr>
      </w:pPr>
    </w:p>
    <w:p w14:paraId="7C73655B" w14:textId="77777777" w:rsidR="00760DF5" w:rsidRPr="00760DF5" w:rsidRDefault="00760DF5" w:rsidP="001075AD">
      <w:pPr>
        <w:pStyle w:val="BodyText2"/>
        <w:rPr>
          <w:vanish/>
        </w:rPr>
      </w:pPr>
      <w:proofErr w:type="gramStart"/>
      <w:r w:rsidRPr="00760DF5">
        <w:rPr>
          <w:vanish/>
        </w:rPr>
        <w:t>..</w:t>
      </w:r>
      <w:proofErr w:type="gramEnd"/>
      <w:r w:rsidRPr="00760DF5">
        <w:rPr>
          <w:vanish/>
        </w:rPr>
        <w:t>Title</w:t>
      </w:r>
    </w:p>
    <w:p w14:paraId="02F58FCA" w14:textId="374174CF" w:rsidR="001075AD" w:rsidRDefault="0097563E" w:rsidP="001075AD">
      <w:pPr>
        <w:pStyle w:val="BodyText2"/>
      </w:pPr>
      <w:r w:rsidRPr="0097563E">
        <w:t>Resolution calling upon the New York State Legislature to pass and the Governor to sign S.6359/A.7260, to require public elementary and high schools to provide instruction in Asian American history and civic impact</w:t>
      </w:r>
    </w:p>
    <w:p w14:paraId="67C5E427" w14:textId="25302200" w:rsidR="00760DF5" w:rsidRPr="00760DF5" w:rsidRDefault="00760DF5" w:rsidP="001075AD">
      <w:pPr>
        <w:pStyle w:val="BodyText2"/>
        <w:rPr>
          <w:vanish/>
        </w:rPr>
      </w:pPr>
      <w:proofErr w:type="gramStart"/>
      <w:r w:rsidRPr="00760DF5">
        <w:rPr>
          <w:vanish/>
        </w:rPr>
        <w:t>..</w:t>
      </w:r>
      <w:proofErr w:type="gramEnd"/>
      <w:r w:rsidRPr="00760DF5">
        <w:rPr>
          <w:vanish/>
        </w:rPr>
        <w:t>Body</w:t>
      </w:r>
    </w:p>
    <w:p w14:paraId="07B73E3F" w14:textId="0C1DCAED" w:rsidR="00E410D6" w:rsidRPr="004834F1" w:rsidRDefault="00E410D6">
      <w:pPr>
        <w:jc w:val="both"/>
        <w:rPr>
          <w:rFonts w:ascii="Times New Roman" w:hAnsi="Times New Roman"/>
          <w:highlight w:val="lightGray"/>
        </w:rPr>
      </w:pPr>
    </w:p>
    <w:p w14:paraId="43087F44" w14:textId="45665B4A" w:rsidR="008434C8" w:rsidRDefault="008434C8" w:rsidP="00922F93">
      <w:pPr>
        <w:autoSpaceDE w:val="0"/>
        <w:autoSpaceDN w:val="0"/>
        <w:adjustRightInd w:val="0"/>
        <w:jc w:val="both"/>
        <w:rPr>
          <w:rFonts w:ascii="Times New Roman" w:hAnsi="Times New Roman"/>
          <w:szCs w:val="24"/>
        </w:rPr>
      </w:pPr>
      <w:r>
        <w:rPr>
          <w:rFonts w:ascii="Times New Roman" w:hAnsi="Times New Roman"/>
          <w:szCs w:val="24"/>
        </w:rPr>
        <w:t xml:space="preserve">By Council Members </w:t>
      </w:r>
      <w:r w:rsidR="00922F93" w:rsidRPr="00922F93">
        <w:rPr>
          <w:rFonts w:ascii="Times New Roman" w:hAnsi="Times New Roman"/>
          <w:szCs w:val="24"/>
        </w:rPr>
        <w:t>Lee, Ung, Krishnan, Won</w:t>
      </w:r>
      <w:r w:rsidR="005C04F2">
        <w:rPr>
          <w:rFonts w:ascii="Times New Roman" w:hAnsi="Times New Roman"/>
          <w:szCs w:val="24"/>
        </w:rPr>
        <w:t xml:space="preserve">, </w:t>
      </w:r>
      <w:r w:rsidR="00922F93" w:rsidRPr="00922F93">
        <w:rPr>
          <w:rFonts w:ascii="Times New Roman" w:hAnsi="Times New Roman"/>
          <w:szCs w:val="24"/>
        </w:rPr>
        <w:t>Hanif</w:t>
      </w:r>
      <w:r w:rsidR="005C04F2">
        <w:rPr>
          <w:rFonts w:ascii="Times New Roman" w:hAnsi="Times New Roman"/>
          <w:szCs w:val="24"/>
        </w:rPr>
        <w:t xml:space="preserve"> and Louis</w:t>
      </w:r>
    </w:p>
    <w:p w14:paraId="1A976304" w14:textId="77777777" w:rsidR="00922F93" w:rsidRDefault="00922F93" w:rsidP="00922F93">
      <w:pPr>
        <w:autoSpaceDE w:val="0"/>
        <w:autoSpaceDN w:val="0"/>
        <w:adjustRightInd w:val="0"/>
        <w:jc w:val="both"/>
        <w:rPr>
          <w:rFonts w:cs="Garamond"/>
          <w:color w:val="000000"/>
          <w:sz w:val="27"/>
          <w:szCs w:val="27"/>
        </w:rPr>
      </w:pPr>
    </w:p>
    <w:p w14:paraId="10612DFA" w14:textId="202B6E76" w:rsidR="0097563E" w:rsidRDefault="245261E0" w:rsidP="00382EE8">
      <w:pPr>
        <w:spacing w:line="480" w:lineRule="auto"/>
        <w:ind w:firstLine="720"/>
        <w:jc w:val="both"/>
        <w:rPr>
          <w:rFonts w:ascii="Times New Roman" w:hAnsi="Times New Roman"/>
          <w:color w:val="000000"/>
          <w:szCs w:val="24"/>
        </w:rPr>
      </w:pPr>
      <w:r w:rsidRPr="00382EE8">
        <w:rPr>
          <w:rFonts w:ascii="Times New Roman" w:hAnsi="Times New Roman"/>
          <w:color w:val="000000" w:themeColor="text1"/>
          <w:szCs w:val="24"/>
        </w:rPr>
        <w:t xml:space="preserve">Whereas, </w:t>
      </w:r>
      <w:proofErr w:type="gramStart"/>
      <w:r w:rsidRPr="00382EE8">
        <w:rPr>
          <w:rFonts w:ascii="Times New Roman" w:hAnsi="Times New Roman"/>
          <w:color w:val="000000" w:themeColor="text1"/>
          <w:szCs w:val="24"/>
        </w:rPr>
        <w:t>There</w:t>
      </w:r>
      <w:proofErr w:type="gramEnd"/>
      <w:r w:rsidRPr="00382EE8">
        <w:rPr>
          <w:rFonts w:ascii="Times New Roman" w:hAnsi="Times New Roman"/>
          <w:color w:val="000000" w:themeColor="text1"/>
          <w:szCs w:val="24"/>
        </w:rPr>
        <w:t xml:space="preserve"> was a significant increase in anti-Asian hate crimes from 2020 to 2021 across major cities in the United States, according to an analysis of police department statistics released by the Center for the Study of Hate and Extremism (CSHE) at California State University; and</w:t>
      </w:r>
    </w:p>
    <w:p w14:paraId="7B2D8504" w14:textId="18702211" w:rsidR="0097563E" w:rsidRDefault="0097563E" w:rsidP="0097563E">
      <w:pPr>
        <w:pStyle w:val="NormalWeb"/>
        <w:shd w:val="clear" w:color="auto" w:fill="FFFFFF"/>
        <w:spacing w:before="0" w:beforeAutospacing="0" w:after="0" w:afterAutospacing="0" w:line="480" w:lineRule="auto"/>
        <w:ind w:firstLine="720"/>
        <w:jc w:val="both"/>
        <w:rPr>
          <w:color w:val="000000"/>
          <w:sz w:val="27"/>
          <w:szCs w:val="27"/>
        </w:rPr>
      </w:pPr>
      <w:proofErr w:type="gramStart"/>
      <w:r>
        <w:rPr>
          <w:color w:val="000000"/>
        </w:rPr>
        <w:t>Whereas,</w:t>
      </w:r>
      <w:proofErr w:type="gramEnd"/>
      <w:r>
        <w:rPr>
          <w:color w:val="000000"/>
        </w:rPr>
        <w:t xml:space="preserve"> The CSHE analysis found that hate crimes </w:t>
      </w:r>
      <w:r w:rsidR="00F2253D" w:rsidRPr="00F2253D">
        <w:rPr>
          <w:color w:val="000000"/>
        </w:rPr>
        <w:t xml:space="preserve">targeting Asian people </w:t>
      </w:r>
      <w:r>
        <w:rPr>
          <w:color w:val="000000"/>
        </w:rPr>
        <w:t xml:space="preserve">in 16 of America’s largest cities </w:t>
      </w:r>
      <w:r w:rsidR="00F2253D">
        <w:rPr>
          <w:color w:val="000000"/>
        </w:rPr>
        <w:t>in</w:t>
      </w:r>
      <w:r w:rsidR="00F2253D" w:rsidRPr="00F2253D">
        <w:rPr>
          <w:color w:val="000000"/>
        </w:rPr>
        <w:t xml:space="preserve">creased by 164 percent </w:t>
      </w:r>
      <w:r>
        <w:rPr>
          <w:color w:val="000000"/>
        </w:rPr>
        <w:t>in</w:t>
      </w:r>
      <w:r w:rsidR="00F2253D">
        <w:rPr>
          <w:color w:val="000000"/>
        </w:rPr>
        <w:t xml:space="preserve"> the first quarter of 2021</w:t>
      </w:r>
      <w:r>
        <w:rPr>
          <w:color w:val="000000"/>
        </w:rPr>
        <w:t xml:space="preserve"> </w:t>
      </w:r>
      <w:r w:rsidR="00F2253D">
        <w:rPr>
          <w:color w:val="000000"/>
        </w:rPr>
        <w:t>in comparison to the same period in 2020</w:t>
      </w:r>
      <w:r>
        <w:rPr>
          <w:color w:val="000000"/>
        </w:rPr>
        <w:t>; and</w:t>
      </w:r>
    </w:p>
    <w:p w14:paraId="1C54E94F" w14:textId="651407EF" w:rsidR="0097563E" w:rsidRDefault="0097563E" w:rsidP="0097563E">
      <w:pPr>
        <w:pStyle w:val="NormalWeb"/>
        <w:shd w:val="clear" w:color="auto" w:fill="FFFFFF"/>
        <w:spacing w:before="0" w:beforeAutospacing="0" w:after="0" w:afterAutospacing="0" w:line="480" w:lineRule="auto"/>
        <w:ind w:firstLine="720"/>
        <w:jc w:val="both"/>
        <w:rPr>
          <w:color w:val="000000"/>
          <w:sz w:val="27"/>
          <w:szCs w:val="27"/>
        </w:rPr>
      </w:pPr>
      <w:r>
        <w:rPr>
          <w:color w:val="000000"/>
        </w:rPr>
        <w:t>Whereas, Further, anti-Asian hate incident reports</w:t>
      </w:r>
      <w:r w:rsidR="00CC7EAC">
        <w:rPr>
          <w:color w:val="000000"/>
        </w:rPr>
        <w:t>, including v</w:t>
      </w:r>
      <w:r w:rsidR="00CC7EAC" w:rsidRPr="00CC7EAC">
        <w:rPr>
          <w:color w:val="000000"/>
        </w:rPr>
        <w:t>erbal harassment</w:t>
      </w:r>
      <w:r w:rsidR="00CC7EAC">
        <w:rPr>
          <w:color w:val="000000"/>
        </w:rPr>
        <w:t>, p</w:t>
      </w:r>
      <w:r w:rsidR="00CC7EAC" w:rsidRPr="00CC7EAC">
        <w:rPr>
          <w:color w:val="000000"/>
        </w:rPr>
        <w:t>hysical assault</w:t>
      </w:r>
      <w:r w:rsidR="00CC7EAC">
        <w:rPr>
          <w:color w:val="000000"/>
        </w:rPr>
        <w:t>, c</w:t>
      </w:r>
      <w:r w:rsidR="00CC7EAC" w:rsidRPr="00CC7EAC">
        <w:rPr>
          <w:color w:val="000000"/>
        </w:rPr>
        <w:t>ivil rights violations</w:t>
      </w:r>
      <w:r w:rsidR="00CC7EAC">
        <w:rPr>
          <w:color w:val="000000"/>
        </w:rPr>
        <w:t xml:space="preserve"> and o</w:t>
      </w:r>
      <w:r w:rsidR="00CC7EAC" w:rsidRPr="00CC7EAC">
        <w:rPr>
          <w:color w:val="000000"/>
        </w:rPr>
        <w:t>nline harassment</w:t>
      </w:r>
      <w:r w:rsidR="00CC7EAC">
        <w:rPr>
          <w:color w:val="000000"/>
        </w:rPr>
        <w:t>,</w:t>
      </w:r>
      <w:r>
        <w:rPr>
          <w:color w:val="000000"/>
        </w:rPr>
        <w:t xml:space="preserve"> nearly doubled in March 2021 in comparison to March 2020 according to a national report released by Stop AAPI Hate; and</w:t>
      </w:r>
    </w:p>
    <w:p w14:paraId="0087431C" w14:textId="77777777" w:rsidR="0097563E" w:rsidRDefault="0097563E" w:rsidP="0097563E">
      <w:pPr>
        <w:pStyle w:val="NormalWeb"/>
        <w:shd w:val="clear" w:color="auto" w:fill="FFFFFF"/>
        <w:spacing w:before="0" w:beforeAutospacing="0" w:after="0" w:afterAutospacing="0" w:line="480" w:lineRule="auto"/>
        <w:ind w:firstLine="720"/>
        <w:jc w:val="both"/>
        <w:rPr>
          <w:color w:val="000000"/>
          <w:sz w:val="27"/>
          <w:szCs w:val="27"/>
        </w:rPr>
      </w:pPr>
      <w:proofErr w:type="gramStart"/>
      <w:r>
        <w:rPr>
          <w:color w:val="000000"/>
        </w:rPr>
        <w:t>Whereas,</w:t>
      </w:r>
      <w:proofErr w:type="gramEnd"/>
      <w:r>
        <w:rPr>
          <w:color w:val="000000"/>
        </w:rPr>
        <w:t xml:space="preserve"> NBC News and other media outlets attribute the recent increase in anti-Asian hate incidents to negative stereotyping of Asians and rhetoric linking the coronavirus pandemic to Asians; and</w:t>
      </w:r>
    </w:p>
    <w:p w14:paraId="6026409E" w14:textId="77777777" w:rsidR="0097563E" w:rsidRDefault="0097563E" w:rsidP="0097563E">
      <w:pPr>
        <w:pStyle w:val="NormalWeb"/>
        <w:shd w:val="clear" w:color="auto" w:fill="FFFFFF"/>
        <w:spacing w:before="0" w:beforeAutospacing="0" w:after="0" w:afterAutospacing="0" w:line="480" w:lineRule="auto"/>
        <w:ind w:firstLine="720"/>
        <w:jc w:val="both"/>
        <w:rPr>
          <w:color w:val="000000"/>
          <w:sz w:val="27"/>
          <w:szCs w:val="27"/>
        </w:rPr>
      </w:pPr>
      <w:r>
        <w:rPr>
          <w:color w:val="000000"/>
        </w:rPr>
        <w:t xml:space="preserve">Whereas, </w:t>
      </w:r>
      <w:proofErr w:type="gramStart"/>
      <w:r>
        <w:rPr>
          <w:color w:val="000000"/>
        </w:rPr>
        <w:t>Many</w:t>
      </w:r>
      <w:proofErr w:type="gramEnd"/>
      <w:r>
        <w:rPr>
          <w:color w:val="000000"/>
        </w:rPr>
        <w:t xml:space="preserve"> advocates, including the NYC Coalition for Educational Justice, contend that schools can play a significant role in helping to reduce racial prejudice and diminish implicit bias in our society; and</w:t>
      </w:r>
    </w:p>
    <w:p w14:paraId="3689D720" w14:textId="77777777" w:rsidR="0097563E" w:rsidRDefault="0097563E" w:rsidP="0097563E">
      <w:pPr>
        <w:pStyle w:val="NormalWeb"/>
        <w:shd w:val="clear" w:color="auto" w:fill="FFFFFF"/>
        <w:spacing w:before="0" w:beforeAutospacing="0" w:after="0" w:afterAutospacing="0" w:line="480" w:lineRule="auto"/>
        <w:ind w:firstLine="720"/>
        <w:jc w:val="both"/>
        <w:rPr>
          <w:color w:val="000000"/>
          <w:sz w:val="27"/>
          <w:szCs w:val="27"/>
        </w:rPr>
      </w:pPr>
      <w:r>
        <w:rPr>
          <w:color w:val="000000"/>
        </w:rPr>
        <w:t xml:space="preserve">Whereas, Research shows that use of culturally responsive teaching and </w:t>
      </w:r>
      <w:proofErr w:type="gramStart"/>
      <w:r>
        <w:rPr>
          <w:color w:val="000000"/>
        </w:rPr>
        <w:t>curricula that</w:t>
      </w:r>
      <w:proofErr w:type="gramEnd"/>
      <w:r>
        <w:rPr>
          <w:color w:val="000000"/>
        </w:rPr>
        <w:t xml:space="preserve"> reflects the diversity, identities, and experiences of students of all races and ethnicities benefits all </w:t>
      </w:r>
      <w:r>
        <w:rPr>
          <w:color w:val="000000"/>
        </w:rPr>
        <w:lastRenderedPageBreak/>
        <w:t>students by helping them to understand different perspectives, appreciate others’ strengths, build empathy and reduce implicit bias, according to the NYU Metropolitan Center for Research on Equity and the Transformation of Schools; and</w:t>
      </w:r>
    </w:p>
    <w:p w14:paraId="610EB0E1" w14:textId="77777777" w:rsidR="0097563E" w:rsidRDefault="0097563E" w:rsidP="0097563E">
      <w:pPr>
        <w:pStyle w:val="NormalWeb"/>
        <w:shd w:val="clear" w:color="auto" w:fill="FFFFFF"/>
        <w:spacing w:before="0" w:beforeAutospacing="0" w:after="0" w:afterAutospacing="0" w:line="480" w:lineRule="auto"/>
        <w:ind w:firstLine="720"/>
        <w:jc w:val="both"/>
        <w:rPr>
          <w:color w:val="000000"/>
          <w:sz w:val="27"/>
          <w:szCs w:val="27"/>
        </w:rPr>
      </w:pPr>
      <w:r>
        <w:rPr>
          <w:color w:val="000000"/>
        </w:rPr>
        <w:t xml:space="preserve">Whereas, </w:t>
      </w:r>
      <w:proofErr w:type="gramStart"/>
      <w:r>
        <w:rPr>
          <w:color w:val="000000"/>
        </w:rPr>
        <w:t>The</w:t>
      </w:r>
      <w:proofErr w:type="gramEnd"/>
      <w:r>
        <w:rPr>
          <w:color w:val="000000"/>
        </w:rPr>
        <w:t xml:space="preserve"> curriculum in New York schools is often devoid of content related to the impact of Asian Americans on the history and culture of the state and the country at large, and the discrimination they have historically faced; and</w:t>
      </w:r>
    </w:p>
    <w:p w14:paraId="0BA481CE" w14:textId="77777777" w:rsidR="0097563E" w:rsidRDefault="0097563E" w:rsidP="0097563E">
      <w:pPr>
        <w:pStyle w:val="NormalWeb"/>
        <w:shd w:val="clear" w:color="auto" w:fill="FFFFFF"/>
        <w:spacing w:before="0" w:beforeAutospacing="0" w:after="0" w:afterAutospacing="0" w:line="480" w:lineRule="auto"/>
        <w:ind w:firstLine="720"/>
        <w:jc w:val="both"/>
        <w:rPr>
          <w:color w:val="000000"/>
          <w:sz w:val="27"/>
          <w:szCs w:val="27"/>
        </w:rPr>
      </w:pPr>
      <w:proofErr w:type="gramStart"/>
      <w:r>
        <w:rPr>
          <w:color w:val="000000"/>
        </w:rPr>
        <w:t>Whereas,</w:t>
      </w:r>
      <w:proofErr w:type="gramEnd"/>
      <w:r>
        <w:rPr>
          <w:color w:val="000000"/>
        </w:rPr>
        <w:t xml:space="preserve"> A lack of understanding and knowledge of Asian Americans has contributed to the recent increase in violence and hate crimes against people of Asian descent, particularly in the wake of the COVID-19 pandemic, according to Stop AAPI Hate, leading the US Congress to pass the Covid-19 Hate Crimes Act in May 2021; and</w:t>
      </w:r>
    </w:p>
    <w:p w14:paraId="41147C0D" w14:textId="77777777" w:rsidR="0097563E" w:rsidRDefault="0097563E" w:rsidP="0097563E">
      <w:pPr>
        <w:pStyle w:val="NormalWeb"/>
        <w:shd w:val="clear" w:color="auto" w:fill="FFFFFF"/>
        <w:spacing w:before="0" w:beforeAutospacing="0" w:after="0" w:afterAutospacing="0" w:line="480" w:lineRule="auto"/>
        <w:ind w:firstLine="720"/>
        <w:jc w:val="both"/>
        <w:rPr>
          <w:color w:val="000000"/>
          <w:sz w:val="27"/>
          <w:szCs w:val="27"/>
        </w:rPr>
      </w:pPr>
      <w:proofErr w:type="gramStart"/>
      <w:r>
        <w:rPr>
          <w:color w:val="000000"/>
        </w:rPr>
        <w:t>Whereas,</w:t>
      </w:r>
      <w:proofErr w:type="gramEnd"/>
      <w:r>
        <w:rPr>
          <w:color w:val="000000"/>
        </w:rPr>
        <w:t xml:space="preserve"> S.6359, sponsored by Senator Liu, and its companion bill A.7260, sponsored by Assemblymember Kim, would require public elementary and high schools in New York to provide instruction in Asian American history and civic impact; and</w:t>
      </w:r>
    </w:p>
    <w:p w14:paraId="49E7CBC0" w14:textId="77777777" w:rsidR="0097563E" w:rsidRDefault="0097563E" w:rsidP="0097563E">
      <w:pPr>
        <w:pStyle w:val="NormalWeb"/>
        <w:shd w:val="clear" w:color="auto" w:fill="FFFFFF"/>
        <w:spacing w:before="0" w:beforeAutospacing="0" w:after="0" w:afterAutospacing="0" w:line="480" w:lineRule="auto"/>
        <w:ind w:firstLine="720"/>
        <w:jc w:val="both"/>
        <w:rPr>
          <w:color w:val="000000"/>
          <w:sz w:val="27"/>
          <w:szCs w:val="27"/>
        </w:rPr>
      </w:pPr>
      <w:r>
        <w:rPr>
          <w:color w:val="000000"/>
        </w:rPr>
        <w:t xml:space="preserve">Whereas, </w:t>
      </w:r>
      <w:proofErr w:type="gramStart"/>
      <w:r>
        <w:rPr>
          <w:color w:val="000000"/>
        </w:rPr>
        <w:t>This</w:t>
      </w:r>
      <w:proofErr w:type="gramEnd"/>
      <w:r>
        <w:rPr>
          <w:color w:val="000000"/>
        </w:rPr>
        <w:t xml:space="preserve"> legislation directs the Board of Regents to develop a course of study in the events of Asian American history and directs the Commissioner of Education to provide technical assistance in the development of curricula on Asian American history and civic impact and to provide suitable course materials; and</w:t>
      </w:r>
    </w:p>
    <w:p w14:paraId="5C805419" w14:textId="77777777" w:rsidR="0097563E" w:rsidRDefault="0097563E" w:rsidP="0097563E">
      <w:pPr>
        <w:pStyle w:val="NormalWeb"/>
        <w:shd w:val="clear" w:color="auto" w:fill="FFFFFF"/>
        <w:spacing w:before="0" w:beforeAutospacing="0" w:after="0" w:afterAutospacing="0" w:line="480" w:lineRule="auto"/>
        <w:ind w:firstLine="720"/>
        <w:jc w:val="both"/>
        <w:rPr>
          <w:color w:val="000000"/>
          <w:sz w:val="27"/>
          <w:szCs w:val="27"/>
        </w:rPr>
      </w:pPr>
      <w:r>
        <w:rPr>
          <w:color w:val="000000"/>
        </w:rPr>
        <w:t>Whereas, The required instruction would include, at minimum, the history of Asian Americans in New York and the Northeast; the contributions of Asian Americans toward advancing civil rights from the nineteenth century onward; the contributions made by individual Asian Americans in government and the arts, humanities and sciences; and the contributions of Asian American communities to the economic, cultural, social and political development of the United States; and</w:t>
      </w:r>
    </w:p>
    <w:p w14:paraId="42272AA2" w14:textId="77777777" w:rsidR="0097563E" w:rsidRDefault="0097563E" w:rsidP="0097563E">
      <w:pPr>
        <w:pStyle w:val="NormalWeb"/>
        <w:shd w:val="clear" w:color="auto" w:fill="FFFFFF"/>
        <w:spacing w:before="0" w:beforeAutospacing="0" w:after="0" w:afterAutospacing="0" w:line="480" w:lineRule="auto"/>
        <w:ind w:firstLine="720"/>
        <w:jc w:val="both"/>
        <w:rPr>
          <w:color w:val="000000"/>
          <w:sz w:val="27"/>
          <w:szCs w:val="27"/>
        </w:rPr>
      </w:pPr>
      <w:r>
        <w:rPr>
          <w:color w:val="000000"/>
        </w:rPr>
        <w:lastRenderedPageBreak/>
        <w:t>Whereas, Companion bills S.6359 and A.7260 would ensure that students in New York State schools are taught about the historical contributions of Asian Americans, which will help foster respect and understanding of Asian American history, and allow Asian American students to see themselves reflected as an important part of the history and culture of New York and the United States; now, therefore, be it</w:t>
      </w:r>
    </w:p>
    <w:p w14:paraId="739B63BD" w14:textId="77777777" w:rsidR="0097563E" w:rsidRDefault="245261E0" w:rsidP="0097563E">
      <w:pPr>
        <w:pStyle w:val="NormalWeb"/>
        <w:shd w:val="clear" w:color="auto" w:fill="FFFFFF"/>
        <w:spacing w:before="0" w:beforeAutospacing="0" w:after="0" w:afterAutospacing="0" w:line="480" w:lineRule="auto"/>
        <w:ind w:firstLine="720"/>
        <w:jc w:val="both"/>
        <w:rPr>
          <w:color w:val="000000"/>
          <w:sz w:val="27"/>
          <w:szCs w:val="27"/>
        </w:rPr>
      </w:pPr>
      <w:r w:rsidRPr="245261E0">
        <w:rPr>
          <w:color w:val="000000" w:themeColor="text1"/>
        </w:rPr>
        <w:t>Resolved, That the Council of the City of New York calls upon the New York State Legislature to pass and the Governor to sign S.6359/A.7260, to require public elementary and high schools to provide instruction in Asian American history and civic impact.</w:t>
      </w:r>
    </w:p>
    <w:p w14:paraId="022D2BA9" w14:textId="39056B6E" w:rsidR="245261E0" w:rsidRDefault="245261E0" w:rsidP="245261E0">
      <w:pPr>
        <w:pStyle w:val="BodyText2"/>
        <w:spacing w:line="480" w:lineRule="auto"/>
      </w:pPr>
    </w:p>
    <w:p w14:paraId="50133B0D" w14:textId="6F6F94C6" w:rsidR="007F782D" w:rsidRPr="007F782D" w:rsidRDefault="007F782D" w:rsidP="007F782D">
      <w:pPr>
        <w:jc w:val="both"/>
        <w:rPr>
          <w:rFonts w:ascii="Times New Roman" w:hAnsi="Times New Roman"/>
          <w:sz w:val="20"/>
        </w:rPr>
      </w:pPr>
      <w:r>
        <w:rPr>
          <w:rFonts w:ascii="Times New Roman" w:hAnsi="Times New Roman"/>
          <w:sz w:val="20"/>
        </w:rPr>
        <w:t>JA</w:t>
      </w:r>
    </w:p>
    <w:p w14:paraId="0CCD5471" w14:textId="72D30085" w:rsidR="007F782D" w:rsidRPr="007F782D" w:rsidRDefault="0097563E" w:rsidP="007F782D">
      <w:pPr>
        <w:jc w:val="both"/>
        <w:rPr>
          <w:rFonts w:ascii="Times New Roman" w:hAnsi="Times New Roman"/>
          <w:sz w:val="20"/>
        </w:rPr>
      </w:pPr>
      <w:r>
        <w:rPr>
          <w:rFonts w:ascii="Times New Roman" w:hAnsi="Times New Roman"/>
          <w:sz w:val="20"/>
        </w:rPr>
        <w:t>LS #7915</w:t>
      </w:r>
      <w:r w:rsidR="00922F93">
        <w:rPr>
          <w:rFonts w:ascii="Times New Roman" w:hAnsi="Times New Roman"/>
          <w:sz w:val="20"/>
        </w:rPr>
        <w:t>/</w:t>
      </w:r>
      <w:r>
        <w:rPr>
          <w:rFonts w:ascii="Times New Roman" w:hAnsi="Times New Roman"/>
          <w:sz w:val="20"/>
        </w:rPr>
        <w:t>8601</w:t>
      </w:r>
    </w:p>
    <w:p w14:paraId="4500F12B" w14:textId="218F94BE" w:rsidR="00922F93" w:rsidRDefault="00922F93" w:rsidP="007F782D">
      <w:pPr>
        <w:jc w:val="both"/>
        <w:rPr>
          <w:rFonts w:ascii="Times New Roman" w:hAnsi="Times New Roman"/>
          <w:sz w:val="20"/>
        </w:rPr>
      </w:pPr>
      <w:proofErr w:type="gramStart"/>
      <w:r>
        <w:rPr>
          <w:rFonts w:ascii="Times New Roman" w:hAnsi="Times New Roman"/>
          <w:sz w:val="20"/>
        </w:rPr>
        <w:t>Res. #</w:t>
      </w:r>
      <w:proofErr w:type="gramEnd"/>
      <w:r>
        <w:rPr>
          <w:rFonts w:ascii="Times New Roman" w:hAnsi="Times New Roman"/>
          <w:sz w:val="20"/>
        </w:rPr>
        <w:t>0321-2024</w:t>
      </w:r>
    </w:p>
    <w:p w14:paraId="2BB2F4A3" w14:textId="3357A926" w:rsidR="007F782D" w:rsidRPr="007F782D" w:rsidRDefault="00922F93" w:rsidP="007F782D">
      <w:pPr>
        <w:jc w:val="both"/>
        <w:rPr>
          <w:rFonts w:ascii="Times New Roman" w:hAnsi="Times New Roman"/>
          <w:sz w:val="20"/>
        </w:rPr>
      </w:pPr>
      <w:r>
        <w:rPr>
          <w:rFonts w:ascii="Times New Roman" w:hAnsi="Times New Roman"/>
          <w:sz w:val="20"/>
        </w:rPr>
        <w:t>1/2/2026 11:21 AM</w:t>
      </w:r>
    </w:p>
    <w:p w14:paraId="73CDB1B2" w14:textId="68740429" w:rsidR="007F782D" w:rsidRDefault="007F782D" w:rsidP="04F548A7">
      <w:pPr>
        <w:jc w:val="both"/>
        <w:rPr>
          <w:rFonts w:ascii="Times New Roman" w:hAnsi="Times New Roman"/>
          <w:sz w:val="20"/>
        </w:rPr>
      </w:pPr>
    </w:p>
    <w:sectPr w:rsidR="007F782D" w:rsidSect="008030AC">
      <w:footerReference w:type="even" r:id="rId10"/>
      <w:footerReference w:type="first" r:id="rId11"/>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ED218" w14:textId="77777777" w:rsidR="006B0EFB" w:rsidRDefault="006B0EFB">
      <w:r>
        <w:separator/>
      </w:r>
    </w:p>
  </w:endnote>
  <w:endnote w:type="continuationSeparator" w:id="0">
    <w:p w14:paraId="619EE6D6" w14:textId="77777777" w:rsidR="006B0EFB" w:rsidRDefault="006B0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7B92C" w14:textId="77777777" w:rsidR="00927491" w:rsidRDefault="009274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997A9F8" w14:textId="77777777" w:rsidR="00927491" w:rsidRDefault="009274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4325137"/>
      <w:docPartObj>
        <w:docPartGallery w:val="Page Numbers (Bottom of Page)"/>
        <w:docPartUnique/>
      </w:docPartObj>
    </w:sdtPr>
    <w:sdtEndPr>
      <w:rPr>
        <w:noProof/>
      </w:rPr>
    </w:sdtEndPr>
    <w:sdtContent>
      <w:p w14:paraId="03B59735" w14:textId="262E6DAD" w:rsidR="0077604E" w:rsidRDefault="007760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BD8F3B" w14:textId="77777777" w:rsidR="0077604E" w:rsidRDefault="007760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B9A99" w14:textId="77777777" w:rsidR="006B0EFB" w:rsidRDefault="006B0EFB">
      <w:r>
        <w:separator/>
      </w:r>
    </w:p>
  </w:footnote>
  <w:footnote w:type="continuationSeparator" w:id="0">
    <w:p w14:paraId="65347025" w14:textId="77777777" w:rsidR="006B0EFB" w:rsidRDefault="006B0E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FB5"/>
    <w:rsid w:val="00005D1F"/>
    <w:rsid w:val="00013BD8"/>
    <w:rsid w:val="000208B4"/>
    <w:rsid w:val="000266E2"/>
    <w:rsid w:val="000403DB"/>
    <w:rsid w:val="0004086F"/>
    <w:rsid w:val="00044FB5"/>
    <w:rsid w:val="00050617"/>
    <w:rsid w:val="000677BD"/>
    <w:rsid w:val="00070780"/>
    <w:rsid w:val="0007078E"/>
    <w:rsid w:val="0007319A"/>
    <w:rsid w:val="00076008"/>
    <w:rsid w:val="00080722"/>
    <w:rsid w:val="00083D8E"/>
    <w:rsid w:val="00086FBE"/>
    <w:rsid w:val="000A34E1"/>
    <w:rsid w:val="000A73F2"/>
    <w:rsid w:val="000B4ED5"/>
    <w:rsid w:val="000C17C6"/>
    <w:rsid w:val="000C1D5A"/>
    <w:rsid w:val="000F4A67"/>
    <w:rsid w:val="00105884"/>
    <w:rsid w:val="00106F2B"/>
    <w:rsid w:val="001075AD"/>
    <w:rsid w:val="00111731"/>
    <w:rsid w:val="001134D9"/>
    <w:rsid w:val="0012105D"/>
    <w:rsid w:val="0012217E"/>
    <w:rsid w:val="00126AB6"/>
    <w:rsid w:val="00141082"/>
    <w:rsid w:val="0014304A"/>
    <w:rsid w:val="00143DDA"/>
    <w:rsid w:val="00146217"/>
    <w:rsid w:val="00155F45"/>
    <w:rsid w:val="001640A9"/>
    <w:rsid w:val="00165DFB"/>
    <w:rsid w:val="00176A06"/>
    <w:rsid w:val="0018735D"/>
    <w:rsid w:val="001A706E"/>
    <w:rsid w:val="001D1388"/>
    <w:rsid w:val="001D689A"/>
    <w:rsid w:val="001F0CFF"/>
    <w:rsid w:val="001F1408"/>
    <w:rsid w:val="0020272A"/>
    <w:rsid w:val="002065F0"/>
    <w:rsid w:val="00210A0E"/>
    <w:rsid w:val="00223008"/>
    <w:rsid w:val="00227B1A"/>
    <w:rsid w:val="00242F67"/>
    <w:rsid w:val="00253019"/>
    <w:rsid w:val="00260746"/>
    <w:rsid w:val="00264116"/>
    <w:rsid w:val="00284683"/>
    <w:rsid w:val="002957E0"/>
    <w:rsid w:val="0029743F"/>
    <w:rsid w:val="002A2731"/>
    <w:rsid w:val="002A36C9"/>
    <w:rsid w:val="002B1BED"/>
    <w:rsid w:val="002B7EF5"/>
    <w:rsid w:val="002C1EC3"/>
    <w:rsid w:val="002D2A27"/>
    <w:rsid w:val="002D47C4"/>
    <w:rsid w:val="002D6AE6"/>
    <w:rsid w:val="002E61FD"/>
    <w:rsid w:val="002E6A54"/>
    <w:rsid w:val="002F0AB6"/>
    <w:rsid w:val="00301879"/>
    <w:rsid w:val="0031020F"/>
    <w:rsid w:val="00317DBE"/>
    <w:rsid w:val="003215CD"/>
    <w:rsid w:val="00333527"/>
    <w:rsid w:val="0033493D"/>
    <w:rsid w:val="00336D90"/>
    <w:rsid w:val="00345C5E"/>
    <w:rsid w:val="003713D5"/>
    <w:rsid w:val="003742E2"/>
    <w:rsid w:val="00382EE8"/>
    <w:rsid w:val="00394FA2"/>
    <w:rsid w:val="003A40CC"/>
    <w:rsid w:val="003B682C"/>
    <w:rsid w:val="003C455E"/>
    <w:rsid w:val="003D0A34"/>
    <w:rsid w:val="003F3BF9"/>
    <w:rsid w:val="004027E9"/>
    <w:rsid w:val="00404DC6"/>
    <w:rsid w:val="0040614F"/>
    <w:rsid w:val="0040664F"/>
    <w:rsid w:val="00415098"/>
    <w:rsid w:val="00416921"/>
    <w:rsid w:val="0041734C"/>
    <w:rsid w:val="00423650"/>
    <w:rsid w:val="00431146"/>
    <w:rsid w:val="00437847"/>
    <w:rsid w:val="0044272C"/>
    <w:rsid w:val="004471CA"/>
    <w:rsid w:val="00453405"/>
    <w:rsid w:val="004764A1"/>
    <w:rsid w:val="004828F3"/>
    <w:rsid w:val="004834F1"/>
    <w:rsid w:val="004847D5"/>
    <w:rsid w:val="00486666"/>
    <w:rsid w:val="00491735"/>
    <w:rsid w:val="004918A9"/>
    <w:rsid w:val="00491D69"/>
    <w:rsid w:val="00493258"/>
    <w:rsid w:val="00494BF0"/>
    <w:rsid w:val="004A660D"/>
    <w:rsid w:val="004A73DF"/>
    <w:rsid w:val="004B461B"/>
    <w:rsid w:val="004C3865"/>
    <w:rsid w:val="005127F5"/>
    <w:rsid w:val="00512C4C"/>
    <w:rsid w:val="00526A16"/>
    <w:rsid w:val="00532239"/>
    <w:rsid w:val="0053526B"/>
    <w:rsid w:val="00550140"/>
    <w:rsid w:val="00571D9A"/>
    <w:rsid w:val="00577324"/>
    <w:rsid w:val="00577DD5"/>
    <w:rsid w:val="005831CD"/>
    <w:rsid w:val="00584F89"/>
    <w:rsid w:val="00592A9E"/>
    <w:rsid w:val="00594EA0"/>
    <w:rsid w:val="00595F7B"/>
    <w:rsid w:val="00597B1C"/>
    <w:rsid w:val="005A28E0"/>
    <w:rsid w:val="005A5B8E"/>
    <w:rsid w:val="005A6D90"/>
    <w:rsid w:val="005B1367"/>
    <w:rsid w:val="005B6CFE"/>
    <w:rsid w:val="005B75B8"/>
    <w:rsid w:val="005C04F2"/>
    <w:rsid w:val="005C4DCD"/>
    <w:rsid w:val="005C6EE1"/>
    <w:rsid w:val="005C709C"/>
    <w:rsid w:val="005D0315"/>
    <w:rsid w:val="005D11D6"/>
    <w:rsid w:val="005D6DEC"/>
    <w:rsid w:val="005D7CFC"/>
    <w:rsid w:val="005E6E63"/>
    <w:rsid w:val="00604BBA"/>
    <w:rsid w:val="00612F62"/>
    <w:rsid w:val="0062678B"/>
    <w:rsid w:val="0063181D"/>
    <w:rsid w:val="00651B79"/>
    <w:rsid w:val="00655BD5"/>
    <w:rsid w:val="00663FE7"/>
    <w:rsid w:val="00666004"/>
    <w:rsid w:val="00677314"/>
    <w:rsid w:val="00684CEC"/>
    <w:rsid w:val="006A6E94"/>
    <w:rsid w:val="006B0EFB"/>
    <w:rsid w:val="006C0635"/>
    <w:rsid w:val="006C4358"/>
    <w:rsid w:val="006D4533"/>
    <w:rsid w:val="006E2AEE"/>
    <w:rsid w:val="006F6AB0"/>
    <w:rsid w:val="00707C7C"/>
    <w:rsid w:val="00710695"/>
    <w:rsid w:val="00711BBC"/>
    <w:rsid w:val="00720326"/>
    <w:rsid w:val="007249C0"/>
    <w:rsid w:val="007429ED"/>
    <w:rsid w:val="007524C4"/>
    <w:rsid w:val="00760DF5"/>
    <w:rsid w:val="00761992"/>
    <w:rsid w:val="00762CBA"/>
    <w:rsid w:val="0077604E"/>
    <w:rsid w:val="007839DC"/>
    <w:rsid w:val="007950CF"/>
    <w:rsid w:val="0079713C"/>
    <w:rsid w:val="00797DF8"/>
    <w:rsid w:val="007A2283"/>
    <w:rsid w:val="007A3901"/>
    <w:rsid w:val="007A58E4"/>
    <w:rsid w:val="007A6F65"/>
    <w:rsid w:val="007B542A"/>
    <w:rsid w:val="007C21FA"/>
    <w:rsid w:val="007C51EE"/>
    <w:rsid w:val="007D3FC4"/>
    <w:rsid w:val="007D584B"/>
    <w:rsid w:val="007E3AD9"/>
    <w:rsid w:val="007F24F3"/>
    <w:rsid w:val="007F346E"/>
    <w:rsid w:val="007F41AB"/>
    <w:rsid w:val="007F64CA"/>
    <w:rsid w:val="007F782D"/>
    <w:rsid w:val="00802624"/>
    <w:rsid w:val="008030AC"/>
    <w:rsid w:val="008129C6"/>
    <w:rsid w:val="0081441C"/>
    <w:rsid w:val="00815903"/>
    <w:rsid w:val="00815B84"/>
    <w:rsid w:val="00817334"/>
    <w:rsid w:val="00826C11"/>
    <w:rsid w:val="00834324"/>
    <w:rsid w:val="008434C8"/>
    <w:rsid w:val="008554BC"/>
    <w:rsid w:val="00861B3B"/>
    <w:rsid w:val="00862672"/>
    <w:rsid w:val="008728E9"/>
    <w:rsid w:val="00877FD8"/>
    <w:rsid w:val="00881A06"/>
    <w:rsid w:val="00885491"/>
    <w:rsid w:val="008A26B1"/>
    <w:rsid w:val="008A5E80"/>
    <w:rsid w:val="008A6B7E"/>
    <w:rsid w:val="008A71CB"/>
    <w:rsid w:val="008B265D"/>
    <w:rsid w:val="008C17C6"/>
    <w:rsid w:val="008D153C"/>
    <w:rsid w:val="008D6D06"/>
    <w:rsid w:val="008F08A9"/>
    <w:rsid w:val="008F4207"/>
    <w:rsid w:val="008F7DF8"/>
    <w:rsid w:val="009012C5"/>
    <w:rsid w:val="00903070"/>
    <w:rsid w:val="00905FD4"/>
    <w:rsid w:val="0091561F"/>
    <w:rsid w:val="0091622D"/>
    <w:rsid w:val="0092011D"/>
    <w:rsid w:val="00922F93"/>
    <w:rsid w:val="0092369D"/>
    <w:rsid w:val="00923BB3"/>
    <w:rsid w:val="00927491"/>
    <w:rsid w:val="009344CC"/>
    <w:rsid w:val="00943A5E"/>
    <w:rsid w:val="00957F41"/>
    <w:rsid w:val="0097563E"/>
    <w:rsid w:val="009773A5"/>
    <w:rsid w:val="009822E3"/>
    <w:rsid w:val="009857DC"/>
    <w:rsid w:val="00992682"/>
    <w:rsid w:val="009A7A75"/>
    <w:rsid w:val="009B1956"/>
    <w:rsid w:val="009B19AB"/>
    <w:rsid w:val="009C0CD8"/>
    <w:rsid w:val="009C2C4C"/>
    <w:rsid w:val="009C6FEC"/>
    <w:rsid w:val="009D78DF"/>
    <w:rsid w:val="009E1423"/>
    <w:rsid w:val="009E4BC5"/>
    <w:rsid w:val="00A018FB"/>
    <w:rsid w:val="00A01A2A"/>
    <w:rsid w:val="00A05225"/>
    <w:rsid w:val="00A255FC"/>
    <w:rsid w:val="00A26E41"/>
    <w:rsid w:val="00A331C9"/>
    <w:rsid w:val="00A35431"/>
    <w:rsid w:val="00A35678"/>
    <w:rsid w:val="00A53856"/>
    <w:rsid w:val="00A54F56"/>
    <w:rsid w:val="00A551DD"/>
    <w:rsid w:val="00A747AA"/>
    <w:rsid w:val="00A834DC"/>
    <w:rsid w:val="00A8713D"/>
    <w:rsid w:val="00A900A6"/>
    <w:rsid w:val="00AA2436"/>
    <w:rsid w:val="00AA3504"/>
    <w:rsid w:val="00AB4C65"/>
    <w:rsid w:val="00AB5D2B"/>
    <w:rsid w:val="00AB73AF"/>
    <w:rsid w:val="00AC38BE"/>
    <w:rsid w:val="00AD728D"/>
    <w:rsid w:val="00AE58D7"/>
    <w:rsid w:val="00B14909"/>
    <w:rsid w:val="00B233CB"/>
    <w:rsid w:val="00B3216D"/>
    <w:rsid w:val="00B47806"/>
    <w:rsid w:val="00B53827"/>
    <w:rsid w:val="00B60353"/>
    <w:rsid w:val="00B65CCF"/>
    <w:rsid w:val="00B757C1"/>
    <w:rsid w:val="00B83BB0"/>
    <w:rsid w:val="00B94D65"/>
    <w:rsid w:val="00BA2906"/>
    <w:rsid w:val="00BA3F41"/>
    <w:rsid w:val="00BA7094"/>
    <w:rsid w:val="00BD5BD2"/>
    <w:rsid w:val="00BD75DE"/>
    <w:rsid w:val="00BE3E10"/>
    <w:rsid w:val="00C05521"/>
    <w:rsid w:val="00C24B79"/>
    <w:rsid w:val="00C27C00"/>
    <w:rsid w:val="00C32FAE"/>
    <w:rsid w:val="00C3441C"/>
    <w:rsid w:val="00C53551"/>
    <w:rsid w:val="00C67E5A"/>
    <w:rsid w:val="00C72124"/>
    <w:rsid w:val="00C74A5F"/>
    <w:rsid w:val="00C77B7B"/>
    <w:rsid w:val="00C821AC"/>
    <w:rsid w:val="00C92638"/>
    <w:rsid w:val="00C96A51"/>
    <w:rsid w:val="00CA64A8"/>
    <w:rsid w:val="00CB59B3"/>
    <w:rsid w:val="00CC7EAC"/>
    <w:rsid w:val="00CD2764"/>
    <w:rsid w:val="00CD57DE"/>
    <w:rsid w:val="00CD6A51"/>
    <w:rsid w:val="00CE656D"/>
    <w:rsid w:val="00CF02C3"/>
    <w:rsid w:val="00CF6315"/>
    <w:rsid w:val="00CF7CC7"/>
    <w:rsid w:val="00D033D9"/>
    <w:rsid w:val="00D038EE"/>
    <w:rsid w:val="00D1624B"/>
    <w:rsid w:val="00D274F6"/>
    <w:rsid w:val="00D27889"/>
    <w:rsid w:val="00D3555A"/>
    <w:rsid w:val="00D408E7"/>
    <w:rsid w:val="00D470B1"/>
    <w:rsid w:val="00D50E67"/>
    <w:rsid w:val="00D74A09"/>
    <w:rsid w:val="00D80157"/>
    <w:rsid w:val="00D93EB5"/>
    <w:rsid w:val="00DA425A"/>
    <w:rsid w:val="00DA6D9F"/>
    <w:rsid w:val="00DB1A2C"/>
    <w:rsid w:val="00DC44E6"/>
    <w:rsid w:val="00DC7528"/>
    <w:rsid w:val="00DD38DD"/>
    <w:rsid w:val="00DE29CE"/>
    <w:rsid w:val="00DE4FF0"/>
    <w:rsid w:val="00E04232"/>
    <w:rsid w:val="00E410D6"/>
    <w:rsid w:val="00E41ACE"/>
    <w:rsid w:val="00E4420C"/>
    <w:rsid w:val="00E458BC"/>
    <w:rsid w:val="00E56A49"/>
    <w:rsid w:val="00E57BD5"/>
    <w:rsid w:val="00E614CF"/>
    <w:rsid w:val="00E62E21"/>
    <w:rsid w:val="00E67409"/>
    <w:rsid w:val="00E73629"/>
    <w:rsid w:val="00E905A4"/>
    <w:rsid w:val="00E92B0E"/>
    <w:rsid w:val="00EA546B"/>
    <w:rsid w:val="00EA66FB"/>
    <w:rsid w:val="00EB5DB6"/>
    <w:rsid w:val="00EB6963"/>
    <w:rsid w:val="00EB6E30"/>
    <w:rsid w:val="00ED29F2"/>
    <w:rsid w:val="00ED3D14"/>
    <w:rsid w:val="00ED3E14"/>
    <w:rsid w:val="00EE212B"/>
    <w:rsid w:val="00EF1831"/>
    <w:rsid w:val="00F00B33"/>
    <w:rsid w:val="00F1199A"/>
    <w:rsid w:val="00F16DC2"/>
    <w:rsid w:val="00F2253D"/>
    <w:rsid w:val="00F257E8"/>
    <w:rsid w:val="00F27A99"/>
    <w:rsid w:val="00F304ED"/>
    <w:rsid w:val="00F45604"/>
    <w:rsid w:val="00F502CB"/>
    <w:rsid w:val="00F63397"/>
    <w:rsid w:val="00F64794"/>
    <w:rsid w:val="00F820DF"/>
    <w:rsid w:val="00F82783"/>
    <w:rsid w:val="00F83D4B"/>
    <w:rsid w:val="00F8614C"/>
    <w:rsid w:val="00FC08E0"/>
    <w:rsid w:val="00FC232A"/>
    <w:rsid w:val="00FC5C24"/>
    <w:rsid w:val="00FC6C44"/>
    <w:rsid w:val="00FD5309"/>
    <w:rsid w:val="00FD5775"/>
    <w:rsid w:val="00FD5AFA"/>
    <w:rsid w:val="00FE49CA"/>
    <w:rsid w:val="00FE58EA"/>
    <w:rsid w:val="00FE6105"/>
    <w:rsid w:val="00FF1E44"/>
    <w:rsid w:val="04F548A7"/>
    <w:rsid w:val="0D44228B"/>
    <w:rsid w:val="245261E0"/>
    <w:rsid w:val="2FF5BA89"/>
    <w:rsid w:val="35C52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B889B53"/>
  <w15:chartTrackingRefBased/>
  <w15:docId w15:val="{95550CF3-CF86-491B-9D4D-92CA32515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31146"/>
    <w:rPr>
      <w:rFonts w:ascii="Garamond" w:hAnsi="Garamon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line="480" w:lineRule="auto"/>
      <w:ind w:firstLine="720"/>
      <w:jc w:val="both"/>
    </w:pPr>
    <w:rPr>
      <w:rFonts w:ascii="Times New Roman" w:hAnsi="Times New Roman"/>
    </w:rPr>
  </w:style>
  <w:style w:type="paragraph" w:styleId="BodyTextIndent">
    <w:name w:val="Body Text Indent"/>
    <w:basedOn w:val="Normal"/>
    <w:link w:val="BodyTextIndentChar"/>
    <w:pPr>
      <w:spacing w:line="480" w:lineRule="auto"/>
      <w:ind w:firstLine="720"/>
      <w:jc w:val="both"/>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rFonts w:ascii="Times New Roman" w:hAnsi="Times New Roman"/>
      <w:b/>
    </w:rPr>
  </w:style>
  <w:style w:type="paragraph" w:styleId="NormalWeb">
    <w:name w:val="Normal (Web)"/>
    <w:basedOn w:val="Normal"/>
    <w:uiPriority w:val="99"/>
    <w:pPr>
      <w:spacing w:before="100" w:beforeAutospacing="1" w:after="100" w:afterAutospacing="1"/>
    </w:pPr>
    <w:rPr>
      <w:rFonts w:ascii="Times New Roman" w:hAnsi="Times New Roman"/>
      <w:szCs w:val="24"/>
    </w:rPr>
  </w:style>
  <w:style w:type="paragraph" w:styleId="BodyTextIndent2">
    <w:name w:val="Body Text Indent 2"/>
    <w:basedOn w:val="Normal"/>
    <w:pPr>
      <w:spacing w:line="480" w:lineRule="auto"/>
      <w:ind w:firstLine="720"/>
    </w:pPr>
    <w:rPr>
      <w:rFonts w:ascii="Times New Roman" w:hAnsi="Times New Roman"/>
    </w:rPr>
  </w:style>
  <w:style w:type="paragraph" w:styleId="FootnoteText">
    <w:name w:val="footnote text"/>
    <w:basedOn w:val="Normal"/>
    <w:rPr>
      <w:rFonts w:ascii="Times New Roman" w:hAnsi="Times New Roman"/>
      <w:sz w:val="20"/>
    </w:rPr>
  </w:style>
  <w:style w:type="character" w:styleId="FootnoteReference">
    <w:name w:val="footnote reference"/>
    <w:rPr>
      <w:vertAlign w:val="superscript"/>
    </w:rPr>
  </w:style>
  <w:style w:type="paragraph" w:styleId="BodyText2">
    <w:name w:val="Body Text 2"/>
    <w:basedOn w:val="Normal"/>
    <w:pPr>
      <w:jc w:val="both"/>
    </w:pPr>
    <w:rPr>
      <w:rFonts w:ascii="Times New Roman" w:hAnsi="Times New Roman"/>
    </w:rPr>
  </w:style>
  <w:style w:type="character" w:styleId="Strong">
    <w:name w:val="Strong"/>
    <w:qFormat/>
    <w:rPr>
      <w:b/>
      <w:bCs/>
    </w:rPr>
  </w:style>
  <w:style w:type="character" w:styleId="Emphasis">
    <w:name w:val="Emphasis"/>
    <w:qFormat/>
    <w:rPr>
      <w:i/>
      <w:iCs/>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odyTextIndent3">
    <w:name w:val="Body Text Indent 3"/>
    <w:basedOn w:val="Normal"/>
    <w:pPr>
      <w:autoSpaceDE w:val="0"/>
      <w:autoSpaceDN w:val="0"/>
      <w:adjustRightInd w:val="0"/>
      <w:spacing w:line="480" w:lineRule="auto"/>
      <w:ind w:firstLine="720"/>
    </w:pPr>
    <w:rPr>
      <w:rFonts w:ascii="Times New Roman" w:hAnsi="Times New Roman"/>
      <w:color w:val="0000FF"/>
    </w:rPr>
  </w:style>
  <w:style w:type="character" w:styleId="Hyperlink">
    <w:name w:val="Hyperlink"/>
    <w:uiPriority w:val="99"/>
    <w:rsid w:val="00761992"/>
    <w:rPr>
      <w:color w:val="0000FF"/>
      <w:u w:val="single"/>
    </w:rPr>
  </w:style>
  <w:style w:type="character" w:customStyle="1" w:styleId="BodyTextIndentChar">
    <w:name w:val="Body Text Indent Char"/>
    <w:link w:val="BodyTextIndent"/>
    <w:rsid w:val="002D47C4"/>
    <w:rPr>
      <w:rFonts w:ascii="Garamond" w:hAnsi="Garamond"/>
      <w:sz w:val="24"/>
    </w:rPr>
  </w:style>
  <w:style w:type="paragraph" w:styleId="Header">
    <w:name w:val="header"/>
    <w:basedOn w:val="Normal"/>
    <w:link w:val="HeaderChar"/>
    <w:uiPriority w:val="99"/>
    <w:rsid w:val="002D2A27"/>
    <w:pPr>
      <w:tabs>
        <w:tab w:val="center" w:pos="4680"/>
        <w:tab w:val="right" w:pos="9360"/>
      </w:tabs>
    </w:pPr>
  </w:style>
  <w:style w:type="character" w:customStyle="1" w:styleId="HeaderChar">
    <w:name w:val="Header Char"/>
    <w:link w:val="Header"/>
    <w:uiPriority w:val="99"/>
    <w:rsid w:val="002D2A27"/>
    <w:rPr>
      <w:rFonts w:ascii="Garamond" w:hAnsi="Garamond"/>
      <w:sz w:val="24"/>
    </w:rPr>
  </w:style>
  <w:style w:type="paragraph" w:styleId="Revision">
    <w:name w:val="Revision"/>
    <w:hidden/>
    <w:uiPriority w:val="99"/>
    <w:semiHidden/>
    <w:rsid w:val="00F16DC2"/>
    <w:rPr>
      <w:rFonts w:ascii="Garamond" w:hAnsi="Garamond"/>
      <w:sz w:val="24"/>
    </w:rPr>
  </w:style>
  <w:style w:type="character" w:customStyle="1" w:styleId="FooterChar">
    <w:name w:val="Footer Char"/>
    <w:basedOn w:val="DefaultParagraphFont"/>
    <w:link w:val="Footer"/>
    <w:uiPriority w:val="99"/>
    <w:rsid w:val="0077604E"/>
    <w:rPr>
      <w:rFonts w:ascii="Garamond" w:hAnsi="Garamon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09691">
      <w:bodyDiv w:val="1"/>
      <w:marLeft w:val="0"/>
      <w:marRight w:val="0"/>
      <w:marTop w:val="0"/>
      <w:marBottom w:val="0"/>
      <w:divBdr>
        <w:top w:val="none" w:sz="0" w:space="0" w:color="auto"/>
        <w:left w:val="none" w:sz="0" w:space="0" w:color="auto"/>
        <w:bottom w:val="none" w:sz="0" w:space="0" w:color="auto"/>
        <w:right w:val="none" w:sz="0" w:space="0" w:color="auto"/>
      </w:divBdr>
      <w:divsChild>
        <w:div w:id="883056680">
          <w:marLeft w:val="0"/>
          <w:marRight w:val="0"/>
          <w:marTop w:val="0"/>
          <w:marBottom w:val="0"/>
          <w:divBdr>
            <w:top w:val="none" w:sz="0" w:space="0" w:color="auto"/>
            <w:left w:val="none" w:sz="0" w:space="0" w:color="auto"/>
            <w:bottom w:val="none" w:sz="0" w:space="0" w:color="auto"/>
            <w:right w:val="none" w:sz="0" w:space="0" w:color="auto"/>
          </w:divBdr>
          <w:divsChild>
            <w:div w:id="1286081051">
              <w:marLeft w:val="0"/>
              <w:marRight w:val="0"/>
              <w:marTop w:val="0"/>
              <w:marBottom w:val="0"/>
              <w:divBdr>
                <w:top w:val="none" w:sz="0" w:space="0" w:color="auto"/>
                <w:left w:val="none" w:sz="0" w:space="0" w:color="auto"/>
                <w:bottom w:val="none" w:sz="0" w:space="0" w:color="auto"/>
                <w:right w:val="none" w:sz="0" w:space="0" w:color="auto"/>
              </w:divBdr>
              <w:divsChild>
                <w:div w:id="473108313">
                  <w:marLeft w:val="0"/>
                  <w:marRight w:val="0"/>
                  <w:marTop w:val="0"/>
                  <w:marBottom w:val="0"/>
                  <w:divBdr>
                    <w:top w:val="none" w:sz="0" w:space="0" w:color="auto"/>
                    <w:left w:val="none" w:sz="0" w:space="0" w:color="auto"/>
                    <w:bottom w:val="none" w:sz="0" w:space="0" w:color="auto"/>
                    <w:right w:val="none" w:sz="0" w:space="0" w:color="auto"/>
                  </w:divBdr>
                  <w:divsChild>
                    <w:div w:id="1332829508">
                      <w:marLeft w:val="0"/>
                      <w:marRight w:val="0"/>
                      <w:marTop w:val="0"/>
                      <w:marBottom w:val="0"/>
                      <w:divBdr>
                        <w:top w:val="none" w:sz="0" w:space="0" w:color="auto"/>
                        <w:left w:val="none" w:sz="0" w:space="0" w:color="auto"/>
                        <w:bottom w:val="none" w:sz="0" w:space="0" w:color="auto"/>
                        <w:right w:val="none" w:sz="0" w:space="0" w:color="auto"/>
                      </w:divBdr>
                      <w:divsChild>
                        <w:div w:id="1697585714">
                          <w:marLeft w:val="0"/>
                          <w:marRight w:val="0"/>
                          <w:marTop w:val="0"/>
                          <w:marBottom w:val="0"/>
                          <w:divBdr>
                            <w:top w:val="none" w:sz="0" w:space="0" w:color="auto"/>
                            <w:left w:val="none" w:sz="0" w:space="0" w:color="auto"/>
                            <w:bottom w:val="none" w:sz="0" w:space="0" w:color="auto"/>
                            <w:right w:val="none" w:sz="0" w:space="0" w:color="auto"/>
                          </w:divBdr>
                          <w:divsChild>
                            <w:div w:id="1061906565">
                              <w:marLeft w:val="0"/>
                              <w:marRight w:val="0"/>
                              <w:marTop w:val="0"/>
                              <w:marBottom w:val="0"/>
                              <w:divBdr>
                                <w:top w:val="none" w:sz="0" w:space="0" w:color="C0C0C0"/>
                                <w:left w:val="none" w:sz="0" w:space="0" w:color="C0C0C0"/>
                                <w:bottom w:val="none" w:sz="0" w:space="0" w:color="C0C0C0"/>
                                <w:right w:val="none" w:sz="0" w:space="0" w:color="C0C0C0"/>
                              </w:divBdr>
                              <w:divsChild>
                                <w:div w:id="454296548">
                                  <w:marLeft w:val="0"/>
                                  <w:marRight w:val="0"/>
                                  <w:marTop w:val="0"/>
                                  <w:marBottom w:val="0"/>
                                  <w:divBdr>
                                    <w:top w:val="none" w:sz="0" w:space="0" w:color="auto"/>
                                    <w:left w:val="none" w:sz="0" w:space="0" w:color="auto"/>
                                    <w:bottom w:val="none" w:sz="0" w:space="0" w:color="auto"/>
                                    <w:right w:val="none" w:sz="0" w:space="0" w:color="auto"/>
                                  </w:divBdr>
                                  <w:divsChild>
                                    <w:div w:id="2081292382">
                                      <w:marLeft w:val="0"/>
                                      <w:marRight w:val="0"/>
                                      <w:marTop w:val="0"/>
                                      <w:marBottom w:val="0"/>
                                      <w:divBdr>
                                        <w:top w:val="none" w:sz="0" w:space="0" w:color="auto"/>
                                        <w:left w:val="none" w:sz="0" w:space="0" w:color="auto"/>
                                        <w:bottom w:val="none" w:sz="0" w:space="0" w:color="auto"/>
                                        <w:right w:val="none" w:sz="0" w:space="0" w:color="auto"/>
                                      </w:divBdr>
                                      <w:divsChild>
                                        <w:div w:id="2079786401">
                                          <w:marLeft w:val="150"/>
                                          <w:marRight w:val="150"/>
                                          <w:marTop w:val="150"/>
                                          <w:marBottom w:val="150"/>
                                          <w:divBdr>
                                            <w:top w:val="none" w:sz="0" w:space="0" w:color="auto"/>
                                            <w:left w:val="none" w:sz="0" w:space="0" w:color="auto"/>
                                            <w:bottom w:val="none" w:sz="0" w:space="0" w:color="auto"/>
                                            <w:right w:val="none" w:sz="0" w:space="0" w:color="auto"/>
                                          </w:divBdr>
                                          <w:divsChild>
                                            <w:div w:id="381098055">
                                              <w:marLeft w:val="0"/>
                                              <w:marRight w:val="0"/>
                                              <w:marTop w:val="0"/>
                                              <w:marBottom w:val="0"/>
                                              <w:divBdr>
                                                <w:top w:val="none" w:sz="0" w:space="0" w:color="auto"/>
                                                <w:left w:val="none" w:sz="0" w:space="0" w:color="auto"/>
                                                <w:bottom w:val="none" w:sz="0" w:space="0" w:color="auto"/>
                                                <w:right w:val="none" w:sz="0" w:space="0" w:color="auto"/>
                                              </w:divBdr>
                                              <w:divsChild>
                                                <w:div w:id="176811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8891546">
      <w:bodyDiv w:val="1"/>
      <w:marLeft w:val="0"/>
      <w:marRight w:val="0"/>
      <w:marTop w:val="0"/>
      <w:marBottom w:val="0"/>
      <w:divBdr>
        <w:top w:val="none" w:sz="0" w:space="0" w:color="auto"/>
        <w:left w:val="none" w:sz="0" w:space="0" w:color="auto"/>
        <w:bottom w:val="none" w:sz="0" w:space="0" w:color="auto"/>
        <w:right w:val="none" w:sz="0" w:space="0" w:color="auto"/>
      </w:divBdr>
    </w:div>
    <w:div w:id="468670099">
      <w:bodyDiv w:val="1"/>
      <w:marLeft w:val="0"/>
      <w:marRight w:val="0"/>
      <w:marTop w:val="0"/>
      <w:marBottom w:val="0"/>
      <w:divBdr>
        <w:top w:val="none" w:sz="0" w:space="0" w:color="auto"/>
        <w:left w:val="none" w:sz="0" w:space="0" w:color="auto"/>
        <w:bottom w:val="none" w:sz="0" w:space="0" w:color="auto"/>
        <w:right w:val="none" w:sz="0" w:space="0" w:color="auto"/>
      </w:divBdr>
    </w:div>
    <w:div w:id="609288806">
      <w:bodyDiv w:val="1"/>
      <w:marLeft w:val="0"/>
      <w:marRight w:val="0"/>
      <w:marTop w:val="0"/>
      <w:marBottom w:val="0"/>
      <w:divBdr>
        <w:top w:val="none" w:sz="0" w:space="0" w:color="auto"/>
        <w:left w:val="none" w:sz="0" w:space="0" w:color="auto"/>
        <w:bottom w:val="none" w:sz="0" w:space="0" w:color="auto"/>
        <w:right w:val="none" w:sz="0" w:space="0" w:color="auto"/>
      </w:divBdr>
      <w:divsChild>
        <w:div w:id="200900237">
          <w:marLeft w:val="0"/>
          <w:marRight w:val="0"/>
          <w:marTop w:val="0"/>
          <w:marBottom w:val="0"/>
          <w:divBdr>
            <w:top w:val="none" w:sz="0" w:space="0" w:color="auto"/>
            <w:left w:val="none" w:sz="0" w:space="0" w:color="auto"/>
            <w:bottom w:val="none" w:sz="0" w:space="0" w:color="auto"/>
            <w:right w:val="none" w:sz="0" w:space="0" w:color="auto"/>
          </w:divBdr>
        </w:div>
      </w:divsChild>
    </w:div>
    <w:div w:id="974675789">
      <w:bodyDiv w:val="1"/>
      <w:marLeft w:val="0"/>
      <w:marRight w:val="0"/>
      <w:marTop w:val="0"/>
      <w:marBottom w:val="0"/>
      <w:divBdr>
        <w:top w:val="none" w:sz="0" w:space="0" w:color="auto"/>
        <w:left w:val="none" w:sz="0" w:space="0" w:color="auto"/>
        <w:bottom w:val="none" w:sz="0" w:space="0" w:color="auto"/>
        <w:right w:val="none" w:sz="0" w:space="0" w:color="auto"/>
      </w:divBdr>
    </w:div>
    <w:div w:id="1117678294">
      <w:bodyDiv w:val="1"/>
      <w:marLeft w:val="0"/>
      <w:marRight w:val="0"/>
      <w:marTop w:val="0"/>
      <w:marBottom w:val="0"/>
      <w:divBdr>
        <w:top w:val="none" w:sz="0" w:space="0" w:color="auto"/>
        <w:left w:val="none" w:sz="0" w:space="0" w:color="auto"/>
        <w:bottom w:val="none" w:sz="0" w:space="0" w:color="auto"/>
        <w:right w:val="none" w:sz="0" w:space="0" w:color="auto"/>
      </w:divBdr>
    </w:div>
    <w:div w:id="1244727447">
      <w:bodyDiv w:val="1"/>
      <w:marLeft w:val="0"/>
      <w:marRight w:val="0"/>
      <w:marTop w:val="0"/>
      <w:marBottom w:val="0"/>
      <w:divBdr>
        <w:top w:val="none" w:sz="0" w:space="0" w:color="auto"/>
        <w:left w:val="none" w:sz="0" w:space="0" w:color="auto"/>
        <w:bottom w:val="none" w:sz="0" w:space="0" w:color="auto"/>
        <w:right w:val="none" w:sz="0" w:space="0" w:color="auto"/>
      </w:divBdr>
    </w:div>
    <w:div w:id="1534996474">
      <w:bodyDiv w:val="1"/>
      <w:marLeft w:val="0"/>
      <w:marRight w:val="0"/>
      <w:marTop w:val="0"/>
      <w:marBottom w:val="0"/>
      <w:divBdr>
        <w:top w:val="none" w:sz="0" w:space="0" w:color="auto"/>
        <w:left w:val="none" w:sz="0" w:space="0" w:color="auto"/>
        <w:bottom w:val="none" w:sz="0" w:space="0" w:color="auto"/>
        <w:right w:val="none" w:sz="0" w:space="0" w:color="auto"/>
      </w:divBdr>
      <w:divsChild>
        <w:div w:id="1671643970">
          <w:marLeft w:val="0"/>
          <w:marRight w:val="0"/>
          <w:marTop w:val="0"/>
          <w:marBottom w:val="0"/>
          <w:divBdr>
            <w:top w:val="none" w:sz="0" w:space="0" w:color="auto"/>
            <w:left w:val="none" w:sz="0" w:space="0" w:color="auto"/>
            <w:bottom w:val="none" w:sz="0" w:space="0" w:color="auto"/>
            <w:right w:val="none" w:sz="0" w:space="0" w:color="auto"/>
          </w:divBdr>
          <w:divsChild>
            <w:div w:id="1199047553">
              <w:marLeft w:val="0"/>
              <w:marRight w:val="0"/>
              <w:marTop w:val="0"/>
              <w:marBottom w:val="0"/>
              <w:divBdr>
                <w:top w:val="none" w:sz="0" w:space="0" w:color="auto"/>
                <w:left w:val="none" w:sz="0" w:space="0" w:color="auto"/>
                <w:bottom w:val="none" w:sz="0" w:space="0" w:color="auto"/>
                <w:right w:val="none" w:sz="0" w:space="0" w:color="auto"/>
              </w:divBdr>
              <w:divsChild>
                <w:div w:id="922841805">
                  <w:marLeft w:val="0"/>
                  <w:marRight w:val="0"/>
                  <w:marTop w:val="0"/>
                  <w:marBottom w:val="0"/>
                  <w:divBdr>
                    <w:top w:val="none" w:sz="0" w:space="0" w:color="auto"/>
                    <w:left w:val="none" w:sz="0" w:space="0" w:color="auto"/>
                    <w:bottom w:val="none" w:sz="0" w:space="0" w:color="auto"/>
                    <w:right w:val="none" w:sz="0" w:space="0" w:color="auto"/>
                  </w:divBdr>
                  <w:divsChild>
                    <w:div w:id="1391877308">
                      <w:marLeft w:val="0"/>
                      <w:marRight w:val="0"/>
                      <w:marTop w:val="0"/>
                      <w:marBottom w:val="0"/>
                      <w:divBdr>
                        <w:top w:val="none" w:sz="0" w:space="0" w:color="auto"/>
                        <w:left w:val="none" w:sz="0" w:space="0" w:color="auto"/>
                        <w:bottom w:val="none" w:sz="0" w:space="0" w:color="auto"/>
                        <w:right w:val="none" w:sz="0" w:space="0" w:color="auto"/>
                      </w:divBdr>
                      <w:divsChild>
                        <w:div w:id="1548762038">
                          <w:marLeft w:val="0"/>
                          <w:marRight w:val="0"/>
                          <w:marTop w:val="0"/>
                          <w:marBottom w:val="0"/>
                          <w:divBdr>
                            <w:top w:val="none" w:sz="0" w:space="0" w:color="auto"/>
                            <w:left w:val="none" w:sz="0" w:space="0" w:color="auto"/>
                            <w:bottom w:val="none" w:sz="0" w:space="0" w:color="auto"/>
                            <w:right w:val="none" w:sz="0" w:space="0" w:color="auto"/>
                          </w:divBdr>
                          <w:divsChild>
                            <w:div w:id="1976400560">
                              <w:marLeft w:val="0"/>
                              <w:marRight w:val="0"/>
                              <w:marTop w:val="0"/>
                              <w:marBottom w:val="0"/>
                              <w:divBdr>
                                <w:top w:val="none" w:sz="0" w:space="0" w:color="C0C0C0"/>
                                <w:left w:val="none" w:sz="0" w:space="0" w:color="C0C0C0"/>
                                <w:bottom w:val="none" w:sz="0" w:space="0" w:color="C0C0C0"/>
                                <w:right w:val="none" w:sz="0" w:space="0" w:color="C0C0C0"/>
                              </w:divBdr>
                              <w:divsChild>
                                <w:div w:id="1970435934">
                                  <w:marLeft w:val="0"/>
                                  <w:marRight w:val="0"/>
                                  <w:marTop w:val="0"/>
                                  <w:marBottom w:val="0"/>
                                  <w:divBdr>
                                    <w:top w:val="none" w:sz="0" w:space="0" w:color="auto"/>
                                    <w:left w:val="none" w:sz="0" w:space="0" w:color="auto"/>
                                    <w:bottom w:val="none" w:sz="0" w:space="0" w:color="auto"/>
                                    <w:right w:val="none" w:sz="0" w:space="0" w:color="auto"/>
                                  </w:divBdr>
                                  <w:divsChild>
                                    <w:div w:id="1303543289">
                                      <w:marLeft w:val="0"/>
                                      <w:marRight w:val="0"/>
                                      <w:marTop w:val="0"/>
                                      <w:marBottom w:val="0"/>
                                      <w:divBdr>
                                        <w:top w:val="none" w:sz="0" w:space="0" w:color="auto"/>
                                        <w:left w:val="none" w:sz="0" w:space="0" w:color="auto"/>
                                        <w:bottom w:val="none" w:sz="0" w:space="0" w:color="auto"/>
                                        <w:right w:val="none" w:sz="0" w:space="0" w:color="auto"/>
                                      </w:divBdr>
                                      <w:divsChild>
                                        <w:div w:id="794787501">
                                          <w:marLeft w:val="150"/>
                                          <w:marRight w:val="150"/>
                                          <w:marTop w:val="150"/>
                                          <w:marBottom w:val="150"/>
                                          <w:divBdr>
                                            <w:top w:val="none" w:sz="0" w:space="0" w:color="auto"/>
                                            <w:left w:val="none" w:sz="0" w:space="0" w:color="auto"/>
                                            <w:bottom w:val="none" w:sz="0" w:space="0" w:color="auto"/>
                                            <w:right w:val="none" w:sz="0" w:space="0" w:color="auto"/>
                                          </w:divBdr>
                                          <w:divsChild>
                                            <w:div w:id="2010131587">
                                              <w:marLeft w:val="0"/>
                                              <w:marRight w:val="0"/>
                                              <w:marTop w:val="0"/>
                                              <w:marBottom w:val="0"/>
                                              <w:divBdr>
                                                <w:top w:val="none" w:sz="0" w:space="0" w:color="auto"/>
                                                <w:left w:val="none" w:sz="0" w:space="0" w:color="auto"/>
                                                <w:bottom w:val="none" w:sz="0" w:space="0" w:color="auto"/>
                                                <w:right w:val="none" w:sz="0" w:space="0" w:color="auto"/>
                                              </w:divBdr>
                                              <w:divsChild>
                                                <w:div w:id="8409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5915333">
      <w:bodyDiv w:val="1"/>
      <w:marLeft w:val="0"/>
      <w:marRight w:val="0"/>
      <w:marTop w:val="0"/>
      <w:marBottom w:val="0"/>
      <w:divBdr>
        <w:top w:val="none" w:sz="0" w:space="0" w:color="auto"/>
        <w:left w:val="none" w:sz="0" w:space="0" w:color="auto"/>
        <w:bottom w:val="none" w:sz="0" w:space="0" w:color="auto"/>
        <w:right w:val="none" w:sz="0" w:space="0" w:color="auto"/>
      </w:divBdr>
    </w:div>
    <w:div w:id="193423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49F93585AF584582A66A8AC8B6597D" ma:contentTypeVersion="13" ma:contentTypeDescription="Create a new document." ma:contentTypeScope="" ma:versionID="4553f6be31e545d35d1c1f18d0dd47fa">
  <xsd:schema xmlns:xsd="http://www.w3.org/2001/XMLSchema" xmlns:xs="http://www.w3.org/2001/XMLSchema" xmlns:p="http://schemas.microsoft.com/office/2006/metadata/properties" xmlns:ns3="c66f7040-da4e-4e4b-b586-62eb2c5c6722" xmlns:ns4="4a40a8ad-34f3-44c1-b402-bec622f40e54" targetNamespace="http://schemas.microsoft.com/office/2006/metadata/properties" ma:root="true" ma:fieldsID="a799e13363fa89eee5ed48b3a2cc09dd" ns3:_="" ns4:_="">
    <xsd:import namespace="c66f7040-da4e-4e4b-b586-62eb2c5c6722"/>
    <xsd:import namespace="4a40a8ad-34f3-44c1-b402-bec622f40e5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6f7040-da4e-4e4b-b586-62eb2c5c6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40a8ad-34f3-44c1-b402-bec622f40e5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9BCA9-2CB0-4768-8A01-E140252AC00E}">
  <ds:schemaRefs>
    <ds:schemaRef ds:uri="http://schemas.openxmlformats.org/officeDocument/2006/bibliography"/>
  </ds:schemaRefs>
</ds:datastoreItem>
</file>

<file path=customXml/itemProps2.xml><?xml version="1.0" encoding="utf-8"?>
<ds:datastoreItem xmlns:ds="http://schemas.openxmlformats.org/officeDocument/2006/customXml" ds:itemID="{174D625A-AE29-4703-AD80-705242A8D239}">
  <ds:schemaRefs>
    <ds:schemaRef ds:uri="http://schemas.microsoft.com/sharepoint/v3/contenttype/forms"/>
  </ds:schemaRefs>
</ds:datastoreItem>
</file>

<file path=customXml/itemProps3.xml><?xml version="1.0" encoding="utf-8"?>
<ds:datastoreItem xmlns:ds="http://schemas.openxmlformats.org/officeDocument/2006/customXml" ds:itemID="{B9B4A1ED-9C55-455F-AC4E-7BE14FB08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6f7040-da4e-4e4b-b586-62eb2c5c6722"/>
    <ds:schemaRef ds:uri="4a40a8ad-34f3-44c1-b402-bec622f40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B0E424-E5BD-4D7F-8571-7781365CF4A8}">
  <ds:schemaRefs>
    <ds:schemaRef ds:uri="http://www.w3.org/XML/1998/namespace"/>
    <ds:schemaRef ds:uri="http://purl.org/dc/terms/"/>
    <ds:schemaRef ds:uri="http://schemas.openxmlformats.org/package/2006/metadata/core-properties"/>
    <ds:schemaRef ds:uri="http://schemas.microsoft.com/office/2006/metadata/properties"/>
    <ds:schemaRef ds:uri="c66f7040-da4e-4e4b-b586-62eb2c5c6722"/>
    <ds:schemaRef ds:uri="http://schemas.microsoft.com/office/infopath/2007/PartnerControls"/>
    <ds:schemaRef ds:uri="http://schemas.microsoft.com/office/2006/documentManagement/types"/>
    <ds:schemaRef ds:uri="4a40a8ad-34f3-44c1-b402-bec622f40e54"/>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627</Words>
  <Characters>3575</Characters>
  <Application>Microsoft Office Word</Application>
  <DocSecurity>0</DocSecurity>
  <Lines>29</Lines>
  <Paragraphs>8</Paragraphs>
  <ScaleCrop>false</ScaleCrop>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dc:title>
  <dc:subject/>
  <dc:creator>Hummacfa</dc:creator>
  <cp:keywords/>
  <cp:lastModifiedBy>Delancey, Thaddea</cp:lastModifiedBy>
  <cp:revision>2</cp:revision>
  <cp:lastPrinted>2019-10-17T19:20:00Z</cp:lastPrinted>
  <dcterms:created xsi:type="dcterms:W3CDTF">2026-03-09T16:16:00Z</dcterms:created>
  <dcterms:modified xsi:type="dcterms:W3CDTF">2026-03-09T16:16:00Z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0x010100E149F93585AF584582A66A8AC8B6597D</vt:lpwstr>
  </property>
</Properties>
</file>