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4801C" w14:textId="451DBC80" w:rsidR="00AB789D" w:rsidRDefault="00AB789D" w:rsidP="00873814">
      <w:pPr>
        <w:spacing w:after="0" w:line="240" w:lineRule="auto"/>
        <w:ind w:left="0"/>
        <w:jc w:val="center"/>
        <w:rPr>
          <w:rFonts w:ascii="Times New Roman" w:hAnsi="Times New Roman" w:cs="Times New Roman"/>
        </w:rPr>
      </w:pPr>
      <w:r>
        <w:rPr>
          <w:rFonts w:ascii="Times New Roman" w:hAnsi="Times New Roman" w:cs="Times New Roman"/>
        </w:rPr>
        <w:t>Res. No.</w:t>
      </w:r>
      <w:r w:rsidR="002F79A5">
        <w:rPr>
          <w:rFonts w:ascii="Times New Roman" w:hAnsi="Times New Roman" w:cs="Times New Roman"/>
        </w:rPr>
        <w:t xml:space="preserve"> 1871</w:t>
      </w:r>
      <w:bookmarkStart w:id="0" w:name="_GoBack"/>
      <w:bookmarkEnd w:id="0"/>
    </w:p>
    <w:p w14:paraId="598098B2" w14:textId="77777777" w:rsidR="00C27647" w:rsidRDefault="00C27647" w:rsidP="00873814">
      <w:pPr>
        <w:spacing w:after="0" w:line="240" w:lineRule="auto"/>
        <w:ind w:left="0"/>
        <w:jc w:val="both"/>
        <w:rPr>
          <w:rFonts w:ascii="Times New Roman" w:hAnsi="Times New Roman" w:cs="Times New Roman"/>
        </w:rPr>
      </w:pPr>
    </w:p>
    <w:p w14:paraId="01772852" w14:textId="77777777" w:rsidR="00C27647" w:rsidRPr="00C27647" w:rsidRDefault="00C27647" w:rsidP="00873814">
      <w:pPr>
        <w:spacing w:after="0" w:line="240" w:lineRule="auto"/>
        <w:ind w:left="0"/>
        <w:jc w:val="both"/>
        <w:rPr>
          <w:rFonts w:ascii="Times New Roman" w:hAnsi="Times New Roman" w:cs="Times New Roman"/>
          <w:vanish/>
        </w:rPr>
      </w:pPr>
      <w:r w:rsidRPr="00C27647">
        <w:rPr>
          <w:rFonts w:ascii="Times New Roman" w:hAnsi="Times New Roman" w:cs="Times New Roman"/>
          <w:vanish/>
        </w:rPr>
        <w:t>..Title</w:t>
      </w:r>
    </w:p>
    <w:p w14:paraId="31637981" w14:textId="405DEF8C" w:rsidR="00395F97" w:rsidRDefault="00AB789D" w:rsidP="00873814">
      <w:pPr>
        <w:spacing w:after="0" w:line="240" w:lineRule="auto"/>
        <w:ind w:left="0"/>
        <w:jc w:val="both"/>
        <w:rPr>
          <w:rFonts w:ascii="Times New Roman" w:hAnsi="Times New Roman" w:cs="Times New Roman"/>
          <w:bCs/>
          <w:color w:val="000000" w:themeColor="text1"/>
        </w:rPr>
      </w:pPr>
      <w:r>
        <w:rPr>
          <w:rFonts w:ascii="Times New Roman" w:hAnsi="Times New Roman" w:cs="Times New Roman"/>
        </w:rPr>
        <w:t>Resolution calling upon the New York State Legislature to pass, and the Governor to sign, A.</w:t>
      </w:r>
      <w:r w:rsidR="0050486C">
        <w:rPr>
          <w:rFonts w:ascii="Times New Roman" w:hAnsi="Times New Roman" w:cs="Times New Roman"/>
        </w:rPr>
        <w:t>8356</w:t>
      </w:r>
      <w:r>
        <w:rPr>
          <w:rFonts w:ascii="Times New Roman" w:hAnsi="Times New Roman" w:cs="Times New Roman"/>
        </w:rPr>
        <w:t>/S.</w:t>
      </w:r>
      <w:r w:rsidR="0050486C">
        <w:rPr>
          <w:rFonts w:ascii="Times New Roman" w:hAnsi="Times New Roman" w:cs="Times New Roman"/>
        </w:rPr>
        <w:t>7485</w:t>
      </w:r>
      <w:r w:rsidR="002757CE">
        <w:rPr>
          <w:rFonts w:ascii="Times New Roman" w:hAnsi="Times New Roman" w:cs="Times New Roman"/>
        </w:rPr>
        <w:t>,</w:t>
      </w:r>
      <w:r>
        <w:rPr>
          <w:rFonts w:ascii="Times New Roman" w:hAnsi="Times New Roman" w:cs="Times New Roman"/>
        </w:rPr>
        <w:t xml:space="preserve"> </w:t>
      </w:r>
      <w:r w:rsidR="002757CE">
        <w:rPr>
          <w:rFonts w:ascii="Times New Roman" w:hAnsi="Times New Roman" w:cs="Times New Roman"/>
          <w:bCs/>
          <w:color w:val="000000" w:themeColor="text1"/>
        </w:rPr>
        <w:t xml:space="preserve">which would </w:t>
      </w:r>
      <w:r w:rsidR="00395F97">
        <w:rPr>
          <w:rFonts w:ascii="Times New Roman" w:hAnsi="Times New Roman" w:cs="Times New Roman"/>
          <w:bCs/>
          <w:color w:val="000000" w:themeColor="text1"/>
        </w:rPr>
        <w:t>establish contingency management services for persons with substance use disorders to incentivize abstaining from opioids, stimulants and other substances</w:t>
      </w:r>
      <w:r w:rsidR="00C27647">
        <w:rPr>
          <w:rFonts w:ascii="Times New Roman" w:hAnsi="Times New Roman" w:cs="Times New Roman"/>
          <w:bCs/>
          <w:color w:val="000000" w:themeColor="text1"/>
        </w:rPr>
        <w:t>.</w:t>
      </w:r>
    </w:p>
    <w:p w14:paraId="6EBB9F9B" w14:textId="65B1199F" w:rsidR="00C27647" w:rsidRPr="00C27647" w:rsidRDefault="00C27647" w:rsidP="00873814">
      <w:pPr>
        <w:spacing w:after="0" w:line="240" w:lineRule="auto"/>
        <w:ind w:left="0"/>
        <w:jc w:val="both"/>
        <w:rPr>
          <w:rFonts w:ascii="Times New Roman" w:hAnsi="Times New Roman" w:cs="Times New Roman"/>
          <w:bCs/>
          <w:vanish/>
          <w:color w:val="000000" w:themeColor="text1"/>
        </w:rPr>
      </w:pPr>
      <w:r w:rsidRPr="00C27647">
        <w:rPr>
          <w:rFonts w:ascii="Times New Roman" w:hAnsi="Times New Roman" w:cs="Times New Roman"/>
          <w:bCs/>
          <w:vanish/>
          <w:color w:val="000000" w:themeColor="text1"/>
        </w:rPr>
        <w:t>..Body</w:t>
      </w:r>
    </w:p>
    <w:p w14:paraId="5630CFB6" w14:textId="77777777" w:rsidR="00C27647" w:rsidRDefault="00C27647" w:rsidP="00873814">
      <w:pPr>
        <w:spacing w:after="0" w:line="240" w:lineRule="auto"/>
        <w:ind w:left="0"/>
        <w:jc w:val="both"/>
        <w:rPr>
          <w:rFonts w:ascii="Times New Roman" w:hAnsi="Times New Roman" w:cs="Times New Roman"/>
        </w:rPr>
      </w:pPr>
    </w:p>
    <w:p w14:paraId="3AA8873C" w14:textId="24B6DBCC" w:rsidR="00AB789D" w:rsidRDefault="00AB789D" w:rsidP="00873814">
      <w:pPr>
        <w:spacing w:after="0" w:line="240" w:lineRule="auto"/>
        <w:ind w:left="0"/>
        <w:jc w:val="both"/>
        <w:rPr>
          <w:rFonts w:ascii="Times New Roman" w:hAnsi="Times New Roman" w:cs="Times New Roman"/>
        </w:rPr>
      </w:pPr>
      <w:r>
        <w:rPr>
          <w:rFonts w:ascii="Times New Roman" w:hAnsi="Times New Roman" w:cs="Times New Roman"/>
        </w:rPr>
        <w:t xml:space="preserve">By Council Member </w:t>
      </w:r>
      <w:r w:rsidR="0050486C">
        <w:rPr>
          <w:rFonts w:ascii="Times New Roman" w:hAnsi="Times New Roman" w:cs="Times New Roman"/>
        </w:rPr>
        <w:t>Levin</w:t>
      </w:r>
    </w:p>
    <w:p w14:paraId="161ADF01" w14:textId="77777777" w:rsidR="00C27647" w:rsidRDefault="00C27647" w:rsidP="00873814">
      <w:pPr>
        <w:spacing w:after="0" w:line="240" w:lineRule="auto"/>
        <w:ind w:left="0"/>
        <w:jc w:val="both"/>
        <w:rPr>
          <w:rFonts w:ascii="Times New Roman" w:hAnsi="Times New Roman" w:cs="Times New Roman"/>
        </w:rPr>
      </w:pPr>
    </w:p>
    <w:p w14:paraId="6E58ED93" w14:textId="77777777" w:rsidR="00222E94" w:rsidRDefault="00AB789D"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rPr>
        <w:t xml:space="preserve">Whereas, In </w:t>
      </w:r>
      <w:r w:rsidR="0090752A">
        <w:rPr>
          <w:rFonts w:ascii="Times New Roman" w:hAnsi="Times New Roman" w:cs="Times New Roman"/>
        </w:rPr>
        <w:t xml:space="preserve">October </w:t>
      </w:r>
      <w:r>
        <w:rPr>
          <w:rFonts w:ascii="Times New Roman" w:hAnsi="Times New Roman" w:cs="Times New Roman"/>
        </w:rPr>
        <w:t xml:space="preserve">of 2021, </w:t>
      </w:r>
      <w:r>
        <w:rPr>
          <w:rFonts w:ascii="Times New Roman" w:hAnsi="Times New Roman" w:cs="Times New Roman"/>
          <w:bCs/>
          <w:color w:val="000000" w:themeColor="text1"/>
        </w:rPr>
        <w:t xml:space="preserve">New York State Assembly Member </w:t>
      </w:r>
      <w:r w:rsidR="0090752A">
        <w:rPr>
          <w:rFonts w:ascii="Times New Roman" w:hAnsi="Times New Roman" w:cs="Times New Roman"/>
          <w:bCs/>
          <w:color w:val="000000" w:themeColor="text1"/>
        </w:rPr>
        <w:t>Robert C. Carroll</w:t>
      </w:r>
      <w:r>
        <w:rPr>
          <w:rFonts w:ascii="Times New Roman" w:hAnsi="Times New Roman" w:cs="Times New Roman"/>
          <w:bCs/>
          <w:color w:val="000000" w:themeColor="text1"/>
        </w:rPr>
        <w:t xml:space="preserve"> introduced legislation (A.</w:t>
      </w:r>
      <w:r w:rsidR="0090752A">
        <w:rPr>
          <w:rFonts w:ascii="Times New Roman" w:hAnsi="Times New Roman" w:cs="Times New Roman"/>
          <w:bCs/>
          <w:color w:val="000000" w:themeColor="text1"/>
        </w:rPr>
        <w:t>8356</w:t>
      </w:r>
      <w:r>
        <w:rPr>
          <w:rFonts w:ascii="Times New Roman" w:hAnsi="Times New Roman" w:cs="Times New Roman"/>
          <w:bCs/>
          <w:color w:val="000000" w:themeColor="text1"/>
        </w:rPr>
        <w:t xml:space="preserve">) and New York State Senator </w:t>
      </w:r>
      <w:r w:rsidR="007D010F">
        <w:rPr>
          <w:rFonts w:ascii="Times New Roman" w:hAnsi="Times New Roman" w:cs="Times New Roman"/>
          <w:bCs/>
          <w:color w:val="000000" w:themeColor="text1"/>
        </w:rPr>
        <w:t xml:space="preserve">Diane J. </w:t>
      </w:r>
      <w:proofErr w:type="spellStart"/>
      <w:r w:rsidR="007D010F">
        <w:rPr>
          <w:rFonts w:ascii="Times New Roman" w:hAnsi="Times New Roman" w:cs="Times New Roman"/>
          <w:bCs/>
          <w:color w:val="000000" w:themeColor="text1"/>
        </w:rPr>
        <w:t>Savin</w:t>
      </w:r>
      <w:r w:rsidR="00124702">
        <w:rPr>
          <w:rFonts w:ascii="Times New Roman" w:hAnsi="Times New Roman" w:cs="Times New Roman"/>
          <w:bCs/>
          <w:color w:val="000000" w:themeColor="text1"/>
        </w:rPr>
        <w:t>o</w:t>
      </w:r>
      <w:proofErr w:type="spellEnd"/>
      <w:r>
        <w:rPr>
          <w:rFonts w:ascii="Times New Roman" w:hAnsi="Times New Roman" w:cs="Times New Roman"/>
          <w:bCs/>
          <w:color w:val="000000" w:themeColor="text1"/>
        </w:rPr>
        <w:t xml:space="preserve"> introduced a companion bill (S.</w:t>
      </w:r>
      <w:r w:rsidR="007D010F">
        <w:rPr>
          <w:rFonts w:ascii="Times New Roman" w:hAnsi="Times New Roman" w:cs="Times New Roman"/>
          <w:bCs/>
          <w:color w:val="000000" w:themeColor="text1"/>
        </w:rPr>
        <w:t>7485</w:t>
      </w:r>
      <w:r>
        <w:rPr>
          <w:rFonts w:ascii="Times New Roman" w:hAnsi="Times New Roman" w:cs="Times New Roman"/>
          <w:bCs/>
          <w:color w:val="000000" w:themeColor="text1"/>
        </w:rPr>
        <w:t xml:space="preserve">), which would </w:t>
      </w:r>
      <w:r w:rsidR="000B0EED">
        <w:rPr>
          <w:rFonts w:ascii="Times New Roman" w:hAnsi="Times New Roman" w:cs="Times New Roman"/>
          <w:bCs/>
          <w:color w:val="000000" w:themeColor="text1"/>
        </w:rPr>
        <w:t xml:space="preserve">require the Office of </w:t>
      </w:r>
      <w:r w:rsidR="00D87F17">
        <w:rPr>
          <w:rFonts w:ascii="Times New Roman" w:hAnsi="Times New Roman" w:cs="Times New Roman"/>
          <w:bCs/>
          <w:color w:val="000000" w:themeColor="text1"/>
        </w:rPr>
        <w:t>Addiction Services and Supports</w:t>
      </w:r>
      <w:r w:rsidR="000B0EED">
        <w:rPr>
          <w:rFonts w:ascii="Times New Roman" w:hAnsi="Times New Roman" w:cs="Times New Roman"/>
          <w:bCs/>
          <w:color w:val="000000" w:themeColor="text1"/>
        </w:rPr>
        <w:t xml:space="preserve"> (OASAS) to </w:t>
      </w:r>
      <w:r>
        <w:rPr>
          <w:rFonts w:ascii="Times New Roman" w:hAnsi="Times New Roman" w:cs="Times New Roman"/>
          <w:bCs/>
          <w:color w:val="000000" w:themeColor="text1"/>
        </w:rPr>
        <w:t>establish</w:t>
      </w:r>
      <w:r w:rsidR="000B0EED">
        <w:rPr>
          <w:rFonts w:ascii="Times New Roman" w:hAnsi="Times New Roman" w:cs="Times New Roman"/>
          <w:bCs/>
          <w:color w:val="000000" w:themeColor="text1"/>
        </w:rPr>
        <w:t xml:space="preserve"> </w:t>
      </w:r>
      <w:r w:rsidR="0028735E">
        <w:rPr>
          <w:rFonts w:ascii="Times New Roman" w:hAnsi="Times New Roman" w:cs="Times New Roman"/>
          <w:bCs/>
          <w:color w:val="000000" w:themeColor="text1"/>
        </w:rPr>
        <w:t>c</w:t>
      </w:r>
      <w:r w:rsidR="007D010F">
        <w:rPr>
          <w:rFonts w:ascii="Times New Roman" w:hAnsi="Times New Roman" w:cs="Times New Roman"/>
          <w:bCs/>
          <w:color w:val="000000" w:themeColor="text1"/>
        </w:rPr>
        <w:t xml:space="preserve">ontingency </w:t>
      </w:r>
      <w:r w:rsidR="0028735E">
        <w:rPr>
          <w:rFonts w:ascii="Times New Roman" w:hAnsi="Times New Roman" w:cs="Times New Roman"/>
          <w:bCs/>
          <w:color w:val="000000" w:themeColor="text1"/>
        </w:rPr>
        <w:t>m</w:t>
      </w:r>
      <w:r w:rsidR="007D010F">
        <w:rPr>
          <w:rFonts w:ascii="Times New Roman" w:hAnsi="Times New Roman" w:cs="Times New Roman"/>
          <w:bCs/>
          <w:color w:val="000000" w:themeColor="text1"/>
        </w:rPr>
        <w:t>anagement</w:t>
      </w:r>
      <w:r w:rsidR="00222E94">
        <w:rPr>
          <w:rFonts w:ascii="Times New Roman" w:hAnsi="Times New Roman" w:cs="Times New Roman"/>
          <w:bCs/>
          <w:color w:val="000000" w:themeColor="text1"/>
        </w:rPr>
        <w:t xml:space="preserve"> </w:t>
      </w:r>
      <w:r w:rsidR="007D010F">
        <w:rPr>
          <w:rFonts w:ascii="Times New Roman" w:hAnsi="Times New Roman" w:cs="Times New Roman"/>
          <w:bCs/>
          <w:color w:val="000000" w:themeColor="text1"/>
        </w:rPr>
        <w:t xml:space="preserve">services for </w:t>
      </w:r>
      <w:r w:rsidR="00222E94">
        <w:rPr>
          <w:rFonts w:ascii="Times New Roman" w:hAnsi="Times New Roman" w:cs="Times New Roman"/>
          <w:bCs/>
          <w:color w:val="000000" w:themeColor="text1"/>
        </w:rPr>
        <w:t xml:space="preserve">certain </w:t>
      </w:r>
      <w:r w:rsidR="007D010F">
        <w:rPr>
          <w:rFonts w:ascii="Times New Roman" w:hAnsi="Times New Roman" w:cs="Times New Roman"/>
          <w:bCs/>
          <w:color w:val="000000" w:themeColor="text1"/>
        </w:rPr>
        <w:t xml:space="preserve">persons </w:t>
      </w:r>
      <w:r w:rsidR="00E21F20">
        <w:rPr>
          <w:rFonts w:ascii="Times New Roman" w:hAnsi="Times New Roman" w:cs="Times New Roman"/>
          <w:bCs/>
          <w:color w:val="000000" w:themeColor="text1"/>
        </w:rPr>
        <w:t>with substance use disorders</w:t>
      </w:r>
      <w:r w:rsidR="00222E94">
        <w:rPr>
          <w:rFonts w:ascii="Times New Roman" w:hAnsi="Times New Roman" w:cs="Times New Roman"/>
          <w:bCs/>
          <w:color w:val="000000" w:themeColor="text1"/>
        </w:rPr>
        <w:t>; and</w:t>
      </w:r>
    </w:p>
    <w:p w14:paraId="649F0601" w14:textId="77777777" w:rsidR="00FE534E" w:rsidRDefault="00E77A77"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Whereas, </w:t>
      </w:r>
      <w:r w:rsidR="00021B7D">
        <w:rPr>
          <w:rFonts w:ascii="Times New Roman" w:hAnsi="Times New Roman" w:cs="Times New Roman"/>
          <w:bCs/>
          <w:color w:val="000000" w:themeColor="text1"/>
        </w:rPr>
        <w:t>According to the Centers for Disease Control and Prevention (CDC), substance use disorders have contributed to a decreased life expectancy in the U</w:t>
      </w:r>
      <w:r w:rsidR="00FE534E">
        <w:rPr>
          <w:rFonts w:ascii="Times New Roman" w:hAnsi="Times New Roman" w:cs="Times New Roman"/>
          <w:bCs/>
          <w:color w:val="000000" w:themeColor="text1"/>
        </w:rPr>
        <w:t>nited States with the numbe</w:t>
      </w:r>
      <w:r w:rsidR="00CB6643">
        <w:rPr>
          <w:rFonts w:ascii="Times New Roman" w:hAnsi="Times New Roman" w:cs="Times New Roman"/>
          <w:bCs/>
          <w:color w:val="000000" w:themeColor="text1"/>
        </w:rPr>
        <w:t>r of drug overdose deaths having</w:t>
      </w:r>
      <w:r w:rsidR="008E77FA">
        <w:rPr>
          <w:rFonts w:ascii="Times New Roman" w:hAnsi="Times New Roman" w:cs="Times New Roman"/>
          <w:bCs/>
          <w:color w:val="000000" w:themeColor="text1"/>
        </w:rPr>
        <w:t xml:space="preserve"> quadrupled </w:t>
      </w:r>
      <w:r w:rsidR="00CB6643">
        <w:rPr>
          <w:rFonts w:ascii="Times New Roman" w:hAnsi="Times New Roman" w:cs="Times New Roman"/>
          <w:bCs/>
          <w:color w:val="000000" w:themeColor="text1"/>
        </w:rPr>
        <w:t>from 100,000 per year in</w:t>
      </w:r>
      <w:r w:rsidR="008E77FA">
        <w:rPr>
          <w:rFonts w:ascii="Times New Roman" w:hAnsi="Times New Roman" w:cs="Times New Roman"/>
          <w:bCs/>
          <w:color w:val="000000" w:themeColor="text1"/>
        </w:rPr>
        <w:t xml:space="preserve"> 1999 </w:t>
      </w:r>
      <w:r w:rsidR="00CB6643">
        <w:rPr>
          <w:rFonts w:ascii="Times New Roman" w:hAnsi="Times New Roman" w:cs="Times New Roman"/>
          <w:bCs/>
          <w:color w:val="000000" w:themeColor="text1"/>
        </w:rPr>
        <w:t>to</w:t>
      </w:r>
      <w:r w:rsidR="008E77FA">
        <w:rPr>
          <w:rFonts w:ascii="Times New Roman" w:hAnsi="Times New Roman" w:cs="Times New Roman"/>
          <w:bCs/>
          <w:color w:val="000000" w:themeColor="text1"/>
        </w:rPr>
        <w:t xml:space="preserve"> nearly 500,000 deaths</w:t>
      </w:r>
      <w:r w:rsidR="00CB6643">
        <w:rPr>
          <w:rFonts w:ascii="Times New Roman" w:hAnsi="Times New Roman" w:cs="Times New Roman"/>
          <w:bCs/>
          <w:color w:val="000000" w:themeColor="text1"/>
        </w:rPr>
        <w:t xml:space="preserve"> per year in 2019</w:t>
      </w:r>
      <w:r w:rsidR="00FE534E">
        <w:rPr>
          <w:rFonts w:ascii="Times New Roman" w:hAnsi="Times New Roman" w:cs="Times New Roman"/>
          <w:bCs/>
          <w:color w:val="000000" w:themeColor="text1"/>
        </w:rPr>
        <w:t>; and</w:t>
      </w:r>
    </w:p>
    <w:p w14:paraId="43B639E4" w14:textId="77777777" w:rsidR="00984445" w:rsidRDefault="00984445"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Whereas, The National Center for Health Statistics reported </w:t>
      </w:r>
      <w:r w:rsidR="00772E77">
        <w:rPr>
          <w:rFonts w:ascii="Times New Roman" w:hAnsi="Times New Roman" w:cs="Times New Roman"/>
          <w:bCs/>
          <w:color w:val="000000" w:themeColor="text1"/>
        </w:rPr>
        <w:t>during</w:t>
      </w:r>
      <w:r>
        <w:rPr>
          <w:rFonts w:ascii="Times New Roman" w:hAnsi="Times New Roman" w:cs="Times New Roman"/>
          <w:bCs/>
          <w:color w:val="000000" w:themeColor="text1"/>
        </w:rPr>
        <w:t xml:space="preserve"> the 12-month period </w:t>
      </w:r>
      <w:r w:rsidR="00772E77">
        <w:rPr>
          <w:rFonts w:ascii="Times New Roman" w:hAnsi="Times New Roman" w:cs="Times New Roman"/>
          <w:bCs/>
          <w:color w:val="000000" w:themeColor="text1"/>
        </w:rPr>
        <w:t xml:space="preserve">from April 2020 to </w:t>
      </w:r>
      <w:r>
        <w:rPr>
          <w:rFonts w:ascii="Times New Roman" w:hAnsi="Times New Roman" w:cs="Times New Roman"/>
          <w:bCs/>
          <w:color w:val="000000" w:themeColor="text1"/>
        </w:rPr>
        <w:t>April 2021, more than 100,000 Americans died of overdoses—</w:t>
      </w:r>
      <w:r w:rsidR="00BD1ADB">
        <w:rPr>
          <w:rFonts w:ascii="Times New Roman" w:hAnsi="Times New Roman" w:cs="Times New Roman"/>
          <w:bCs/>
          <w:color w:val="000000" w:themeColor="text1"/>
        </w:rPr>
        <w:t>an increase of</w:t>
      </w:r>
      <w:r>
        <w:rPr>
          <w:rFonts w:ascii="Times New Roman" w:hAnsi="Times New Roman" w:cs="Times New Roman"/>
          <w:bCs/>
          <w:color w:val="000000" w:themeColor="text1"/>
        </w:rPr>
        <w:t xml:space="preserve"> almost 30 percent from the 78,000 </w:t>
      </w:r>
      <w:r w:rsidR="00BD1ADB">
        <w:rPr>
          <w:rFonts w:ascii="Times New Roman" w:hAnsi="Times New Roman" w:cs="Times New Roman"/>
          <w:bCs/>
          <w:color w:val="000000" w:themeColor="text1"/>
        </w:rPr>
        <w:t xml:space="preserve">overdose </w:t>
      </w:r>
      <w:r>
        <w:rPr>
          <w:rFonts w:ascii="Times New Roman" w:hAnsi="Times New Roman" w:cs="Times New Roman"/>
          <w:bCs/>
          <w:color w:val="000000" w:themeColor="text1"/>
        </w:rPr>
        <w:t xml:space="preserve">deaths </w:t>
      </w:r>
      <w:r w:rsidR="00BD1ADB">
        <w:rPr>
          <w:rFonts w:ascii="Times New Roman" w:hAnsi="Times New Roman" w:cs="Times New Roman"/>
          <w:bCs/>
          <w:color w:val="000000" w:themeColor="text1"/>
        </w:rPr>
        <w:t xml:space="preserve">reported </w:t>
      </w:r>
      <w:r>
        <w:rPr>
          <w:rFonts w:ascii="Times New Roman" w:hAnsi="Times New Roman" w:cs="Times New Roman"/>
          <w:bCs/>
          <w:color w:val="000000" w:themeColor="text1"/>
        </w:rPr>
        <w:t>in 2020; and</w:t>
      </w:r>
    </w:p>
    <w:p w14:paraId="40D7BE63" w14:textId="4CAEE277" w:rsidR="008E77FA" w:rsidRDefault="008E77FA"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Whereas, </w:t>
      </w:r>
      <w:r w:rsidR="00A66C02">
        <w:rPr>
          <w:rFonts w:ascii="Times New Roman" w:hAnsi="Times New Roman" w:cs="Times New Roman"/>
          <w:bCs/>
          <w:color w:val="000000" w:themeColor="text1"/>
        </w:rPr>
        <w:t>According to the Director of the National Institute on Drug Abuse (NIDA) “these are numbers we have never seen before</w:t>
      </w:r>
      <w:r w:rsidR="00CB2C10">
        <w:rPr>
          <w:rFonts w:ascii="Times New Roman" w:hAnsi="Times New Roman" w:cs="Times New Roman"/>
          <w:bCs/>
          <w:color w:val="000000" w:themeColor="text1"/>
        </w:rPr>
        <w:t>,</w:t>
      </w:r>
      <w:r w:rsidR="00A66C02">
        <w:rPr>
          <w:rFonts w:ascii="Times New Roman" w:hAnsi="Times New Roman" w:cs="Times New Roman"/>
          <w:bCs/>
          <w:color w:val="000000" w:themeColor="text1"/>
        </w:rPr>
        <w:t xml:space="preserve">” </w:t>
      </w:r>
      <w:r w:rsidR="002757CE">
        <w:rPr>
          <w:rFonts w:ascii="Times New Roman" w:hAnsi="Times New Roman" w:cs="Times New Roman"/>
          <w:bCs/>
          <w:color w:val="000000" w:themeColor="text1"/>
        </w:rPr>
        <w:t>and the</w:t>
      </w:r>
      <w:r w:rsidR="00A66C02">
        <w:rPr>
          <w:rFonts w:ascii="Times New Roman" w:hAnsi="Times New Roman" w:cs="Times New Roman"/>
          <w:bCs/>
          <w:color w:val="000000" w:themeColor="text1"/>
        </w:rPr>
        <w:t xml:space="preserve"> majority of fatalities </w:t>
      </w:r>
      <w:r w:rsidR="00CB6643">
        <w:rPr>
          <w:rFonts w:ascii="Times New Roman" w:hAnsi="Times New Roman" w:cs="Times New Roman"/>
          <w:bCs/>
          <w:color w:val="000000" w:themeColor="text1"/>
        </w:rPr>
        <w:t xml:space="preserve">are </w:t>
      </w:r>
      <w:r w:rsidR="00A66C02">
        <w:rPr>
          <w:rFonts w:ascii="Times New Roman" w:hAnsi="Times New Roman" w:cs="Times New Roman"/>
          <w:bCs/>
          <w:color w:val="000000" w:themeColor="text1"/>
        </w:rPr>
        <w:t xml:space="preserve">occurring among people aged 25 to 55 who </w:t>
      </w:r>
      <w:r w:rsidR="00AE2C28">
        <w:rPr>
          <w:rFonts w:ascii="Times New Roman" w:hAnsi="Times New Roman" w:cs="Times New Roman"/>
          <w:bCs/>
          <w:color w:val="000000" w:themeColor="text1"/>
        </w:rPr>
        <w:t xml:space="preserve">are in the prime of life and </w:t>
      </w:r>
      <w:r w:rsidR="00A66C02">
        <w:rPr>
          <w:rFonts w:ascii="Times New Roman" w:hAnsi="Times New Roman" w:cs="Times New Roman"/>
          <w:bCs/>
          <w:color w:val="000000" w:themeColor="text1"/>
        </w:rPr>
        <w:t>leave behind families and children; and</w:t>
      </w:r>
    </w:p>
    <w:p w14:paraId="2FAFBEA6" w14:textId="77777777" w:rsidR="001B49AF" w:rsidRDefault="001B49AF"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Whereas, Contingency management is a behavioral therapy </w:t>
      </w:r>
      <w:r w:rsidR="0028735E">
        <w:rPr>
          <w:rFonts w:ascii="Times New Roman" w:hAnsi="Times New Roman" w:cs="Times New Roman"/>
          <w:bCs/>
          <w:color w:val="000000" w:themeColor="text1"/>
        </w:rPr>
        <w:t xml:space="preserve">approach </w:t>
      </w:r>
      <w:r>
        <w:rPr>
          <w:rFonts w:ascii="Times New Roman" w:hAnsi="Times New Roman" w:cs="Times New Roman"/>
          <w:bCs/>
          <w:color w:val="000000" w:themeColor="text1"/>
        </w:rPr>
        <w:t xml:space="preserve">based upon </w:t>
      </w:r>
      <w:r w:rsidR="00716E6B">
        <w:rPr>
          <w:rFonts w:ascii="Times New Roman" w:hAnsi="Times New Roman" w:cs="Times New Roman"/>
          <w:bCs/>
          <w:color w:val="000000" w:themeColor="text1"/>
        </w:rPr>
        <w:t>B.F. Skinner’s operant</w:t>
      </w:r>
      <w:r>
        <w:rPr>
          <w:rFonts w:ascii="Times New Roman" w:hAnsi="Times New Roman" w:cs="Times New Roman"/>
          <w:bCs/>
          <w:color w:val="000000" w:themeColor="text1"/>
        </w:rPr>
        <w:t xml:space="preserve"> condition</w:t>
      </w:r>
      <w:r w:rsidR="00FD4902">
        <w:rPr>
          <w:rFonts w:ascii="Times New Roman" w:hAnsi="Times New Roman" w:cs="Times New Roman"/>
          <w:bCs/>
          <w:color w:val="000000" w:themeColor="text1"/>
        </w:rPr>
        <w:t>ing</w:t>
      </w:r>
      <w:r w:rsidR="00716E6B">
        <w:rPr>
          <w:rFonts w:ascii="Times New Roman" w:hAnsi="Times New Roman" w:cs="Times New Roman"/>
          <w:bCs/>
          <w:color w:val="000000" w:themeColor="text1"/>
        </w:rPr>
        <w:t xml:space="preserve"> </w:t>
      </w:r>
      <w:r w:rsidR="00FD1C51">
        <w:rPr>
          <w:rFonts w:ascii="Times New Roman" w:hAnsi="Times New Roman" w:cs="Times New Roman"/>
          <w:bCs/>
          <w:color w:val="000000" w:themeColor="text1"/>
        </w:rPr>
        <w:t xml:space="preserve">principles </w:t>
      </w:r>
      <w:r w:rsidR="0028735E">
        <w:rPr>
          <w:rFonts w:ascii="Times New Roman" w:hAnsi="Times New Roman" w:cs="Times New Roman"/>
          <w:bCs/>
          <w:color w:val="000000" w:themeColor="text1"/>
        </w:rPr>
        <w:t xml:space="preserve">that </w:t>
      </w:r>
      <w:r w:rsidR="00FD4902">
        <w:rPr>
          <w:rFonts w:ascii="Times New Roman" w:hAnsi="Times New Roman" w:cs="Times New Roman"/>
          <w:bCs/>
          <w:color w:val="000000" w:themeColor="text1"/>
        </w:rPr>
        <w:t>promote</w:t>
      </w:r>
      <w:r w:rsidR="00AE2C28">
        <w:rPr>
          <w:rFonts w:ascii="Times New Roman" w:hAnsi="Times New Roman" w:cs="Times New Roman"/>
          <w:bCs/>
          <w:color w:val="000000" w:themeColor="text1"/>
        </w:rPr>
        <w:t>s</w:t>
      </w:r>
      <w:r w:rsidR="0028735E">
        <w:rPr>
          <w:rFonts w:ascii="Times New Roman" w:hAnsi="Times New Roman" w:cs="Times New Roman"/>
          <w:bCs/>
          <w:color w:val="000000" w:themeColor="text1"/>
        </w:rPr>
        <w:t xml:space="preserve"> a </w:t>
      </w:r>
      <w:r w:rsidR="00716E6B">
        <w:rPr>
          <w:rFonts w:ascii="Times New Roman" w:hAnsi="Times New Roman" w:cs="Times New Roman"/>
          <w:bCs/>
          <w:color w:val="000000" w:themeColor="text1"/>
        </w:rPr>
        <w:t>method of learning</w:t>
      </w:r>
      <w:r w:rsidR="00606346">
        <w:rPr>
          <w:rFonts w:ascii="Times New Roman" w:hAnsi="Times New Roman" w:cs="Times New Roman"/>
          <w:bCs/>
          <w:color w:val="000000" w:themeColor="text1"/>
        </w:rPr>
        <w:t xml:space="preserve"> by utilizing</w:t>
      </w:r>
      <w:r w:rsidR="00716E6B">
        <w:rPr>
          <w:rFonts w:ascii="Times New Roman" w:hAnsi="Times New Roman" w:cs="Times New Roman"/>
          <w:bCs/>
          <w:color w:val="000000" w:themeColor="text1"/>
        </w:rPr>
        <w:t xml:space="preserve"> positive rewards and negative punishments in order to strengthen healthy behavior</w:t>
      </w:r>
      <w:r w:rsidR="002E13EB">
        <w:rPr>
          <w:rFonts w:ascii="Times New Roman" w:hAnsi="Times New Roman" w:cs="Times New Roman"/>
          <w:bCs/>
          <w:color w:val="000000" w:themeColor="text1"/>
        </w:rPr>
        <w:t>s</w:t>
      </w:r>
      <w:r w:rsidR="00716E6B">
        <w:rPr>
          <w:rFonts w:ascii="Times New Roman" w:hAnsi="Times New Roman" w:cs="Times New Roman"/>
          <w:bCs/>
          <w:color w:val="000000" w:themeColor="text1"/>
        </w:rPr>
        <w:t>; and</w:t>
      </w:r>
    </w:p>
    <w:p w14:paraId="0431A240" w14:textId="77777777" w:rsidR="00BD1ADB" w:rsidRDefault="00222E94"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lastRenderedPageBreak/>
        <w:t xml:space="preserve">Whereas, </w:t>
      </w:r>
      <w:r w:rsidR="00551C11">
        <w:rPr>
          <w:rFonts w:ascii="Times New Roman" w:hAnsi="Times New Roman" w:cs="Times New Roman"/>
          <w:bCs/>
          <w:color w:val="000000" w:themeColor="text1"/>
        </w:rPr>
        <w:t xml:space="preserve">According to federal agencies such as </w:t>
      </w:r>
      <w:r w:rsidR="003C4749">
        <w:rPr>
          <w:rFonts w:ascii="Times New Roman" w:hAnsi="Times New Roman" w:cs="Times New Roman"/>
          <w:bCs/>
          <w:color w:val="000000" w:themeColor="text1"/>
        </w:rPr>
        <w:t>NIDA</w:t>
      </w:r>
      <w:r w:rsidR="000017DE">
        <w:rPr>
          <w:rFonts w:ascii="Times New Roman" w:hAnsi="Times New Roman" w:cs="Times New Roman"/>
          <w:bCs/>
          <w:color w:val="000000" w:themeColor="text1"/>
        </w:rPr>
        <w:t xml:space="preserve"> </w:t>
      </w:r>
      <w:r w:rsidR="00551C11">
        <w:rPr>
          <w:rFonts w:ascii="Times New Roman" w:hAnsi="Times New Roman" w:cs="Times New Roman"/>
          <w:bCs/>
          <w:color w:val="000000" w:themeColor="text1"/>
        </w:rPr>
        <w:t xml:space="preserve">and the Substance Abuse and Mental </w:t>
      </w:r>
      <w:r w:rsidR="000017DE">
        <w:rPr>
          <w:rFonts w:ascii="Times New Roman" w:hAnsi="Times New Roman" w:cs="Times New Roman"/>
          <w:bCs/>
          <w:color w:val="000000" w:themeColor="text1"/>
        </w:rPr>
        <w:t>H</w:t>
      </w:r>
      <w:r w:rsidR="00551C11">
        <w:rPr>
          <w:rFonts w:ascii="Times New Roman" w:hAnsi="Times New Roman" w:cs="Times New Roman"/>
          <w:bCs/>
          <w:color w:val="000000" w:themeColor="text1"/>
        </w:rPr>
        <w:t>ealth Service Administration</w:t>
      </w:r>
      <w:r w:rsidR="000017DE">
        <w:rPr>
          <w:rFonts w:ascii="Times New Roman" w:hAnsi="Times New Roman" w:cs="Times New Roman"/>
          <w:bCs/>
          <w:color w:val="000000" w:themeColor="text1"/>
        </w:rPr>
        <w:t xml:space="preserve"> (SAMHSA)</w:t>
      </w:r>
      <w:r w:rsidR="00551C11">
        <w:rPr>
          <w:rFonts w:ascii="Times New Roman" w:hAnsi="Times New Roman" w:cs="Times New Roman"/>
          <w:bCs/>
          <w:color w:val="000000" w:themeColor="text1"/>
        </w:rPr>
        <w:t xml:space="preserve">, </w:t>
      </w:r>
      <w:r w:rsidR="002B0562">
        <w:rPr>
          <w:rFonts w:ascii="Times New Roman" w:hAnsi="Times New Roman" w:cs="Times New Roman"/>
          <w:bCs/>
          <w:color w:val="000000" w:themeColor="text1"/>
        </w:rPr>
        <w:t xml:space="preserve">research </w:t>
      </w:r>
      <w:r w:rsidR="00BD1ADB">
        <w:rPr>
          <w:rFonts w:ascii="Times New Roman" w:hAnsi="Times New Roman" w:cs="Times New Roman"/>
          <w:bCs/>
          <w:color w:val="000000" w:themeColor="text1"/>
        </w:rPr>
        <w:t>has proven contingency management to be highly effective in helping individuals abstain from substance misuse and comply with treatment objectives in order to incentivize abstinence from opioids, stimulants and other substances;</w:t>
      </w:r>
      <w:r w:rsidR="00AE2C28">
        <w:rPr>
          <w:rFonts w:ascii="Times New Roman" w:hAnsi="Times New Roman" w:cs="Times New Roman"/>
          <w:bCs/>
          <w:color w:val="000000" w:themeColor="text1"/>
        </w:rPr>
        <w:t xml:space="preserve"> and</w:t>
      </w:r>
    </w:p>
    <w:p w14:paraId="7F2A30B6" w14:textId="0C3DE299" w:rsidR="00895543" w:rsidRDefault="00AE2C28"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Whereas, </w:t>
      </w:r>
      <w:r w:rsidR="005E259A">
        <w:rPr>
          <w:rFonts w:ascii="Times New Roman" w:hAnsi="Times New Roman" w:cs="Times New Roman"/>
          <w:bCs/>
          <w:color w:val="000000" w:themeColor="text1"/>
        </w:rPr>
        <w:t xml:space="preserve">Contingency management programs </w:t>
      </w:r>
      <w:r w:rsidR="00895543">
        <w:rPr>
          <w:rFonts w:ascii="Times New Roman" w:hAnsi="Times New Roman" w:cs="Times New Roman"/>
          <w:bCs/>
          <w:color w:val="000000" w:themeColor="text1"/>
        </w:rPr>
        <w:t>include</w:t>
      </w:r>
      <w:r w:rsidR="005E259A">
        <w:rPr>
          <w:rFonts w:ascii="Times New Roman" w:hAnsi="Times New Roman" w:cs="Times New Roman"/>
          <w:bCs/>
          <w:color w:val="000000" w:themeColor="text1"/>
        </w:rPr>
        <w:t xml:space="preserve"> </w:t>
      </w:r>
      <w:r w:rsidR="00E002EE">
        <w:rPr>
          <w:rFonts w:ascii="Times New Roman" w:hAnsi="Times New Roman" w:cs="Times New Roman"/>
          <w:bCs/>
          <w:color w:val="000000" w:themeColor="text1"/>
        </w:rPr>
        <w:t xml:space="preserve">Voucher-Based Reinforcement (VBR) </w:t>
      </w:r>
      <w:r w:rsidR="00E46372">
        <w:rPr>
          <w:rFonts w:ascii="Times New Roman" w:hAnsi="Times New Roman" w:cs="Times New Roman"/>
          <w:bCs/>
          <w:color w:val="000000" w:themeColor="text1"/>
        </w:rPr>
        <w:t xml:space="preserve">that reward clients </w:t>
      </w:r>
      <w:r w:rsidR="00274019">
        <w:rPr>
          <w:rFonts w:ascii="Times New Roman" w:hAnsi="Times New Roman" w:cs="Times New Roman"/>
          <w:bCs/>
          <w:color w:val="000000" w:themeColor="text1"/>
        </w:rPr>
        <w:t xml:space="preserve">with </w:t>
      </w:r>
      <w:r w:rsidR="00E46372">
        <w:rPr>
          <w:rFonts w:ascii="Times New Roman" w:hAnsi="Times New Roman" w:cs="Times New Roman"/>
          <w:bCs/>
          <w:color w:val="000000" w:themeColor="text1"/>
        </w:rPr>
        <w:t xml:space="preserve">monetary goods and services </w:t>
      </w:r>
      <w:r w:rsidR="00E002EE">
        <w:rPr>
          <w:rFonts w:ascii="Times New Roman" w:hAnsi="Times New Roman" w:cs="Times New Roman"/>
          <w:bCs/>
          <w:color w:val="000000" w:themeColor="text1"/>
        </w:rPr>
        <w:t>in exchan</w:t>
      </w:r>
      <w:r w:rsidR="00E46372">
        <w:rPr>
          <w:rFonts w:ascii="Times New Roman" w:hAnsi="Times New Roman" w:cs="Times New Roman"/>
          <w:bCs/>
          <w:color w:val="000000" w:themeColor="text1"/>
        </w:rPr>
        <w:t>ge for a drug-free urine sample</w:t>
      </w:r>
      <w:r w:rsidR="00895543">
        <w:rPr>
          <w:rFonts w:ascii="Times New Roman" w:hAnsi="Times New Roman" w:cs="Times New Roman"/>
          <w:bCs/>
          <w:color w:val="000000" w:themeColor="text1"/>
        </w:rPr>
        <w:t>s,</w:t>
      </w:r>
      <w:r w:rsidR="005E259A">
        <w:rPr>
          <w:rFonts w:ascii="Times New Roman" w:hAnsi="Times New Roman" w:cs="Times New Roman"/>
          <w:bCs/>
          <w:color w:val="000000" w:themeColor="text1"/>
        </w:rPr>
        <w:t xml:space="preserve"> and similarly</w:t>
      </w:r>
      <w:r w:rsidR="00895543">
        <w:rPr>
          <w:rFonts w:ascii="Times New Roman" w:hAnsi="Times New Roman" w:cs="Times New Roman"/>
          <w:bCs/>
          <w:color w:val="000000" w:themeColor="text1"/>
        </w:rPr>
        <w:t>,</w:t>
      </w:r>
      <w:r w:rsidR="005E259A">
        <w:rPr>
          <w:rFonts w:ascii="Times New Roman" w:hAnsi="Times New Roman" w:cs="Times New Roman"/>
          <w:bCs/>
          <w:color w:val="000000" w:themeColor="text1"/>
        </w:rPr>
        <w:t xml:space="preserve"> Prize Incentives (PI) programs that allow participants </w:t>
      </w:r>
      <w:r w:rsidR="00895543">
        <w:rPr>
          <w:rFonts w:ascii="Times New Roman" w:hAnsi="Times New Roman" w:cs="Times New Roman"/>
          <w:bCs/>
          <w:color w:val="000000" w:themeColor="text1"/>
        </w:rPr>
        <w:t>with</w:t>
      </w:r>
      <w:r w:rsidR="005E259A">
        <w:rPr>
          <w:rFonts w:ascii="Times New Roman" w:hAnsi="Times New Roman" w:cs="Times New Roman"/>
          <w:bCs/>
          <w:color w:val="000000" w:themeColor="text1"/>
        </w:rPr>
        <w:t xml:space="preserve"> drug negative urine tests to draw from a bowl fo</w:t>
      </w:r>
      <w:r w:rsidR="00895543">
        <w:rPr>
          <w:rFonts w:ascii="Times New Roman" w:hAnsi="Times New Roman" w:cs="Times New Roman"/>
          <w:bCs/>
          <w:color w:val="000000" w:themeColor="text1"/>
        </w:rPr>
        <w:t>r a chanc</w:t>
      </w:r>
      <w:r w:rsidR="005E259A">
        <w:rPr>
          <w:rFonts w:ascii="Times New Roman" w:hAnsi="Times New Roman" w:cs="Times New Roman"/>
          <w:bCs/>
          <w:color w:val="000000" w:themeColor="text1"/>
        </w:rPr>
        <w:t>e to win a prize between $1.00 and $100.00</w:t>
      </w:r>
      <w:r w:rsidR="00895543">
        <w:rPr>
          <w:rFonts w:ascii="Times New Roman" w:hAnsi="Times New Roman" w:cs="Times New Roman"/>
          <w:bCs/>
          <w:color w:val="000000" w:themeColor="text1"/>
        </w:rPr>
        <w:t>; and</w:t>
      </w:r>
    </w:p>
    <w:p w14:paraId="109BB08E" w14:textId="524773F6" w:rsidR="00895543" w:rsidRDefault="00895543"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Whereas, </w:t>
      </w:r>
      <w:proofErr w:type="spellStart"/>
      <w:r w:rsidR="00DC61A6">
        <w:rPr>
          <w:rFonts w:ascii="Times New Roman" w:hAnsi="Times New Roman" w:cs="Times New Roman"/>
          <w:bCs/>
          <w:color w:val="000000" w:themeColor="text1"/>
        </w:rPr>
        <w:t>M</w:t>
      </w:r>
      <w:r>
        <w:rPr>
          <w:rFonts w:ascii="Times New Roman" w:hAnsi="Times New Roman" w:cs="Times New Roman"/>
          <w:bCs/>
          <w:color w:val="000000" w:themeColor="text1"/>
        </w:rPr>
        <w:t>etaanalysis</w:t>
      </w:r>
      <w:proofErr w:type="spellEnd"/>
      <w:r>
        <w:rPr>
          <w:rFonts w:ascii="Times New Roman" w:hAnsi="Times New Roman" w:cs="Times New Roman"/>
          <w:bCs/>
          <w:color w:val="000000" w:themeColor="text1"/>
        </w:rPr>
        <w:t xml:space="preserve"> has confirmed that the effect of contingency management is moderated by the size of the rewards, with smaller rewards providing less benefits, </w:t>
      </w:r>
      <w:r w:rsidR="002757CE">
        <w:rPr>
          <w:rFonts w:ascii="Times New Roman" w:hAnsi="Times New Roman" w:cs="Times New Roman"/>
          <w:bCs/>
          <w:color w:val="000000" w:themeColor="text1"/>
        </w:rPr>
        <w:t xml:space="preserve">and </w:t>
      </w:r>
      <w:r w:rsidR="00610ABC">
        <w:rPr>
          <w:rFonts w:ascii="Times New Roman" w:hAnsi="Times New Roman" w:cs="Times New Roman"/>
          <w:bCs/>
          <w:color w:val="000000" w:themeColor="text1"/>
        </w:rPr>
        <w:t xml:space="preserve">NIDA research studies found </w:t>
      </w:r>
      <w:r>
        <w:rPr>
          <w:rFonts w:ascii="Times New Roman" w:hAnsi="Times New Roman" w:cs="Times New Roman"/>
          <w:bCs/>
          <w:color w:val="000000" w:themeColor="text1"/>
        </w:rPr>
        <w:t>contingency management programs have proven especially effective for treating stimulant use disorders</w:t>
      </w:r>
      <w:r w:rsidR="002757CE">
        <w:rPr>
          <w:rFonts w:ascii="Times New Roman" w:hAnsi="Times New Roman" w:cs="Times New Roman"/>
          <w:bCs/>
          <w:color w:val="000000" w:themeColor="text1"/>
        </w:rPr>
        <w:t>,</w:t>
      </w:r>
      <w:r>
        <w:rPr>
          <w:rFonts w:ascii="Times New Roman" w:hAnsi="Times New Roman" w:cs="Times New Roman"/>
          <w:bCs/>
          <w:color w:val="000000" w:themeColor="text1"/>
        </w:rPr>
        <w:t xml:space="preserve"> </w:t>
      </w:r>
      <w:r w:rsidR="002757CE">
        <w:rPr>
          <w:rFonts w:ascii="Times New Roman" w:hAnsi="Times New Roman" w:cs="Times New Roman"/>
          <w:bCs/>
          <w:color w:val="000000" w:themeColor="text1"/>
        </w:rPr>
        <w:t xml:space="preserve">involving substances such </w:t>
      </w:r>
      <w:r>
        <w:rPr>
          <w:rFonts w:ascii="Times New Roman" w:hAnsi="Times New Roman" w:cs="Times New Roman"/>
          <w:bCs/>
          <w:color w:val="000000" w:themeColor="text1"/>
        </w:rPr>
        <w:t>as cocaine and methamphetamine</w:t>
      </w:r>
      <w:r w:rsidR="002757CE">
        <w:rPr>
          <w:rFonts w:ascii="Times New Roman" w:hAnsi="Times New Roman" w:cs="Times New Roman"/>
          <w:bCs/>
          <w:color w:val="000000" w:themeColor="text1"/>
        </w:rPr>
        <w:t>,</w:t>
      </w:r>
      <w:r>
        <w:rPr>
          <w:rFonts w:ascii="Times New Roman" w:hAnsi="Times New Roman" w:cs="Times New Roman"/>
          <w:bCs/>
          <w:color w:val="000000" w:themeColor="text1"/>
        </w:rPr>
        <w:t xml:space="preserve"> </w:t>
      </w:r>
      <w:r w:rsidR="002757CE">
        <w:rPr>
          <w:rFonts w:ascii="Times New Roman" w:hAnsi="Times New Roman" w:cs="Times New Roman"/>
          <w:bCs/>
          <w:color w:val="000000" w:themeColor="text1"/>
        </w:rPr>
        <w:t xml:space="preserve">which </w:t>
      </w:r>
      <w:r>
        <w:rPr>
          <w:rFonts w:ascii="Times New Roman" w:hAnsi="Times New Roman" w:cs="Times New Roman"/>
          <w:bCs/>
          <w:color w:val="000000" w:themeColor="text1"/>
        </w:rPr>
        <w:t>currently have no proven FDA</w:t>
      </w:r>
      <w:r w:rsidR="002757CE">
        <w:rPr>
          <w:rFonts w:ascii="Times New Roman" w:hAnsi="Times New Roman" w:cs="Times New Roman"/>
          <w:bCs/>
          <w:color w:val="000000" w:themeColor="text1"/>
        </w:rPr>
        <w:t>-</w:t>
      </w:r>
      <w:r>
        <w:rPr>
          <w:rFonts w:ascii="Times New Roman" w:hAnsi="Times New Roman" w:cs="Times New Roman"/>
          <w:bCs/>
          <w:color w:val="000000" w:themeColor="text1"/>
        </w:rPr>
        <w:t>approved medication treatments; and</w:t>
      </w:r>
    </w:p>
    <w:p w14:paraId="7513FBF2" w14:textId="3AB46C45" w:rsidR="00ED081C" w:rsidRPr="00ED081C" w:rsidRDefault="00AA76AE" w:rsidP="00873814">
      <w:pPr>
        <w:spacing w:line="480" w:lineRule="auto"/>
        <w:ind w:left="0" w:firstLine="720"/>
        <w:jc w:val="both"/>
        <w:rPr>
          <w:rFonts w:ascii="Times New Roman" w:eastAsia="Times New Roman" w:hAnsi="Times New Roman" w:cs="Times New Roman"/>
        </w:rPr>
      </w:pPr>
      <w:r>
        <w:rPr>
          <w:rFonts w:ascii="Times New Roman" w:hAnsi="Times New Roman" w:cs="Times New Roman"/>
          <w:bCs/>
          <w:color w:val="000000" w:themeColor="text1"/>
        </w:rPr>
        <w:t xml:space="preserve">Whereas, </w:t>
      </w:r>
      <w:r w:rsidR="00E84AB6">
        <w:rPr>
          <w:rFonts w:ascii="Times New Roman" w:hAnsi="Times New Roman" w:cs="Times New Roman"/>
          <w:bCs/>
          <w:color w:val="000000" w:themeColor="text1"/>
        </w:rPr>
        <w:t>Despite its proven efficacy, a</w:t>
      </w:r>
      <w:r w:rsidR="00944E70">
        <w:rPr>
          <w:rFonts w:ascii="Times New Roman" w:hAnsi="Times New Roman" w:cs="Times New Roman"/>
          <w:bCs/>
          <w:color w:val="000000" w:themeColor="text1"/>
        </w:rPr>
        <w:t>ccording to the Journal of Health Affairs</w:t>
      </w:r>
      <w:r w:rsidR="00CE6EEE">
        <w:rPr>
          <w:rFonts w:ascii="Times New Roman" w:hAnsi="Times New Roman" w:cs="Times New Roman"/>
          <w:bCs/>
          <w:color w:val="000000" w:themeColor="text1"/>
        </w:rPr>
        <w:t>,</w:t>
      </w:r>
      <w:r w:rsidR="00E84AB6">
        <w:rPr>
          <w:rFonts w:ascii="Times New Roman" w:hAnsi="Times New Roman" w:cs="Times New Roman"/>
          <w:bCs/>
          <w:color w:val="000000" w:themeColor="text1"/>
        </w:rPr>
        <w:t xml:space="preserve"> </w:t>
      </w:r>
      <w:r w:rsidR="00944E70">
        <w:rPr>
          <w:rFonts w:ascii="Times New Roman" w:hAnsi="Times New Roman" w:cs="Times New Roman"/>
          <w:bCs/>
          <w:color w:val="000000" w:themeColor="text1"/>
        </w:rPr>
        <w:t>o</w:t>
      </w:r>
      <w:r>
        <w:rPr>
          <w:rFonts w:ascii="Times New Roman" w:hAnsi="Times New Roman" w:cs="Times New Roman"/>
          <w:bCs/>
          <w:color w:val="000000" w:themeColor="text1"/>
        </w:rPr>
        <w:t xml:space="preserve">ne of the biggest barriers to contingency management programs is </w:t>
      </w:r>
      <w:r w:rsidR="006E32FF">
        <w:rPr>
          <w:rFonts w:ascii="Times New Roman" w:hAnsi="Times New Roman" w:cs="Times New Roman"/>
          <w:bCs/>
          <w:color w:val="000000" w:themeColor="text1"/>
        </w:rPr>
        <w:t xml:space="preserve">the argument </w:t>
      </w:r>
      <w:r w:rsidR="00ED081C">
        <w:rPr>
          <w:rFonts w:ascii="Times New Roman" w:eastAsia="Times New Roman" w:hAnsi="Times New Roman" w:cs="Times New Roman"/>
          <w:color w:val="000000"/>
          <w:shd w:val="clear" w:color="auto" w:fill="FFFFFF"/>
        </w:rPr>
        <w:t>voiced by</w:t>
      </w:r>
      <w:r w:rsidR="00D50215">
        <w:rPr>
          <w:rFonts w:ascii="Times New Roman" w:eastAsia="Times New Roman" w:hAnsi="Times New Roman" w:cs="Times New Roman"/>
          <w:color w:val="000000"/>
          <w:shd w:val="clear" w:color="auto" w:fill="FFFFFF"/>
        </w:rPr>
        <w:t xml:space="preserve"> some</w:t>
      </w:r>
      <w:r w:rsidR="00ED081C">
        <w:rPr>
          <w:rFonts w:ascii="Times New Roman" w:eastAsia="Times New Roman" w:hAnsi="Times New Roman" w:cs="Times New Roman"/>
          <w:color w:val="000000"/>
          <w:shd w:val="clear" w:color="auto" w:fill="FFFFFF"/>
        </w:rPr>
        <w:t xml:space="preserve"> </w:t>
      </w:r>
      <w:r w:rsidR="00ED081C" w:rsidRPr="00ED081C">
        <w:rPr>
          <w:rFonts w:ascii="Times New Roman" w:eastAsia="Times New Roman" w:hAnsi="Times New Roman" w:cs="Times New Roman"/>
          <w:color w:val="000000"/>
          <w:shd w:val="clear" w:color="auto" w:fill="FFFFFF"/>
        </w:rPr>
        <w:t>researchers,</w:t>
      </w:r>
      <w:r w:rsidR="00D50215">
        <w:rPr>
          <w:rFonts w:ascii="Times New Roman" w:eastAsia="Times New Roman" w:hAnsi="Times New Roman" w:cs="Times New Roman"/>
          <w:color w:val="000000"/>
          <w:shd w:val="clear" w:color="auto" w:fill="FFFFFF"/>
        </w:rPr>
        <w:t xml:space="preserve"> </w:t>
      </w:r>
      <w:r w:rsidR="00ED081C" w:rsidRPr="00ED081C">
        <w:rPr>
          <w:rFonts w:ascii="Times New Roman" w:eastAsia="Times New Roman" w:hAnsi="Times New Roman" w:cs="Times New Roman"/>
          <w:color w:val="000000"/>
          <w:shd w:val="clear" w:color="auto" w:fill="FFFFFF"/>
        </w:rPr>
        <w:t xml:space="preserve"> clinicians and </w:t>
      </w:r>
      <w:r w:rsidR="00F12623">
        <w:rPr>
          <w:rFonts w:ascii="Times New Roman" w:eastAsia="Times New Roman" w:hAnsi="Times New Roman" w:cs="Times New Roman"/>
          <w:color w:val="000000"/>
          <w:shd w:val="clear" w:color="auto" w:fill="FFFFFF"/>
        </w:rPr>
        <w:t xml:space="preserve">other </w:t>
      </w:r>
      <w:r w:rsidR="00D50215">
        <w:rPr>
          <w:rFonts w:ascii="Times New Roman" w:eastAsia="Times New Roman" w:hAnsi="Times New Roman" w:cs="Times New Roman"/>
          <w:color w:val="000000"/>
          <w:shd w:val="clear" w:color="auto" w:fill="FFFFFF"/>
        </w:rPr>
        <w:t xml:space="preserve">members of </w:t>
      </w:r>
      <w:r w:rsidR="00ED081C" w:rsidRPr="00ED081C">
        <w:rPr>
          <w:rFonts w:ascii="Times New Roman" w:eastAsia="Times New Roman" w:hAnsi="Times New Roman" w:cs="Times New Roman"/>
          <w:color w:val="000000"/>
          <w:shd w:val="clear" w:color="auto" w:fill="FFFFFF"/>
        </w:rPr>
        <w:t xml:space="preserve">society </w:t>
      </w:r>
      <w:r w:rsidR="00CE6EEE">
        <w:rPr>
          <w:rFonts w:ascii="Times New Roman" w:eastAsia="Times New Roman" w:hAnsi="Times New Roman" w:cs="Times New Roman"/>
          <w:color w:val="000000"/>
          <w:shd w:val="clear" w:color="auto" w:fill="FFFFFF"/>
        </w:rPr>
        <w:t>that</w:t>
      </w:r>
      <w:r w:rsidR="00ED081C" w:rsidRPr="00ED081C">
        <w:rPr>
          <w:rFonts w:ascii="Times New Roman" w:eastAsia="Times New Roman" w:hAnsi="Times New Roman" w:cs="Times New Roman"/>
          <w:color w:val="000000"/>
          <w:shd w:val="clear" w:color="auto" w:fill="FFFFFF"/>
        </w:rPr>
        <w:t xml:space="preserve"> </w:t>
      </w:r>
      <w:r w:rsidR="00CE6EEE">
        <w:rPr>
          <w:rFonts w:ascii="Times New Roman" w:eastAsia="Times New Roman" w:hAnsi="Times New Roman" w:cs="Times New Roman"/>
          <w:color w:val="000000"/>
          <w:shd w:val="clear" w:color="auto" w:fill="FFFFFF"/>
        </w:rPr>
        <w:t xml:space="preserve">include </w:t>
      </w:r>
      <w:r w:rsidR="00ED081C" w:rsidRPr="00ED081C">
        <w:rPr>
          <w:rFonts w:ascii="Times New Roman" w:eastAsia="Times New Roman" w:hAnsi="Times New Roman" w:cs="Times New Roman"/>
          <w:color w:val="000000"/>
          <w:shd w:val="clear" w:color="auto" w:fill="FFFFFF"/>
        </w:rPr>
        <w:t xml:space="preserve">criticisms likening </w:t>
      </w:r>
      <w:r w:rsidR="00CE6EEE">
        <w:rPr>
          <w:rFonts w:ascii="Times New Roman" w:eastAsia="Times New Roman" w:hAnsi="Times New Roman" w:cs="Times New Roman"/>
          <w:color w:val="000000"/>
          <w:shd w:val="clear" w:color="auto" w:fill="FFFFFF"/>
        </w:rPr>
        <w:t>the treatment approach</w:t>
      </w:r>
      <w:r w:rsidR="00ED081C" w:rsidRPr="00ED081C">
        <w:rPr>
          <w:rFonts w:ascii="Times New Roman" w:eastAsia="Times New Roman" w:hAnsi="Times New Roman" w:cs="Times New Roman"/>
          <w:color w:val="000000"/>
          <w:shd w:val="clear" w:color="auto" w:fill="FFFFFF"/>
        </w:rPr>
        <w:t xml:space="preserve"> to “bribery” </w:t>
      </w:r>
      <w:r w:rsidR="00CE6EEE">
        <w:rPr>
          <w:rFonts w:ascii="Times New Roman" w:eastAsia="Times New Roman" w:hAnsi="Times New Roman" w:cs="Times New Roman"/>
          <w:color w:val="000000"/>
          <w:shd w:val="clear" w:color="auto" w:fill="FFFFFF"/>
        </w:rPr>
        <w:t>and</w:t>
      </w:r>
      <w:r w:rsidR="00ED081C" w:rsidRPr="00ED081C">
        <w:rPr>
          <w:rFonts w:ascii="Times New Roman" w:eastAsia="Times New Roman" w:hAnsi="Times New Roman" w:cs="Times New Roman"/>
          <w:color w:val="000000"/>
          <w:shd w:val="clear" w:color="auto" w:fill="FFFFFF"/>
        </w:rPr>
        <w:t xml:space="preserve"> calling it “unethical to pay people for what they should be doing anywa</w:t>
      </w:r>
      <w:r w:rsidR="00CE6EEE">
        <w:rPr>
          <w:rFonts w:ascii="Times New Roman" w:eastAsia="Times New Roman" w:hAnsi="Times New Roman" w:cs="Times New Roman"/>
          <w:color w:val="000000"/>
          <w:shd w:val="clear" w:color="auto" w:fill="FFFFFF"/>
        </w:rPr>
        <w:t>y”; and</w:t>
      </w:r>
    </w:p>
    <w:p w14:paraId="4BB7236B" w14:textId="0749B7AE" w:rsidR="00E87663" w:rsidRDefault="00E87663" w:rsidP="00873814">
      <w:pPr>
        <w:spacing w:after="0" w:line="480" w:lineRule="auto"/>
        <w:ind w:left="0" w:firstLine="720"/>
        <w:jc w:val="both"/>
        <w:rPr>
          <w:rFonts w:ascii="Times New Roman" w:hAnsi="Times New Roman" w:cs="Times New Roman"/>
          <w:bCs/>
          <w:color w:val="000000" w:themeColor="text1"/>
        </w:rPr>
      </w:pPr>
      <w:proofErr w:type="gramStart"/>
      <w:r>
        <w:rPr>
          <w:rFonts w:ascii="Times New Roman" w:hAnsi="Times New Roman" w:cs="Times New Roman"/>
          <w:bCs/>
          <w:color w:val="000000" w:themeColor="text1"/>
        </w:rPr>
        <w:t xml:space="preserve">Whereas, </w:t>
      </w:r>
      <w:r w:rsidR="002757CE">
        <w:rPr>
          <w:rFonts w:ascii="Times New Roman" w:hAnsi="Times New Roman" w:cs="Times New Roman"/>
          <w:bCs/>
          <w:color w:val="000000" w:themeColor="text1"/>
        </w:rPr>
        <w:t>Others</w:t>
      </w:r>
      <w:r>
        <w:rPr>
          <w:rFonts w:ascii="Times New Roman" w:hAnsi="Times New Roman" w:cs="Times New Roman"/>
          <w:bCs/>
          <w:color w:val="000000" w:themeColor="text1"/>
        </w:rPr>
        <w:t xml:space="preserve"> contend</w:t>
      </w:r>
      <w:r w:rsidR="002757CE">
        <w:rPr>
          <w:rFonts w:ascii="Times New Roman" w:hAnsi="Times New Roman" w:cs="Times New Roman"/>
          <w:bCs/>
          <w:color w:val="000000" w:themeColor="text1"/>
        </w:rPr>
        <w:t xml:space="preserve"> that</w:t>
      </w:r>
      <w:r>
        <w:rPr>
          <w:rFonts w:ascii="Times New Roman" w:hAnsi="Times New Roman" w:cs="Times New Roman"/>
          <w:bCs/>
          <w:color w:val="000000" w:themeColor="text1"/>
        </w:rPr>
        <w:t xml:space="preserve"> it would be unlawful to provide contingency management to patient</w:t>
      </w:r>
      <w:r w:rsidR="002757CE">
        <w:rPr>
          <w:rFonts w:ascii="Times New Roman" w:hAnsi="Times New Roman" w:cs="Times New Roman"/>
          <w:bCs/>
          <w:color w:val="000000" w:themeColor="text1"/>
        </w:rPr>
        <w:t>s</w:t>
      </w:r>
      <w:r>
        <w:rPr>
          <w:rFonts w:ascii="Times New Roman" w:hAnsi="Times New Roman" w:cs="Times New Roman"/>
          <w:bCs/>
          <w:color w:val="000000" w:themeColor="text1"/>
        </w:rPr>
        <w:t xml:space="preserve"> enrolled in health plans or programs funded by federal or state dollars</w:t>
      </w:r>
      <w:r w:rsidR="002757CE">
        <w:rPr>
          <w:rFonts w:ascii="Times New Roman" w:hAnsi="Times New Roman" w:cs="Times New Roman"/>
          <w:bCs/>
          <w:color w:val="000000" w:themeColor="text1"/>
        </w:rPr>
        <w:t>;</w:t>
      </w:r>
      <w:r>
        <w:rPr>
          <w:rFonts w:ascii="Times New Roman" w:hAnsi="Times New Roman" w:cs="Times New Roman"/>
          <w:bCs/>
          <w:color w:val="000000" w:themeColor="text1"/>
        </w:rPr>
        <w:t xml:space="preserve"> however, the Department of Health and Human Services Office of the Inspector General released an advisory opinion in 2008 that took the position that offering contingency management in conjunction with a specific treatment program </w:t>
      </w:r>
      <w:r w:rsidR="002757CE">
        <w:rPr>
          <w:rFonts w:ascii="Times New Roman" w:hAnsi="Times New Roman" w:cs="Times New Roman"/>
          <w:bCs/>
          <w:color w:val="000000" w:themeColor="text1"/>
        </w:rPr>
        <w:t xml:space="preserve">does </w:t>
      </w:r>
      <w:r>
        <w:rPr>
          <w:rFonts w:ascii="Times New Roman" w:hAnsi="Times New Roman" w:cs="Times New Roman"/>
          <w:bCs/>
          <w:color w:val="000000" w:themeColor="text1"/>
        </w:rPr>
        <w:t>not violate anti-kickback statues; and</w:t>
      </w:r>
      <w:proofErr w:type="gramEnd"/>
    </w:p>
    <w:p w14:paraId="4BD68F5F" w14:textId="3CB667CD" w:rsidR="00670809" w:rsidRDefault="00670809"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lastRenderedPageBreak/>
        <w:t xml:space="preserve">Whereas, According to </w:t>
      </w:r>
      <w:r w:rsidR="00386EA7">
        <w:rPr>
          <w:rFonts w:ascii="Times New Roman" w:hAnsi="Times New Roman" w:cs="Times New Roman"/>
          <w:bCs/>
          <w:color w:val="000000" w:themeColor="text1"/>
        </w:rPr>
        <w:t xml:space="preserve">data collected by </w:t>
      </w:r>
      <w:r>
        <w:rPr>
          <w:rFonts w:ascii="Times New Roman" w:hAnsi="Times New Roman" w:cs="Times New Roman"/>
          <w:bCs/>
          <w:color w:val="000000" w:themeColor="text1"/>
        </w:rPr>
        <w:t>the New York City Department of Health and Mental Hygiene (DOHMH) there were 503 deaths due to unintentional drug poisoning</w:t>
      </w:r>
      <w:r w:rsidR="00DC61A6">
        <w:rPr>
          <w:rFonts w:ascii="Times New Roman" w:hAnsi="Times New Roman" w:cs="Times New Roman"/>
          <w:bCs/>
          <w:color w:val="000000" w:themeColor="text1"/>
        </w:rPr>
        <w:t xml:space="preserve"> or</w:t>
      </w:r>
      <w:r>
        <w:rPr>
          <w:rFonts w:ascii="Times New Roman" w:hAnsi="Times New Roman" w:cs="Times New Roman"/>
          <w:bCs/>
          <w:color w:val="000000" w:themeColor="text1"/>
        </w:rPr>
        <w:t xml:space="preserve"> overdose confirmed during the third quarter of 2020</w:t>
      </w:r>
      <w:r w:rsidR="002757CE">
        <w:rPr>
          <w:rFonts w:ascii="Times New Roman" w:hAnsi="Times New Roman" w:cs="Times New Roman"/>
          <w:bCs/>
          <w:color w:val="000000" w:themeColor="text1"/>
        </w:rPr>
        <w:t xml:space="preserve"> in New York City</w:t>
      </w:r>
      <w:r>
        <w:rPr>
          <w:rFonts w:ascii="Times New Roman" w:hAnsi="Times New Roman" w:cs="Times New Roman"/>
          <w:bCs/>
          <w:color w:val="000000" w:themeColor="text1"/>
        </w:rPr>
        <w:t>; and</w:t>
      </w:r>
    </w:p>
    <w:p w14:paraId="0146FEA4" w14:textId="661E7FCF" w:rsidR="00734AD0" w:rsidRDefault="00AA76AE" w:rsidP="00873814">
      <w:pPr>
        <w:spacing w:after="0" w:line="480" w:lineRule="auto"/>
        <w:ind w:left="0" w:firstLine="720"/>
        <w:jc w:val="both"/>
        <w:rPr>
          <w:rFonts w:ascii="Times New Roman" w:hAnsi="Times New Roman" w:cs="Times New Roman"/>
          <w:bCs/>
          <w:color w:val="000000" w:themeColor="text1"/>
        </w:rPr>
      </w:pPr>
      <w:r>
        <w:rPr>
          <w:rFonts w:ascii="Times New Roman" w:hAnsi="Times New Roman" w:cs="Times New Roman"/>
          <w:bCs/>
          <w:color w:val="000000" w:themeColor="text1"/>
        </w:rPr>
        <w:t xml:space="preserve">Whereas, </w:t>
      </w:r>
      <w:proofErr w:type="gramStart"/>
      <w:r w:rsidR="00E87663">
        <w:rPr>
          <w:rFonts w:ascii="Times New Roman" w:hAnsi="Times New Roman" w:cs="Times New Roman"/>
          <w:bCs/>
          <w:color w:val="000000" w:themeColor="text1"/>
        </w:rPr>
        <w:t>Given</w:t>
      </w:r>
      <w:proofErr w:type="gramEnd"/>
      <w:r w:rsidR="00E87663">
        <w:rPr>
          <w:rFonts w:ascii="Times New Roman" w:hAnsi="Times New Roman" w:cs="Times New Roman"/>
          <w:bCs/>
          <w:color w:val="000000" w:themeColor="text1"/>
        </w:rPr>
        <w:t xml:space="preserve"> the recent increase of overdose deaths attributed to the uptick in substance misuse during the ongoing COVID-19 pandemic, and the well</w:t>
      </w:r>
      <w:r w:rsidR="00FC7025">
        <w:rPr>
          <w:rFonts w:ascii="Times New Roman" w:hAnsi="Times New Roman" w:cs="Times New Roman"/>
          <w:bCs/>
          <w:color w:val="000000" w:themeColor="text1"/>
        </w:rPr>
        <w:t>-</w:t>
      </w:r>
      <w:r w:rsidR="00E87663">
        <w:rPr>
          <w:rFonts w:ascii="Times New Roman" w:hAnsi="Times New Roman" w:cs="Times New Roman"/>
          <w:bCs/>
          <w:color w:val="000000" w:themeColor="text1"/>
        </w:rPr>
        <w:t>documented</w:t>
      </w:r>
      <w:r w:rsidR="006E32FF">
        <w:rPr>
          <w:rFonts w:ascii="Times New Roman" w:hAnsi="Times New Roman" w:cs="Times New Roman"/>
          <w:bCs/>
          <w:color w:val="000000" w:themeColor="text1"/>
        </w:rPr>
        <w:t xml:space="preserve"> devastation that </w:t>
      </w:r>
      <w:r w:rsidR="00E87663">
        <w:rPr>
          <w:rFonts w:ascii="Times New Roman" w:hAnsi="Times New Roman" w:cs="Times New Roman"/>
          <w:bCs/>
          <w:color w:val="000000" w:themeColor="text1"/>
        </w:rPr>
        <w:t xml:space="preserve">untreated </w:t>
      </w:r>
      <w:r w:rsidR="006E32FF">
        <w:rPr>
          <w:rFonts w:ascii="Times New Roman" w:hAnsi="Times New Roman" w:cs="Times New Roman"/>
          <w:bCs/>
          <w:color w:val="000000" w:themeColor="text1"/>
        </w:rPr>
        <w:t>substanc</w:t>
      </w:r>
      <w:r w:rsidR="00E87663">
        <w:rPr>
          <w:rFonts w:ascii="Times New Roman" w:hAnsi="Times New Roman" w:cs="Times New Roman"/>
          <w:bCs/>
          <w:color w:val="000000" w:themeColor="text1"/>
        </w:rPr>
        <w:t xml:space="preserve">e use disorders have on society; </w:t>
      </w:r>
      <w:r w:rsidR="00021919">
        <w:rPr>
          <w:rFonts w:ascii="Times New Roman" w:hAnsi="Times New Roman" w:cs="Times New Roman"/>
          <w:bCs/>
          <w:color w:val="000000" w:themeColor="text1"/>
        </w:rPr>
        <w:t xml:space="preserve">now, therefore, be it </w:t>
      </w:r>
    </w:p>
    <w:p w14:paraId="1BA385DD" w14:textId="64FFDB4F" w:rsidR="00021919" w:rsidRDefault="00021919" w:rsidP="00873814">
      <w:pPr>
        <w:spacing w:after="0" w:line="480" w:lineRule="auto"/>
        <w:ind w:left="0" w:firstLine="720"/>
        <w:jc w:val="both"/>
        <w:rPr>
          <w:rFonts w:ascii="Times New Roman" w:hAnsi="Times New Roman" w:cs="Times New Roman"/>
        </w:rPr>
      </w:pPr>
      <w:r>
        <w:rPr>
          <w:rFonts w:ascii="Times New Roman" w:hAnsi="Times New Roman" w:cs="Times New Roman"/>
          <w:bCs/>
          <w:color w:val="000000" w:themeColor="text1"/>
        </w:rPr>
        <w:t xml:space="preserve">Resolved, That the </w:t>
      </w:r>
      <w:r w:rsidR="00FC7025">
        <w:rPr>
          <w:rFonts w:ascii="Times New Roman" w:hAnsi="Times New Roman" w:cs="Times New Roman"/>
          <w:bCs/>
          <w:color w:val="000000" w:themeColor="text1"/>
        </w:rPr>
        <w:t xml:space="preserve">Council of the City of </w:t>
      </w:r>
      <w:r>
        <w:rPr>
          <w:rFonts w:ascii="Times New Roman" w:hAnsi="Times New Roman" w:cs="Times New Roman"/>
          <w:bCs/>
          <w:color w:val="000000" w:themeColor="text1"/>
        </w:rPr>
        <w:t>New York calls upon</w:t>
      </w:r>
      <w:r>
        <w:rPr>
          <w:rFonts w:ascii="Times New Roman" w:hAnsi="Times New Roman" w:cs="Times New Roman"/>
        </w:rPr>
        <w:t xml:space="preserve"> the New York State Legislature to pass, and the Governor to sign, A.8356/S.7485</w:t>
      </w:r>
      <w:r w:rsidR="002757CE">
        <w:rPr>
          <w:rFonts w:ascii="Times New Roman" w:hAnsi="Times New Roman" w:cs="Times New Roman"/>
        </w:rPr>
        <w:t>, which would</w:t>
      </w:r>
      <w:r>
        <w:rPr>
          <w:rFonts w:ascii="Times New Roman" w:hAnsi="Times New Roman" w:cs="Times New Roman"/>
          <w:bCs/>
          <w:color w:val="000000" w:themeColor="text1"/>
        </w:rPr>
        <w:t xml:space="preserve"> establish contingency management services for persons with substance use disorders to incentivize abstaining from opioids, stimulants and other substances.</w:t>
      </w:r>
    </w:p>
    <w:p w14:paraId="6B53302C" w14:textId="77777777" w:rsidR="00AA76AE" w:rsidRDefault="00AA76AE" w:rsidP="00873814">
      <w:pPr>
        <w:spacing w:after="0" w:line="480" w:lineRule="auto"/>
        <w:ind w:left="0"/>
        <w:jc w:val="both"/>
        <w:rPr>
          <w:rFonts w:ascii="Times New Roman" w:hAnsi="Times New Roman" w:cs="Times New Roman"/>
          <w:bCs/>
          <w:color w:val="000000" w:themeColor="text1"/>
        </w:rPr>
      </w:pPr>
    </w:p>
    <w:p w14:paraId="716BF8DC" w14:textId="77777777" w:rsidR="00021919" w:rsidRDefault="00021919" w:rsidP="00873814">
      <w:pPr>
        <w:spacing w:after="0" w:line="240" w:lineRule="auto"/>
        <w:ind w:left="0"/>
        <w:contextualSpacing/>
        <w:jc w:val="both"/>
        <w:rPr>
          <w:rFonts w:ascii="Times New Roman" w:hAnsi="Times New Roman" w:cs="Times New Roman"/>
          <w:sz w:val="20"/>
          <w:szCs w:val="20"/>
        </w:rPr>
      </w:pPr>
      <w:r>
        <w:rPr>
          <w:rFonts w:ascii="Times New Roman" w:hAnsi="Times New Roman" w:cs="Times New Roman"/>
          <w:sz w:val="20"/>
          <w:szCs w:val="20"/>
        </w:rPr>
        <w:t>CD</w:t>
      </w:r>
    </w:p>
    <w:p w14:paraId="563715AB" w14:textId="77777777" w:rsidR="00021919" w:rsidRDefault="00021919" w:rsidP="00873814">
      <w:pPr>
        <w:spacing w:after="0" w:line="240" w:lineRule="auto"/>
        <w:ind w:left="0"/>
        <w:contextualSpacing/>
        <w:jc w:val="both"/>
        <w:rPr>
          <w:rFonts w:ascii="Times New Roman" w:hAnsi="Times New Roman" w:cs="Times New Roman"/>
          <w:sz w:val="20"/>
          <w:szCs w:val="20"/>
        </w:rPr>
      </w:pPr>
      <w:r>
        <w:rPr>
          <w:rFonts w:ascii="Times New Roman" w:hAnsi="Times New Roman" w:cs="Times New Roman"/>
          <w:sz w:val="20"/>
          <w:szCs w:val="20"/>
        </w:rPr>
        <w:t>LS 18185</w:t>
      </w:r>
    </w:p>
    <w:p w14:paraId="115369B6" w14:textId="7DEF887F" w:rsidR="00670809" w:rsidRDefault="00FC7025" w:rsidP="00873814">
      <w:pPr>
        <w:spacing w:after="0" w:line="480" w:lineRule="auto"/>
        <w:ind w:left="0"/>
        <w:jc w:val="both"/>
        <w:rPr>
          <w:rFonts w:ascii="Times New Roman" w:hAnsi="Times New Roman" w:cs="Times New Roman"/>
          <w:bCs/>
          <w:color w:val="000000" w:themeColor="text1"/>
        </w:rPr>
      </w:pPr>
      <w:r>
        <w:rPr>
          <w:rFonts w:ascii="Times New Roman" w:hAnsi="Times New Roman" w:cs="Times New Roman"/>
          <w:sz w:val="20"/>
          <w:szCs w:val="20"/>
        </w:rPr>
        <w:t>11/22/21</w:t>
      </w:r>
    </w:p>
    <w:p w14:paraId="6D510282" w14:textId="77777777" w:rsidR="0021444A" w:rsidRDefault="0021444A" w:rsidP="00873814">
      <w:pPr>
        <w:spacing w:after="0" w:line="240" w:lineRule="auto"/>
        <w:ind w:left="0"/>
        <w:contextualSpacing/>
        <w:jc w:val="both"/>
        <w:rPr>
          <w:rFonts w:ascii="Times New Roman" w:hAnsi="Times New Roman" w:cs="Times New Roman"/>
          <w:sz w:val="20"/>
          <w:szCs w:val="20"/>
        </w:rPr>
      </w:pPr>
    </w:p>
    <w:sectPr w:rsidR="0021444A">
      <w:footerReference w:type="even" r:id="rId8"/>
      <w:footerReference w:type="default" r:id="rId9"/>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5EAA7" w16cex:dateUtc="2021-11-22T15: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348566" w16cid:durableId="2545E92B"/>
  <w16cid:commentId w16cid:paraId="47EE6296" w16cid:durableId="2545E92C"/>
  <w16cid:commentId w16cid:paraId="5A6EF439" w16cid:durableId="2545EAA7"/>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4CE4D" w14:textId="77777777" w:rsidR="00AC08ED" w:rsidRDefault="00AC08ED" w:rsidP="00B62C92">
      <w:pPr>
        <w:spacing w:after="0" w:line="240" w:lineRule="auto"/>
      </w:pPr>
      <w:r>
        <w:separator/>
      </w:r>
    </w:p>
  </w:endnote>
  <w:endnote w:type="continuationSeparator" w:id="0">
    <w:p w14:paraId="5A6D4EAF" w14:textId="77777777" w:rsidR="00AC08ED" w:rsidRDefault="00AC08ED" w:rsidP="00B62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69401716"/>
      <w:docPartObj>
        <w:docPartGallery w:val="Page Numbers (Bottom of Page)"/>
        <w:docPartUnique/>
      </w:docPartObj>
    </w:sdtPr>
    <w:sdtEndPr>
      <w:rPr>
        <w:rStyle w:val="PageNumber"/>
      </w:rPr>
    </w:sdtEndPr>
    <w:sdtContent>
      <w:p w14:paraId="5915E258" w14:textId="77777777" w:rsidR="00B62C92" w:rsidRDefault="00B62C92" w:rsidP="00F223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992229" w14:textId="77777777" w:rsidR="00B62C92" w:rsidRDefault="00B62C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97105713"/>
      <w:docPartObj>
        <w:docPartGallery w:val="Page Numbers (Bottom of Page)"/>
        <w:docPartUnique/>
      </w:docPartObj>
    </w:sdtPr>
    <w:sdtEndPr>
      <w:rPr>
        <w:rStyle w:val="PageNumber"/>
      </w:rPr>
    </w:sdtEndPr>
    <w:sdtContent>
      <w:p w14:paraId="54E563CE" w14:textId="3059513A" w:rsidR="00B62C92" w:rsidRDefault="00B62C92" w:rsidP="00F223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F79A5">
          <w:rPr>
            <w:rStyle w:val="PageNumber"/>
            <w:noProof/>
          </w:rPr>
          <w:t>3</w:t>
        </w:r>
        <w:r>
          <w:rPr>
            <w:rStyle w:val="PageNumber"/>
          </w:rPr>
          <w:fldChar w:fldCharType="end"/>
        </w:r>
      </w:p>
    </w:sdtContent>
  </w:sdt>
  <w:p w14:paraId="7F32C22E" w14:textId="77777777" w:rsidR="00B62C92" w:rsidRDefault="00B62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6C4E30" w14:textId="77777777" w:rsidR="00AC08ED" w:rsidRDefault="00AC08ED" w:rsidP="00B62C92">
      <w:pPr>
        <w:spacing w:after="0" w:line="240" w:lineRule="auto"/>
      </w:pPr>
      <w:r>
        <w:separator/>
      </w:r>
    </w:p>
  </w:footnote>
  <w:footnote w:type="continuationSeparator" w:id="0">
    <w:p w14:paraId="03736294" w14:textId="77777777" w:rsidR="00AC08ED" w:rsidRDefault="00AC08ED" w:rsidP="00B62C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89D"/>
    <w:rsid w:val="000017DE"/>
    <w:rsid w:val="00021919"/>
    <w:rsid w:val="00021B7D"/>
    <w:rsid w:val="000B0EED"/>
    <w:rsid w:val="000C7DB0"/>
    <w:rsid w:val="000D216D"/>
    <w:rsid w:val="000F7554"/>
    <w:rsid w:val="001154B0"/>
    <w:rsid w:val="00124702"/>
    <w:rsid w:val="001B49AF"/>
    <w:rsid w:val="001C0AA8"/>
    <w:rsid w:val="0021444A"/>
    <w:rsid w:val="00222E94"/>
    <w:rsid w:val="002420CC"/>
    <w:rsid w:val="002727C1"/>
    <w:rsid w:val="00274019"/>
    <w:rsid w:val="002757CE"/>
    <w:rsid w:val="0028735E"/>
    <w:rsid w:val="002B0562"/>
    <w:rsid w:val="002E13EB"/>
    <w:rsid w:val="002F79A5"/>
    <w:rsid w:val="00333E0E"/>
    <w:rsid w:val="00344E90"/>
    <w:rsid w:val="00386EA7"/>
    <w:rsid w:val="00390C5C"/>
    <w:rsid w:val="00395F97"/>
    <w:rsid w:val="00396B39"/>
    <w:rsid w:val="003B5813"/>
    <w:rsid w:val="003C4749"/>
    <w:rsid w:val="003E25A0"/>
    <w:rsid w:val="003F0990"/>
    <w:rsid w:val="00404691"/>
    <w:rsid w:val="00460D35"/>
    <w:rsid w:val="00466046"/>
    <w:rsid w:val="00471117"/>
    <w:rsid w:val="004D7E10"/>
    <w:rsid w:val="0050486C"/>
    <w:rsid w:val="00551C11"/>
    <w:rsid w:val="0057161E"/>
    <w:rsid w:val="005E259A"/>
    <w:rsid w:val="006057F9"/>
    <w:rsid w:val="00606346"/>
    <w:rsid w:val="00610ABC"/>
    <w:rsid w:val="00630B97"/>
    <w:rsid w:val="00667C58"/>
    <w:rsid w:val="00670809"/>
    <w:rsid w:val="006E32FF"/>
    <w:rsid w:val="00716E6B"/>
    <w:rsid w:val="00734AD0"/>
    <w:rsid w:val="00772E77"/>
    <w:rsid w:val="00776A7E"/>
    <w:rsid w:val="007A494F"/>
    <w:rsid w:val="007D010F"/>
    <w:rsid w:val="00843319"/>
    <w:rsid w:val="00873814"/>
    <w:rsid w:val="00886CC5"/>
    <w:rsid w:val="00890CA4"/>
    <w:rsid w:val="00895543"/>
    <w:rsid w:val="008E1EB9"/>
    <w:rsid w:val="008E77FA"/>
    <w:rsid w:val="0090752A"/>
    <w:rsid w:val="0092781E"/>
    <w:rsid w:val="00944E70"/>
    <w:rsid w:val="00961958"/>
    <w:rsid w:val="00984445"/>
    <w:rsid w:val="009C3F9B"/>
    <w:rsid w:val="00A63362"/>
    <w:rsid w:val="00A66C02"/>
    <w:rsid w:val="00A91100"/>
    <w:rsid w:val="00AA76AE"/>
    <w:rsid w:val="00AB070A"/>
    <w:rsid w:val="00AB789D"/>
    <w:rsid w:val="00AC08ED"/>
    <w:rsid w:val="00AE2C28"/>
    <w:rsid w:val="00AF2579"/>
    <w:rsid w:val="00B55B89"/>
    <w:rsid w:val="00B62C92"/>
    <w:rsid w:val="00B8572A"/>
    <w:rsid w:val="00BD1ADB"/>
    <w:rsid w:val="00BE7CF0"/>
    <w:rsid w:val="00C26B0A"/>
    <w:rsid w:val="00C27647"/>
    <w:rsid w:val="00C77F7B"/>
    <w:rsid w:val="00C81501"/>
    <w:rsid w:val="00CB2C10"/>
    <w:rsid w:val="00CB6643"/>
    <w:rsid w:val="00CE6EEE"/>
    <w:rsid w:val="00D049FD"/>
    <w:rsid w:val="00D2320C"/>
    <w:rsid w:val="00D50215"/>
    <w:rsid w:val="00D5765F"/>
    <w:rsid w:val="00D87F17"/>
    <w:rsid w:val="00DC61A6"/>
    <w:rsid w:val="00E002EE"/>
    <w:rsid w:val="00E21F20"/>
    <w:rsid w:val="00E46372"/>
    <w:rsid w:val="00E77A77"/>
    <w:rsid w:val="00E84AB6"/>
    <w:rsid w:val="00E87663"/>
    <w:rsid w:val="00EA7B00"/>
    <w:rsid w:val="00ED081C"/>
    <w:rsid w:val="00EE41F5"/>
    <w:rsid w:val="00F12623"/>
    <w:rsid w:val="00FB4430"/>
    <w:rsid w:val="00FC7025"/>
    <w:rsid w:val="00FD1C51"/>
    <w:rsid w:val="00FD4902"/>
    <w:rsid w:val="00FE5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8BF8"/>
  <w15:chartTrackingRefBased/>
  <w15:docId w15:val="{759B3F7D-2065-634D-B914-F9C0BA2B2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160" w:line="259" w:lineRule="auto"/>
        <w:ind w:left="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8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C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C92"/>
  </w:style>
  <w:style w:type="paragraph" w:styleId="Footer">
    <w:name w:val="footer"/>
    <w:basedOn w:val="Normal"/>
    <w:link w:val="FooterChar"/>
    <w:uiPriority w:val="99"/>
    <w:unhideWhenUsed/>
    <w:rsid w:val="00B62C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C92"/>
  </w:style>
  <w:style w:type="character" w:styleId="PageNumber">
    <w:name w:val="page number"/>
    <w:basedOn w:val="DefaultParagraphFont"/>
    <w:uiPriority w:val="99"/>
    <w:semiHidden/>
    <w:unhideWhenUsed/>
    <w:rsid w:val="00B62C92"/>
  </w:style>
  <w:style w:type="paragraph" w:styleId="BalloonText">
    <w:name w:val="Balloon Text"/>
    <w:basedOn w:val="Normal"/>
    <w:link w:val="BalloonTextChar"/>
    <w:uiPriority w:val="99"/>
    <w:semiHidden/>
    <w:unhideWhenUsed/>
    <w:rsid w:val="009C3F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F9B"/>
    <w:rPr>
      <w:rFonts w:ascii="Segoe UI" w:hAnsi="Segoe UI" w:cs="Segoe UI"/>
      <w:sz w:val="18"/>
      <w:szCs w:val="18"/>
    </w:rPr>
  </w:style>
  <w:style w:type="character" w:styleId="Hyperlink">
    <w:name w:val="Hyperlink"/>
    <w:basedOn w:val="DefaultParagraphFont"/>
    <w:uiPriority w:val="99"/>
    <w:unhideWhenUsed/>
    <w:rsid w:val="00E002EE"/>
    <w:rPr>
      <w:color w:val="0563C1" w:themeColor="hyperlink"/>
      <w:u w:val="single"/>
    </w:rPr>
  </w:style>
  <w:style w:type="character" w:customStyle="1" w:styleId="UnresolvedMention1">
    <w:name w:val="Unresolved Mention1"/>
    <w:basedOn w:val="DefaultParagraphFont"/>
    <w:uiPriority w:val="99"/>
    <w:semiHidden/>
    <w:unhideWhenUsed/>
    <w:rsid w:val="00E002EE"/>
    <w:rPr>
      <w:color w:val="605E5C"/>
      <w:shd w:val="clear" w:color="auto" w:fill="E1DFDD"/>
    </w:rPr>
  </w:style>
  <w:style w:type="character" w:styleId="FollowedHyperlink">
    <w:name w:val="FollowedHyperlink"/>
    <w:basedOn w:val="DefaultParagraphFont"/>
    <w:uiPriority w:val="99"/>
    <w:semiHidden/>
    <w:unhideWhenUsed/>
    <w:rsid w:val="005E259A"/>
    <w:rPr>
      <w:color w:val="954F72" w:themeColor="followedHyperlink"/>
      <w:u w:val="single"/>
    </w:rPr>
  </w:style>
  <w:style w:type="character" w:styleId="CommentReference">
    <w:name w:val="annotation reference"/>
    <w:basedOn w:val="DefaultParagraphFont"/>
    <w:uiPriority w:val="99"/>
    <w:semiHidden/>
    <w:unhideWhenUsed/>
    <w:rsid w:val="002757CE"/>
    <w:rPr>
      <w:sz w:val="16"/>
      <w:szCs w:val="16"/>
    </w:rPr>
  </w:style>
  <w:style w:type="paragraph" w:styleId="CommentText">
    <w:name w:val="annotation text"/>
    <w:basedOn w:val="Normal"/>
    <w:link w:val="CommentTextChar"/>
    <w:uiPriority w:val="99"/>
    <w:semiHidden/>
    <w:unhideWhenUsed/>
    <w:rsid w:val="002757CE"/>
    <w:pPr>
      <w:spacing w:line="240" w:lineRule="auto"/>
    </w:pPr>
    <w:rPr>
      <w:sz w:val="20"/>
      <w:szCs w:val="20"/>
    </w:rPr>
  </w:style>
  <w:style w:type="character" w:customStyle="1" w:styleId="CommentTextChar">
    <w:name w:val="Comment Text Char"/>
    <w:basedOn w:val="DefaultParagraphFont"/>
    <w:link w:val="CommentText"/>
    <w:uiPriority w:val="99"/>
    <w:semiHidden/>
    <w:rsid w:val="002757CE"/>
    <w:rPr>
      <w:sz w:val="20"/>
      <w:szCs w:val="20"/>
    </w:rPr>
  </w:style>
  <w:style w:type="paragraph" w:styleId="CommentSubject">
    <w:name w:val="annotation subject"/>
    <w:basedOn w:val="CommentText"/>
    <w:next w:val="CommentText"/>
    <w:link w:val="CommentSubjectChar"/>
    <w:uiPriority w:val="99"/>
    <w:semiHidden/>
    <w:unhideWhenUsed/>
    <w:rsid w:val="002757CE"/>
    <w:rPr>
      <w:b/>
      <w:bCs/>
    </w:rPr>
  </w:style>
  <w:style w:type="character" w:customStyle="1" w:styleId="CommentSubjectChar">
    <w:name w:val="Comment Subject Char"/>
    <w:basedOn w:val="CommentTextChar"/>
    <w:link w:val="CommentSubject"/>
    <w:uiPriority w:val="99"/>
    <w:semiHidden/>
    <w:rsid w:val="002757CE"/>
    <w:rPr>
      <w:b/>
      <w:bCs/>
      <w:sz w:val="20"/>
      <w:szCs w:val="20"/>
    </w:rPr>
  </w:style>
  <w:style w:type="paragraph" w:styleId="Revision">
    <w:name w:val="Revision"/>
    <w:hidden/>
    <w:uiPriority w:val="99"/>
    <w:semiHidden/>
    <w:rsid w:val="00C81501"/>
    <w:pPr>
      <w:spacing w:after="0" w:line="240" w:lineRule="auto"/>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02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A328D-C8F3-4DEF-8E91-32117198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Cristy Dwyer</dc:creator>
  <cp:keywords/>
  <dc:description/>
  <cp:lastModifiedBy>DelFranco, Ruthie</cp:lastModifiedBy>
  <cp:revision>3</cp:revision>
  <dcterms:created xsi:type="dcterms:W3CDTF">2021-11-29T14:11:00Z</dcterms:created>
  <dcterms:modified xsi:type="dcterms:W3CDTF">2021-12-15T13:29:00Z</dcterms:modified>
</cp:coreProperties>
</file>