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95B496" w14:textId="0B17053B" w:rsidR="000174E4" w:rsidRDefault="000174E4" w:rsidP="000174E4">
      <w:pPr>
        <w:ind w:firstLine="0"/>
        <w:jc w:val="center"/>
      </w:pPr>
      <w:r>
        <w:t>Int. No.</w:t>
      </w:r>
      <w:r w:rsidR="00262967">
        <w:t xml:space="preserve"> </w:t>
      </w:r>
      <w:r w:rsidR="00510231">
        <w:t>487</w:t>
      </w:r>
    </w:p>
    <w:p w14:paraId="672A6659" w14:textId="77777777" w:rsidR="000174E4" w:rsidRDefault="000174E4" w:rsidP="000174E4">
      <w:pPr>
        <w:ind w:firstLine="0"/>
        <w:jc w:val="center"/>
      </w:pPr>
    </w:p>
    <w:p w14:paraId="5BAD9D3D" w14:textId="77777777" w:rsidR="005114BE" w:rsidRDefault="005114BE" w:rsidP="005114BE">
      <w:pPr>
        <w:autoSpaceDE w:val="0"/>
        <w:autoSpaceDN w:val="0"/>
        <w:adjustRightInd w:val="0"/>
        <w:ind w:firstLine="0"/>
        <w:jc w:val="both"/>
        <w:rPr>
          <w:rFonts w:eastAsiaTheme="minorHAnsi"/>
          <w:color w:val="222222"/>
        </w:rPr>
      </w:pPr>
      <w:r>
        <w:rPr>
          <w:rFonts w:eastAsiaTheme="minorHAnsi"/>
        </w:rPr>
        <w:t>By Council Members Gennaro and Morano</w:t>
      </w:r>
    </w:p>
    <w:p w14:paraId="5FFC3827" w14:textId="7EF3F4C0" w:rsidR="130235D3" w:rsidRDefault="130235D3" w:rsidP="130235D3">
      <w:pPr>
        <w:pStyle w:val="BodyText"/>
        <w:spacing w:line="240" w:lineRule="auto"/>
        <w:ind w:firstLine="0"/>
      </w:pPr>
      <w:bookmarkStart w:id="0" w:name="_GoBack"/>
      <w:bookmarkEnd w:id="0"/>
    </w:p>
    <w:p w14:paraId="12A1D79A" w14:textId="77777777" w:rsidR="008E1379" w:rsidRPr="008E1379" w:rsidRDefault="008E1379" w:rsidP="000174E4">
      <w:pPr>
        <w:pStyle w:val="BodyText"/>
        <w:spacing w:line="240" w:lineRule="auto"/>
        <w:ind w:firstLine="0"/>
        <w:rPr>
          <w:vanish/>
        </w:rPr>
      </w:pPr>
      <w:r w:rsidRPr="008E1379">
        <w:rPr>
          <w:vanish/>
        </w:rPr>
        <w:t>..Title</w:t>
      </w:r>
    </w:p>
    <w:p w14:paraId="0C1A4DA3" w14:textId="77777777" w:rsidR="000174E4" w:rsidRDefault="008E1379" w:rsidP="000174E4">
      <w:pPr>
        <w:pStyle w:val="BodyText"/>
        <w:spacing w:line="240" w:lineRule="auto"/>
        <w:ind w:firstLine="0"/>
      </w:pPr>
      <w:r>
        <w:t>A Local Law t</w:t>
      </w:r>
      <w:r w:rsidR="000174E4">
        <w:t xml:space="preserve">o amend the administrative code of the city of New York and the New York city fire code, in relation to penalties for the possession, sale, lease, or rental of unsafe powered bicycles, powered mobility devices, and storage batteries and the assembly or sale of second-use </w:t>
      </w:r>
      <w:r w:rsidR="000174E4" w:rsidRPr="00FB1F4E">
        <w:t>lithium-ion batteries</w:t>
      </w:r>
    </w:p>
    <w:p w14:paraId="6F91721D" w14:textId="77777777" w:rsidR="008E1379" w:rsidRPr="008E1379" w:rsidRDefault="008E1379" w:rsidP="000174E4">
      <w:pPr>
        <w:pStyle w:val="BodyText"/>
        <w:spacing w:line="240" w:lineRule="auto"/>
        <w:ind w:firstLine="0"/>
        <w:rPr>
          <w:vanish/>
        </w:rPr>
      </w:pPr>
      <w:r w:rsidRPr="008E1379">
        <w:rPr>
          <w:vanish/>
        </w:rPr>
        <w:t>..Body</w:t>
      </w:r>
    </w:p>
    <w:p w14:paraId="5DAB6C7B" w14:textId="77777777" w:rsidR="000174E4" w:rsidRDefault="000174E4" w:rsidP="000174E4">
      <w:pPr>
        <w:pStyle w:val="BodyText"/>
        <w:spacing w:line="240" w:lineRule="auto"/>
        <w:ind w:firstLine="0"/>
        <w:rPr>
          <w:u w:val="single"/>
        </w:rPr>
      </w:pPr>
    </w:p>
    <w:p w14:paraId="427396F7" w14:textId="77777777" w:rsidR="000174E4" w:rsidRDefault="000174E4" w:rsidP="000174E4">
      <w:pPr>
        <w:ind w:firstLine="0"/>
        <w:jc w:val="both"/>
      </w:pPr>
      <w:r>
        <w:rPr>
          <w:u w:val="single"/>
        </w:rPr>
        <w:t>Be it enacted by the Council as follows</w:t>
      </w:r>
      <w:r w:rsidRPr="005B5DE4">
        <w:rPr>
          <w:u w:val="single"/>
        </w:rPr>
        <w:t>:</w:t>
      </w:r>
    </w:p>
    <w:p w14:paraId="02EB378F" w14:textId="77777777" w:rsidR="000174E4" w:rsidRDefault="000174E4" w:rsidP="000174E4">
      <w:pPr>
        <w:jc w:val="both"/>
      </w:pPr>
    </w:p>
    <w:p w14:paraId="6A05A809" w14:textId="77777777" w:rsidR="000174E4" w:rsidRDefault="000174E4" w:rsidP="000174E4">
      <w:pPr>
        <w:spacing w:line="480" w:lineRule="auto"/>
        <w:jc w:val="both"/>
        <w:sectPr w:rsidR="000174E4" w:rsidSect="008F0B17">
          <w:footerReference w:type="default" r:id="rId6"/>
          <w:footerReference w:type="first" r:id="rId7"/>
          <w:pgSz w:w="12240" w:h="15840"/>
          <w:pgMar w:top="1440" w:right="1440" w:bottom="1440" w:left="1440" w:header="720" w:footer="720" w:gutter="0"/>
          <w:cols w:space="720"/>
          <w:docGrid w:linePitch="360"/>
        </w:sectPr>
      </w:pPr>
    </w:p>
    <w:p w14:paraId="2E954D4A" w14:textId="77777777" w:rsidR="000174E4" w:rsidRDefault="000174E4" w:rsidP="000174E4">
      <w:pPr>
        <w:spacing w:line="480" w:lineRule="auto"/>
        <w:jc w:val="both"/>
      </w:pPr>
      <w:r>
        <w:t>Section 1. Section 20-610 of the administrative code of the city of New York, as added by local law number 39 for the year 2023, is amended to read as follows:</w:t>
      </w:r>
    </w:p>
    <w:p w14:paraId="399BD663" w14:textId="77777777" w:rsidR="000174E4" w:rsidRDefault="000174E4" w:rsidP="000174E4">
      <w:pPr>
        <w:spacing w:line="480" w:lineRule="auto"/>
        <w:jc w:val="both"/>
        <w:rPr>
          <w:color w:val="000000"/>
          <w:shd w:val="clear" w:color="auto" w:fill="FFFFFF"/>
        </w:rPr>
      </w:pPr>
      <w:r w:rsidRPr="00395379">
        <w:t xml:space="preserve">§ 20-610 </w:t>
      </w:r>
      <w:r>
        <w:t>[</w:t>
      </w:r>
      <w:r w:rsidRPr="00395379">
        <w:rPr>
          <w:color w:val="000000"/>
          <w:shd w:val="clear" w:color="auto" w:fill="FFFFFF"/>
        </w:rPr>
        <w:t>Sale</w:t>
      </w:r>
      <w:r>
        <w:rPr>
          <w:color w:val="000000"/>
          <w:shd w:val="clear" w:color="auto" w:fill="FFFFFF"/>
        </w:rPr>
        <w:t xml:space="preserve">] </w:t>
      </w:r>
      <w:r>
        <w:rPr>
          <w:u w:val="single"/>
        </w:rPr>
        <w:t xml:space="preserve">Possession, </w:t>
      </w:r>
      <w:r w:rsidRPr="00395379">
        <w:rPr>
          <w:color w:val="000000"/>
          <w:u w:val="single"/>
          <w:shd w:val="clear" w:color="auto" w:fill="FFFFFF"/>
        </w:rPr>
        <w:t>sale</w:t>
      </w:r>
      <w:r w:rsidRPr="00395379">
        <w:rPr>
          <w:color w:val="000000"/>
          <w:shd w:val="clear" w:color="auto" w:fill="FFFFFF"/>
        </w:rPr>
        <w:t>, lease, and rental</w:t>
      </w:r>
      <w:r>
        <w:rPr>
          <w:color w:val="000000"/>
          <w:shd w:val="clear" w:color="auto" w:fill="FFFFFF"/>
        </w:rPr>
        <w:t xml:space="preserve"> </w:t>
      </w:r>
      <w:r w:rsidRPr="00395379">
        <w:rPr>
          <w:color w:val="000000"/>
          <w:shd w:val="clear" w:color="auto" w:fill="FFFFFF"/>
        </w:rPr>
        <w:t xml:space="preserve">of powered bicycles, powered mobility devices, and storage batteries for such devices. </w:t>
      </w:r>
      <w:r>
        <w:rPr>
          <w:color w:val="000000"/>
          <w:shd w:val="clear" w:color="auto" w:fill="FFFFFF"/>
        </w:rPr>
        <w:t xml:space="preserve">a. </w:t>
      </w:r>
      <w:r w:rsidRPr="00395379">
        <w:rPr>
          <w:color w:val="000000"/>
          <w:shd w:val="clear" w:color="auto" w:fill="FFFFFF"/>
        </w:rPr>
        <w:t xml:space="preserve">No person shall </w:t>
      </w:r>
      <w:r>
        <w:rPr>
          <w:color w:val="000000"/>
          <w:u w:val="single"/>
          <w:shd w:val="clear" w:color="auto" w:fill="FFFFFF"/>
        </w:rPr>
        <w:t>possess,</w:t>
      </w:r>
      <w:r w:rsidRPr="00395379">
        <w:rPr>
          <w:color w:val="000000"/>
          <w:shd w:val="clear" w:color="auto" w:fill="FFFFFF"/>
        </w:rPr>
        <w:t xml:space="preserve"> distribute, sell, lease, rent or offer for sale, lease or rental a powered bicycle unless:</w:t>
      </w:r>
    </w:p>
    <w:p w14:paraId="508D7C9D" w14:textId="77777777" w:rsidR="000174E4" w:rsidRDefault="000174E4" w:rsidP="000174E4">
      <w:pPr>
        <w:spacing w:line="480" w:lineRule="auto"/>
        <w:jc w:val="both"/>
        <w:rPr>
          <w:color w:val="000000"/>
          <w:shd w:val="clear" w:color="auto" w:fill="FFFFFF"/>
        </w:rPr>
      </w:pPr>
      <w:r w:rsidRPr="00395379">
        <w:rPr>
          <w:color w:val="000000"/>
          <w:shd w:val="clear" w:color="auto" w:fill="FFFFFF"/>
        </w:rPr>
        <w:t>1. The electrical system for such bicycle has been certified by an accredited testing laboratory for compliance with Underwriters Laboratories (UL) standard 2849, or such other safety standard as the department has established by rule in consultation with the fire department; and</w:t>
      </w:r>
    </w:p>
    <w:p w14:paraId="5F9419B6" w14:textId="77777777" w:rsidR="000174E4" w:rsidRDefault="000174E4" w:rsidP="000174E4">
      <w:pPr>
        <w:spacing w:line="480" w:lineRule="auto"/>
        <w:jc w:val="both"/>
        <w:rPr>
          <w:color w:val="000000"/>
          <w:shd w:val="clear" w:color="auto" w:fill="FFFFFF"/>
        </w:rPr>
      </w:pPr>
      <w:r w:rsidRPr="00395379">
        <w:rPr>
          <w:color w:val="000000"/>
          <w:shd w:val="clear" w:color="auto" w:fill="FFFFFF"/>
        </w:rPr>
        <w:t> 2. Such certification or the logo, wordmark, or name of such accredited testing laboratory is displayed: (i) on packaging or documentation provided at the time of sale for such powered bicycle; or (ii) directly on such powered bicycle or the battery of such bicycle.</w:t>
      </w:r>
    </w:p>
    <w:p w14:paraId="123DC8A0" w14:textId="77777777" w:rsidR="000174E4" w:rsidRDefault="000174E4" w:rsidP="000174E4">
      <w:pPr>
        <w:spacing w:line="480" w:lineRule="auto"/>
        <w:jc w:val="both"/>
        <w:rPr>
          <w:color w:val="000000"/>
          <w:shd w:val="clear" w:color="auto" w:fill="FFFFFF"/>
        </w:rPr>
      </w:pPr>
      <w:r w:rsidRPr="007F132E">
        <w:rPr>
          <w:color w:val="000000"/>
          <w:shd w:val="clear" w:color="auto" w:fill="FFFFFF"/>
        </w:rPr>
        <w:t xml:space="preserve"> b. No person shall </w:t>
      </w:r>
      <w:r>
        <w:rPr>
          <w:color w:val="000000"/>
          <w:u w:val="single"/>
          <w:shd w:val="clear" w:color="auto" w:fill="FFFFFF"/>
        </w:rPr>
        <w:t>possess,</w:t>
      </w:r>
      <w:r w:rsidRPr="007F132E">
        <w:rPr>
          <w:color w:val="000000"/>
          <w:shd w:val="clear" w:color="auto" w:fill="FFFFFF"/>
        </w:rPr>
        <w:t xml:space="preserve"> distribute, sell, lease, rent, or offer for sale, lease, or rental, a powered mobility device unless:</w:t>
      </w:r>
      <w:r>
        <w:rPr>
          <w:color w:val="000000"/>
          <w:shd w:val="clear" w:color="auto" w:fill="FFFFFF"/>
        </w:rPr>
        <w:t xml:space="preserve"> </w:t>
      </w:r>
    </w:p>
    <w:p w14:paraId="760F057C" w14:textId="77777777" w:rsidR="000174E4" w:rsidRDefault="000174E4" w:rsidP="000174E4">
      <w:pPr>
        <w:spacing w:line="480" w:lineRule="auto"/>
        <w:jc w:val="both"/>
        <w:rPr>
          <w:color w:val="000000"/>
          <w:shd w:val="clear" w:color="auto" w:fill="FFFFFF"/>
        </w:rPr>
      </w:pPr>
      <w:r>
        <w:rPr>
          <w:color w:val="000000"/>
          <w:shd w:val="clear" w:color="auto" w:fill="FFFFFF"/>
        </w:rPr>
        <w:t xml:space="preserve">1. </w:t>
      </w:r>
      <w:r w:rsidRPr="00361180">
        <w:rPr>
          <w:color w:val="000000"/>
          <w:shd w:val="clear" w:color="auto" w:fill="FFFFFF"/>
        </w:rPr>
        <w:t>The electrical system for such powered mobility device has been certified by an accredited testing laboratory for compliance with Underwriters Laboratories (UL) standard 2272, or such other safety standard as the department has established by rule in consultation with the fire department; and</w:t>
      </w:r>
    </w:p>
    <w:p w14:paraId="6F04CEF8" w14:textId="77777777" w:rsidR="000174E4" w:rsidRPr="00361180" w:rsidRDefault="000174E4" w:rsidP="000174E4">
      <w:pPr>
        <w:spacing w:line="480" w:lineRule="auto"/>
        <w:jc w:val="both"/>
        <w:rPr>
          <w:color w:val="000000"/>
          <w:shd w:val="clear" w:color="auto" w:fill="FFFFFF"/>
        </w:rPr>
      </w:pPr>
      <w:r w:rsidRPr="00361180">
        <w:rPr>
          <w:color w:val="000000"/>
          <w:shd w:val="clear" w:color="auto" w:fill="FFFFFF"/>
        </w:rPr>
        <w:lastRenderedPageBreak/>
        <w:t>2. Such certification or the logo, wordmark, or name of such accredited testing laboratory is displayed: (i) on packaging or documentation provided at the time of sale for such powered mobility device; or (ii) directly on such powered mobility device or the battery of such device.</w:t>
      </w:r>
    </w:p>
    <w:p w14:paraId="38E25A1F" w14:textId="77777777" w:rsidR="000174E4" w:rsidRDefault="000174E4" w:rsidP="000174E4">
      <w:pPr>
        <w:spacing w:line="480" w:lineRule="auto"/>
        <w:jc w:val="both"/>
        <w:rPr>
          <w:color w:val="000000"/>
          <w:shd w:val="clear" w:color="auto" w:fill="FFFFFF"/>
        </w:rPr>
      </w:pPr>
      <w:r w:rsidRPr="00361180">
        <w:rPr>
          <w:color w:val="000000"/>
          <w:shd w:val="clear" w:color="auto" w:fill="FFFFFF"/>
        </w:rPr>
        <w:t xml:space="preserve">c. No person shall </w:t>
      </w:r>
      <w:r w:rsidRPr="00361180">
        <w:rPr>
          <w:color w:val="000000"/>
          <w:u w:val="single"/>
          <w:shd w:val="clear" w:color="auto" w:fill="FFFFFF"/>
        </w:rPr>
        <w:t>possess,</w:t>
      </w:r>
      <w:r w:rsidRPr="00361180">
        <w:rPr>
          <w:color w:val="000000"/>
          <w:shd w:val="clear" w:color="auto" w:fill="FFFFFF"/>
        </w:rPr>
        <w:t xml:space="preserve"> distribute, sell, lease, rent or offer for sale, lease or rental a storage battery for a powered bicycle or powered mobility device unless:</w:t>
      </w:r>
      <w:r>
        <w:rPr>
          <w:color w:val="000000"/>
          <w:shd w:val="clear" w:color="auto" w:fill="FFFFFF"/>
        </w:rPr>
        <w:t xml:space="preserve"> </w:t>
      </w:r>
    </w:p>
    <w:p w14:paraId="478114BB" w14:textId="77777777" w:rsidR="000174E4" w:rsidRDefault="000174E4" w:rsidP="000174E4">
      <w:pPr>
        <w:spacing w:line="480" w:lineRule="auto"/>
        <w:jc w:val="both"/>
        <w:rPr>
          <w:color w:val="000000"/>
          <w:shd w:val="clear" w:color="auto" w:fill="FFFFFF"/>
        </w:rPr>
      </w:pPr>
      <w:r w:rsidRPr="00361180">
        <w:rPr>
          <w:color w:val="000000"/>
          <w:shd w:val="clear" w:color="auto" w:fill="FFFFFF"/>
        </w:rPr>
        <w:t>1. Such storage battery has been certified by an accredited testing laboratory for compliance with Underwriters Laboratories (UL) standard 2271, or such other safety standard as the department has established by rule in consultation with the fire department; and</w:t>
      </w:r>
    </w:p>
    <w:p w14:paraId="601E8328" w14:textId="77777777" w:rsidR="000174E4" w:rsidRPr="00361180" w:rsidRDefault="000174E4" w:rsidP="000174E4">
      <w:pPr>
        <w:spacing w:line="480" w:lineRule="auto"/>
        <w:jc w:val="both"/>
        <w:rPr>
          <w:color w:val="000000"/>
          <w:shd w:val="clear" w:color="auto" w:fill="FFFFFF"/>
        </w:rPr>
      </w:pPr>
      <w:r w:rsidRPr="00361180">
        <w:rPr>
          <w:color w:val="000000"/>
          <w:shd w:val="clear" w:color="auto" w:fill="FFFFFF"/>
        </w:rPr>
        <w:t>2. Such certification, or the logo, wordmark, or name of such accredited testing laboratory is displayed: (i) on packaging or documentation provided at the time of sale for such storage battery; or (ii) directly on such storage battery.</w:t>
      </w:r>
    </w:p>
    <w:p w14:paraId="59F49D18" w14:textId="77777777" w:rsidR="000174E4" w:rsidRDefault="000174E4" w:rsidP="000174E4">
      <w:pPr>
        <w:spacing w:line="480" w:lineRule="auto"/>
        <w:jc w:val="both"/>
        <w:rPr>
          <w:color w:val="000000"/>
          <w:shd w:val="clear" w:color="auto" w:fill="FFFFFF"/>
        </w:rPr>
      </w:pPr>
      <w:r w:rsidRPr="00361180">
        <w:rPr>
          <w:color w:val="000000"/>
          <w:shd w:val="clear" w:color="auto" w:fill="FFFFFF"/>
        </w:rPr>
        <w:t>d. No powered bicycle or powered mobility device, or storage battery for a powered bicycle or powered mobility device, shall be required to display the certification or the logo, wordmark, or name of an accredited testing laboratory as required by subdivision a, b, or c of this section if such powered bicycle, powered mobility device, or storage battery: (i) is being sold or leased second-hand, or is being rented; and (ii) does not include packaging, or does not include printed documentation, at the time of distribution, sale, lease, rental or offer for sale, lease or rental, as applicable.</w:t>
      </w:r>
    </w:p>
    <w:p w14:paraId="7CB0DCF0" w14:textId="77777777" w:rsidR="000174E4" w:rsidRDefault="000174E4" w:rsidP="000174E4">
      <w:pPr>
        <w:spacing w:line="480" w:lineRule="auto"/>
        <w:jc w:val="both"/>
        <w:rPr>
          <w:color w:val="000000"/>
          <w:shd w:val="clear" w:color="auto" w:fill="FFFFFF"/>
        </w:rPr>
      </w:pPr>
      <w:r>
        <w:rPr>
          <w:color w:val="000000"/>
          <w:shd w:val="clear" w:color="auto" w:fill="FFFFFF"/>
        </w:rPr>
        <w:t xml:space="preserve">e. </w:t>
      </w:r>
      <w:r w:rsidRPr="00361180">
        <w:rPr>
          <w:color w:val="000000"/>
          <w:shd w:val="clear" w:color="auto" w:fill="FFFFFF"/>
        </w:rPr>
        <w:t>A</w:t>
      </w:r>
      <w:r>
        <w:rPr>
          <w:color w:val="000000"/>
          <w:shd w:val="clear" w:color="auto" w:fill="FFFFFF"/>
        </w:rPr>
        <w:t xml:space="preserve"> </w:t>
      </w:r>
      <w:r w:rsidRPr="00361180">
        <w:rPr>
          <w:color w:val="000000"/>
          <w:shd w:val="clear" w:color="auto" w:fill="FFFFFF"/>
        </w:rPr>
        <w:t xml:space="preserve">person who </w:t>
      </w:r>
      <w:r>
        <w:rPr>
          <w:color w:val="000000"/>
          <w:shd w:val="clear" w:color="auto" w:fill="FFFFFF"/>
        </w:rPr>
        <w:t>[</w:t>
      </w:r>
      <w:r w:rsidRPr="00361180">
        <w:rPr>
          <w:color w:val="000000"/>
          <w:shd w:val="clear" w:color="auto" w:fill="FFFFFF"/>
        </w:rPr>
        <w:t>violates</w:t>
      </w:r>
      <w:r>
        <w:rPr>
          <w:color w:val="000000"/>
          <w:shd w:val="clear" w:color="auto" w:fill="FFFFFF"/>
        </w:rPr>
        <w:t>]</w:t>
      </w:r>
      <w:r w:rsidRPr="00361180">
        <w:rPr>
          <w:color w:val="000000"/>
          <w:shd w:val="clear" w:color="auto" w:fill="FFFFFF"/>
        </w:rPr>
        <w:t xml:space="preserve"> </w:t>
      </w:r>
      <w:r>
        <w:rPr>
          <w:color w:val="000000"/>
          <w:u w:val="single"/>
          <w:shd w:val="clear" w:color="auto" w:fill="FFFFFF"/>
        </w:rPr>
        <w:t>possesses a powered bicycle, powered mobility device</w:t>
      </w:r>
      <w:r w:rsidRPr="00361180">
        <w:rPr>
          <w:color w:val="000000"/>
          <w:u w:val="single"/>
          <w:shd w:val="clear" w:color="auto" w:fill="FFFFFF"/>
        </w:rPr>
        <w:t xml:space="preserve">, </w:t>
      </w:r>
      <w:r>
        <w:rPr>
          <w:color w:val="000000"/>
          <w:u w:val="single"/>
          <w:shd w:val="clear" w:color="auto" w:fill="FFFFFF"/>
        </w:rPr>
        <w:t>or</w:t>
      </w:r>
      <w:r w:rsidRPr="00361180">
        <w:rPr>
          <w:color w:val="000000"/>
          <w:u w:val="single"/>
          <w:shd w:val="clear" w:color="auto" w:fill="FFFFFF"/>
        </w:rPr>
        <w:t xml:space="preserve"> st</w:t>
      </w:r>
      <w:r>
        <w:rPr>
          <w:color w:val="000000"/>
          <w:u w:val="single"/>
          <w:shd w:val="clear" w:color="auto" w:fill="FFFFFF"/>
        </w:rPr>
        <w:t>orage batteries for such device in violation of</w:t>
      </w:r>
      <w:r w:rsidRPr="00AF4DA3">
        <w:rPr>
          <w:color w:val="000000"/>
          <w:shd w:val="clear" w:color="auto" w:fill="FFFFFF"/>
        </w:rPr>
        <w:t xml:space="preserve"> </w:t>
      </w:r>
      <w:r w:rsidRPr="00361180">
        <w:rPr>
          <w:color w:val="000000"/>
          <w:shd w:val="clear" w:color="auto" w:fill="FFFFFF"/>
        </w:rPr>
        <w:t xml:space="preserve">subdivision a, b, or c of this section, or any rule promulgated thereunder, </w:t>
      </w:r>
      <w:r>
        <w:rPr>
          <w:color w:val="000000"/>
          <w:shd w:val="clear" w:color="auto" w:fill="FFFFFF"/>
        </w:rPr>
        <w:t>[</w:t>
      </w:r>
      <w:r w:rsidRPr="00361180">
        <w:rPr>
          <w:color w:val="000000"/>
          <w:shd w:val="clear" w:color="auto" w:fill="FFFFFF"/>
        </w:rPr>
        <w:t>is liable for a civil penalty as follows</w:t>
      </w:r>
      <w:r>
        <w:rPr>
          <w:color w:val="000000"/>
          <w:shd w:val="clear" w:color="auto" w:fill="FFFFFF"/>
        </w:rPr>
        <w:t xml:space="preserve">] </w:t>
      </w:r>
      <w:r w:rsidRPr="00F24F11">
        <w:rPr>
          <w:color w:val="000000"/>
          <w:u w:val="single"/>
          <w:shd w:val="clear" w:color="auto" w:fill="FFFFFF"/>
        </w:rPr>
        <w:t>shall</w:t>
      </w:r>
      <w:r>
        <w:rPr>
          <w:color w:val="000000"/>
          <w:u w:val="single"/>
          <w:shd w:val="clear" w:color="auto" w:fill="FFFFFF"/>
        </w:rPr>
        <w:t>:</w:t>
      </w:r>
    </w:p>
    <w:p w14:paraId="6032F7D5" w14:textId="77777777" w:rsidR="000174E4" w:rsidRDefault="000174E4" w:rsidP="000174E4">
      <w:pPr>
        <w:pStyle w:val="NormalWeb"/>
        <w:shd w:val="clear" w:color="auto" w:fill="FFFFFF"/>
        <w:spacing w:before="0" w:beforeAutospacing="0" w:after="0" w:afterAutospacing="0" w:line="480" w:lineRule="auto"/>
        <w:ind w:firstLine="720"/>
        <w:jc w:val="both"/>
        <w:rPr>
          <w:color w:val="000000"/>
        </w:rPr>
      </w:pPr>
      <w:r w:rsidRPr="00AF4DA3">
        <w:rPr>
          <w:color w:val="000000"/>
        </w:rPr>
        <w:t>1. For the first violation,</w:t>
      </w:r>
      <w:r>
        <w:rPr>
          <w:color w:val="000000"/>
        </w:rPr>
        <w:t xml:space="preserve"> </w:t>
      </w:r>
      <w:r>
        <w:rPr>
          <w:color w:val="000000"/>
          <w:u w:val="single"/>
        </w:rPr>
        <w:t>b</w:t>
      </w:r>
      <w:r w:rsidRPr="00E710F7">
        <w:rPr>
          <w:color w:val="000000"/>
          <w:u w:val="single"/>
        </w:rPr>
        <w:t>e liable for</w:t>
      </w:r>
      <w:r w:rsidRPr="00AF4DA3">
        <w:rPr>
          <w:color w:val="000000"/>
        </w:rPr>
        <w:t xml:space="preserve"> a civil penalty of zero dollars</w:t>
      </w:r>
      <w:r>
        <w:rPr>
          <w:color w:val="000000"/>
        </w:rPr>
        <w:t xml:space="preserve">; and </w:t>
      </w:r>
    </w:p>
    <w:p w14:paraId="1123671E" w14:textId="77777777" w:rsidR="000174E4" w:rsidRDefault="000174E4" w:rsidP="000174E4">
      <w:pPr>
        <w:pStyle w:val="NormalWeb"/>
        <w:shd w:val="clear" w:color="auto" w:fill="FFFFFF"/>
        <w:spacing w:before="0" w:beforeAutospacing="0" w:after="0" w:afterAutospacing="0" w:line="480" w:lineRule="auto"/>
        <w:jc w:val="both"/>
        <w:rPr>
          <w:color w:val="000000"/>
        </w:rPr>
      </w:pPr>
      <w:r w:rsidRPr="00A37A00" w:rsidDel="00FA01EC">
        <w:rPr>
          <w:color w:val="000000"/>
        </w:rPr>
        <w:lastRenderedPageBreak/>
        <w:t xml:space="preserve"> </w:t>
      </w:r>
      <w:r w:rsidRPr="00556625">
        <w:rPr>
          <w:color w:val="000000"/>
        </w:rPr>
        <w:tab/>
        <w:t xml:space="preserve">2. For each subsequent </w:t>
      </w:r>
      <w:r w:rsidRPr="007E274C">
        <w:rPr>
          <w:color w:val="000000"/>
        </w:rPr>
        <w:t>violation</w:t>
      </w:r>
      <w:r>
        <w:rPr>
          <w:color w:val="000000"/>
        </w:rPr>
        <w:t xml:space="preserve"> </w:t>
      </w:r>
      <w:r w:rsidRPr="00556625">
        <w:rPr>
          <w:color w:val="000000"/>
        </w:rPr>
        <w:t xml:space="preserve">issued for the same offense on a different day within </w:t>
      </w:r>
      <w:r>
        <w:rPr>
          <w:color w:val="000000"/>
        </w:rPr>
        <w:t>[</w:t>
      </w:r>
      <w:r w:rsidRPr="00556625">
        <w:rPr>
          <w:color w:val="000000"/>
        </w:rPr>
        <w:t>two</w:t>
      </w:r>
      <w:r>
        <w:rPr>
          <w:color w:val="000000"/>
        </w:rPr>
        <w:t xml:space="preserve">] </w:t>
      </w:r>
      <w:r>
        <w:rPr>
          <w:color w:val="000000"/>
          <w:u w:val="single"/>
        </w:rPr>
        <w:t>2</w:t>
      </w:r>
      <w:r w:rsidRPr="00556625">
        <w:rPr>
          <w:color w:val="000000"/>
        </w:rPr>
        <w:t xml:space="preserve"> years of the date of a first violation</w:t>
      </w:r>
      <w:r>
        <w:rPr>
          <w:color w:val="000000"/>
        </w:rPr>
        <w:t xml:space="preserve">, </w:t>
      </w:r>
      <w:r w:rsidRPr="00C927A4">
        <w:rPr>
          <w:color w:val="000000"/>
          <w:u w:val="single"/>
        </w:rPr>
        <w:t>be liable for</w:t>
      </w:r>
      <w:r w:rsidRPr="00AA3FEB">
        <w:rPr>
          <w:color w:val="000000"/>
        </w:rPr>
        <w:t xml:space="preserve"> a civil penalty of not more than </w:t>
      </w:r>
      <w:r>
        <w:rPr>
          <w:color w:val="000000"/>
        </w:rPr>
        <w:t xml:space="preserve">[one thousand dollars] </w:t>
      </w:r>
      <w:r w:rsidRPr="00C927A4">
        <w:rPr>
          <w:color w:val="000000"/>
          <w:u w:val="single"/>
        </w:rPr>
        <w:t>$1,000.</w:t>
      </w:r>
    </w:p>
    <w:p w14:paraId="5A42CBF2" w14:textId="77777777" w:rsidR="000174E4" w:rsidRDefault="000174E4" w:rsidP="000174E4">
      <w:pPr>
        <w:spacing w:line="480" w:lineRule="auto"/>
        <w:jc w:val="both"/>
        <w:rPr>
          <w:color w:val="000000"/>
          <w:u w:val="single"/>
          <w:shd w:val="clear" w:color="auto" w:fill="FFFFFF"/>
        </w:rPr>
      </w:pPr>
      <w:r w:rsidRPr="00A37A00" w:rsidDel="00050825">
        <w:rPr>
          <w:color w:val="000000"/>
          <w:u w:val="single"/>
        </w:rPr>
        <w:t xml:space="preserve"> </w:t>
      </w:r>
      <w:r w:rsidRPr="00932655">
        <w:rPr>
          <w:color w:val="000000"/>
          <w:u w:val="single"/>
        </w:rPr>
        <w:t xml:space="preserve">f. </w:t>
      </w:r>
      <w:r>
        <w:rPr>
          <w:color w:val="000000"/>
          <w:u w:val="single"/>
          <w:shd w:val="clear" w:color="auto" w:fill="FFFFFF"/>
        </w:rPr>
        <w:t>A person</w:t>
      </w:r>
      <w:r w:rsidRPr="00932655">
        <w:rPr>
          <w:color w:val="000000"/>
          <w:u w:val="single"/>
          <w:shd w:val="clear" w:color="auto" w:fill="FFFFFF"/>
        </w:rPr>
        <w:t xml:space="preserve"> </w:t>
      </w:r>
      <w:r>
        <w:rPr>
          <w:color w:val="000000"/>
          <w:u w:val="single"/>
          <w:shd w:val="clear" w:color="auto" w:fill="FFFFFF"/>
        </w:rPr>
        <w:t xml:space="preserve">who </w:t>
      </w:r>
      <w:r w:rsidRPr="00932655">
        <w:rPr>
          <w:color w:val="000000"/>
          <w:u w:val="single"/>
          <w:shd w:val="clear" w:color="auto" w:fill="FFFFFF"/>
        </w:rPr>
        <w:t>distributes, sells, leases, rents, or offer</w:t>
      </w:r>
      <w:r>
        <w:rPr>
          <w:color w:val="000000"/>
          <w:u w:val="single"/>
          <w:shd w:val="clear" w:color="auto" w:fill="FFFFFF"/>
        </w:rPr>
        <w:t>s</w:t>
      </w:r>
      <w:r w:rsidRPr="00932655">
        <w:rPr>
          <w:color w:val="000000"/>
          <w:u w:val="single"/>
          <w:shd w:val="clear" w:color="auto" w:fill="FFFFFF"/>
        </w:rPr>
        <w:t xml:space="preserve"> for sale, lease, or rent a powered bicycle, powered mobility device, or storage batteries for such device in violation of subdivision a, b, or c of this section, or any rule promulgated thereunder, </w:t>
      </w:r>
      <w:r>
        <w:rPr>
          <w:color w:val="000000"/>
          <w:u w:val="single"/>
          <w:shd w:val="clear" w:color="auto" w:fill="FFFFFF"/>
        </w:rPr>
        <w:t>shall:</w:t>
      </w:r>
    </w:p>
    <w:p w14:paraId="1D92F61E" w14:textId="77777777" w:rsidR="000174E4" w:rsidRPr="000B79DD" w:rsidRDefault="000174E4" w:rsidP="000174E4">
      <w:pPr>
        <w:spacing w:line="480" w:lineRule="auto"/>
        <w:jc w:val="both"/>
        <w:rPr>
          <w:color w:val="000000"/>
          <w:u w:val="single"/>
        </w:rPr>
      </w:pPr>
      <w:r w:rsidRPr="000B79DD">
        <w:rPr>
          <w:color w:val="000000"/>
          <w:u w:val="single"/>
          <w:shd w:val="clear" w:color="auto" w:fill="FFFFFF"/>
        </w:rPr>
        <w:t xml:space="preserve">1. </w:t>
      </w:r>
      <w:r>
        <w:rPr>
          <w:color w:val="000000"/>
          <w:u w:val="single"/>
          <w:shd w:val="clear" w:color="auto" w:fill="FFFFFF"/>
        </w:rPr>
        <w:t>Be liable</w:t>
      </w:r>
      <w:r w:rsidRPr="000B79DD">
        <w:rPr>
          <w:color w:val="000000"/>
          <w:u w:val="single"/>
          <w:shd w:val="clear" w:color="auto" w:fill="FFFFFF"/>
        </w:rPr>
        <w:t xml:space="preserve"> for a</w:t>
      </w:r>
      <w:r w:rsidRPr="000B79DD">
        <w:rPr>
          <w:color w:val="000000"/>
          <w:u w:val="single"/>
        </w:rPr>
        <w:t xml:space="preserve"> civil penalty of not more than $1,000 for each violation issued for the same offense on a</w:t>
      </w:r>
      <w:r>
        <w:rPr>
          <w:color w:val="000000"/>
          <w:u w:val="single"/>
        </w:rPr>
        <w:t xml:space="preserve"> different day within 2 years</w:t>
      </w:r>
      <w:r w:rsidRPr="000B79DD">
        <w:rPr>
          <w:color w:val="000000"/>
          <w:u w:val="single"/>
        </w:rPr>
        <w:t xml:space="preserve">; and </w:t>
      </w:r>
    </w:p>
    <w:p w14:paraId="3AA61C8D" w14:textId="77777777" w:rsidR="000174E4" w:rsidRPr="000B79DD" w:rsidRDefault="000174E4" w:rsidP="000174E4">
      <w:pPr>
        <w:spacing w:line="480" w:lineRule="auto"/>
        <w:jc w:val="both"/>
        <w:rPr>
          <w:color w:val="000000"/>
          <w:u w:val="single"/>
        </w:rPr>
      </w:pPr>
      <w:r w:rsidRPr="000B79DD">
        <w:rPr>
          <w:color w:val="000000"/>
          <w:u w:val="single"/>
        </w:rPr>
        <w:t>2.</w:t>
      </w:r>
      <w:r>
        <w:rPr>
          <w:color w:val="000000"/>
          <w:u w:val="single"/>
        </w:rPr>
        <w:t xml:space="preserve"> Be guilty</w:t>
      </w:r>
      <w:r w:rsidRPr="000B79DD">
        <w:rPr>
          <w:color w:val="000000"/>
          <w:u w:val="single"/>
        </w:rPr>
        <w:t xml:space="preserve"> of a misdemeanor punishable by imprisonment for not more than 1 year.</w:t>
      </w:r>
    </w:p>
    <w:p w14:paraId="00B8E5E1" w14:textId="77777777" w:rsidR="000174E4" w:rsidRPr="00932655" w:rsidRDefault="000174E4" w:rsidP="000174E4">
      <w:pPr>
        <w:spacing w:line="480" w:lineRule="auto"/>
        <w:jc w:val="both"/>
        <w:rPr>
          <w:color w:val="000000"/>
          <w:shd w:val="clear" w:color="auto" w:fill="FFFFFF"/>
        </w:rPr>
      </w:pPr>
      <w:r>
        <w:rPr>
          <w:color w:val="000000"/>
        </w:rPr>
        <w:t xml:space="preserve">[f.] </w:t>
      </w:r>
      <w:r>
        <w:rPr>
          <w:color w:val="000000"/>
          <w:u w:val="single"/>
        </w:rPr>
        <w:t>g.</w:t>
      </w:r>
      <w:r>
        <w:rPr>
          <w:color w:val="000000"/>
        </w:rPr>
        <w:t xml:space="preserve"> </w:t>
      </w:r>
      <w:r w:rsidRPr="00932655">
        <w:rPr>
          <w:color w:val="000000"/>
          <w:shd w:val="clear" w:color="auto" w:fill="FFFFFF"/>
        </w:rPr>
        <w:t>Each failure to comply with subdivision a, b, or c of this section with respect to any one stock keeping unit constitutes a separate violation.</w:t>
      </w:r>
    </w:p>
    <w:p w14:paraId="7EF3FF79" w14:textId="77777777" w:rsidR="000174E4" w:rsidRDefault="000174E4" w:rsidP="000174E4">
      <w:pPr>
        <w:spacing w:line="480" w:lineRule="auto"/>
        <w:jc w:val="both"/>
      </w:pPr>
      <w:r>
        <w:t>§ 2. Section FC 109 of the New York city fire code is amended by adding a new section 109.2.5 to read as follows:</w:t>
      </w:r>
    </w:p>
    <w:p w14:paraId="3CD955CA" w14:textId="77777777" w:rsidR="000174E4" w:rsidRPr="00123FD9" w:rsidRDefault="000174E4" w:rsidP="000174E4">
      <w:pPr>
        <w:spacing w:line="480" w:lineRule="auto"/>
        <w:jc w:val="both"/>
        <w:rPr>
          <w:u w:val="single"/>
        </w:rPr>
      </w:pPr>
      <w:r>
        <w:rPr>
          <w:u w:val="single"/>
        </w:rPr>
        <w:t>109.2.5 Penalties for violations related to second-use batteries. Any person who violates FC 309.3.5 shall be liable for a civil penalty of not more than $1,000 for each violation issued for the same offense on a different day within 2 years. Such person shall also be guilty of a misdemeanor punishable by imprisonment for not more than 1 year.</w:t>
      </w:r>
    </w:p>
    <w:p w14:paraId="29E63F0B" w14:textId="77777777" w:rsidR="000174E4" w:rsidRPr="00B82E89" w:rsidRDefault="000174E4" w:rsidP="000174E4">
      <w:pPr>
        <w:spacing w:line="480" w:lineRule="auto"/>
        <w:jc w:val="both"/>
        <w:rPr>
          <w:u w:val="single"/>
        </w:rPr>
      </w:pPr>
      <w:r>
        <w:t>§ 3.   This local law takes effect immediately.</w:t>
      </w:r>
    </w:p>
    <w:p w14:paraId="5A39BBE3" w14:textId="77777777" w:rsidR="000174E4" w:rsidRPr="00932655" w:rsidRDefault="000174E4" w:rsidP="000174E4">
      <w:pPr>
        <w:spacing w:line="480" w:lineRule="auto"/>
        <w:jc w:val="both"/>
        <w:sectPr w:rsidR="000174E4" w:rsidRPr="00932655" w:rsidSect="00AF39A5">
          <w:type w:val="continuous"/>
          <w:pgSz w:w="12240" w:h="15840"/>
          <w:pgMar w:top="1440" w:right="1440" w:bottom="1440" w:left="1440" w:header="720" w:footer="720" w:gutter="0"/>
          <w:lnNumType w:countBy="1"/>
          <w:cols w:space="720"/>
          <w:titlePg/>
          <w:docGrid w:linePitch="360"/>
        </w:sectPr>
      </w:pPr>
    </w:p>
    <w:p w14:paraId="41C8F396" w14:textId="77777777" w:rsidR="000174E4" w:rsidRDefault="000174E4" w:rsidP="000174E4">
      <w:pPr>
        <w:ind w:firstLine="0"/>
        <w:jc w:val="both"/>
        <w:rPr>
          <w:sz w:val="18"/>
          <w:szCs w:val="18"/>
        </w:rPr>
      </w:pPr>
    </w:p>
    <w:p w14:paraId="72A3D3EC" w14:textId="77777777" w:rsidR="008E1379" w:rsidRDefault="008E1379" w:rsidP="000174E4">
      <w:pPr>
        <w:ind w:firstLine="0"/>
        <w:jc w:val="both"/>
        <w:rPr>
          <w:sz w:val="18"/>
          <w:szCs w:val="18"/>
        </w:rPr>
      </w:pPr>
    </w:p>
    <w:p w14:paraId="0D0B940D" w14:textId="77777777" w:rsidR="008E1379" w:rsidRDefault="008E1379" w:rsidP="000174E4">
      <w:pPr>
        <w:ind w:firstLine="0"/>
        <w:jc w:val="both"/>
        <w:rPr>
          <w:sz w:val="18"/>
          <w:szCs w:val="18"/>
        </w:rPr>
      </w:pPr>
    </w:p>
    <w:p w14:paraId="0E27B00A" w14:textId="77777777" w:rsidR="008E1379" w:rsidRDefault="008E1379" w:rsidP="000174E4">
      <w:pPr>
        <w:ind w:firstLine="0"/>
        <w:jc w:val="both"/>
        <w:rPr>
          <w:sz w:val="18"/>
          <w:szCs w:val="18"/>
        </w:rPr>
      </w:pPr>
    </w:p>
    <w:p w14:paraId="11E00F31" w14:textId="24B83461" w:rsidR="008E1379" w:rsidRDefault="332A31BE" w:rsidP="3BD1DDFD">
      <w:pPr>
        <w:ind w:firstLine="0"/>
        <w:jc w:val="both"/>
        <w:rPr>
          <w:sz w:val="18"/>
          <w:szCs w:val="18"/>
          <w:u w:val="single"/>
        </w:rPr>
      </w:pPr>
      <w:r w:rsidRPr="3BD1DDFD">
        <w:rPr>
          <w:sz w:val="18"/>
          <w:szCs w:val="18"/>
          <w:u w:val="single"/>
        </w:rPr>
        <w:t>Session 13</w:t>
      </w:r>
    </w:p>
    <w:p w14:paraId="5D1034A8" w14:textId="77777777" w:rsidR="008E1379" w:rsidRDefault="332A31BE" w:rsidP="130235D3">
      <w:pPr>
        <w:ind w:firstLine="0"/>
        <w:jc w:val="both"/>
        <w:rPr>
          <w:sz w:val="18"/>
          <w:szCs w:val="18"/>
        </w:rPr>
      </w:pPr>
      <w:r w:rsidRPr="130235D3">
        <w:rPr>
          <w:sz w:val="18"/>
          <w:szCs w:val="18"/>
        </w:rPr>
        <w:t>LS #13822</w:t>
      </w:r>
    </w:p>
    <w:p w14:paraId="4E2A4893" w14:textId="4A4263C8" w:rsidR="008E1379" w:rsidRDefault="332A31BE" w:rsidP="130235D3">
      <w:pPr>
        <w:ind w:firstLine="0"/>
        <w:rPr>
          <w:sz w:val="18"/>
          <w:szCs w:val="18"/>
        </w:rPr>
      </w:pPr>
      <w:r w:rsidRPr="130235D3">
        <w:rPr>
          <w:sz w:val="18"/>
          <w:szCs w:val="18"/>
        </w:rPr>
        <w:t>1/25/24</w:t>
      </w:r>
    </w:p>
    <w:p w14:paraId="4B94D5A5" w14:textId="5E01EA5E" w:rsidR="008E1379" w:rsidRDefault="008E1379" w:rsidP="3BD1DDFD">
      <w:pPr>
        <w:ind w:firstLine="0"/>
        <w:jc w:val="both"/>
        <w:rPr>
          <w:sz w:val="18"/>
          <w:szCs w:val="18"/>
        </w:rPr>
      </w:pPr>
    </w:p>
    <w:p w14:paraId="5BF285A9" w14:textId="233C90F2" w:rsidR="000174E4" w:rsidRDefault="2984141E" w:rsidP="3BD1DDFD">
      <w:pPr>
        <w:ind w:firstLine="0"/>
        <w:jc w:val="both"/>
        <w:rPr>
          <w:sz w:val="18"/>
          <w:szCs w:val="18"/>
          <w:u w:val="single"/>
        </w:rPr>
      </w:pPr>
      <w:r w:rsidRPr="3BD1DDFD">
        <w:rPr>
          <w:sz w:val="18"/>
          <w:szCs w:val="18"/>
          <w:u w:val="single"/>
        </w:rPr>
        <w:t>Session 12</w:t>
      </w:r>
    </w:p>
    <w:p w14:paraId="0FD676F7" w14:textId="0066A274" w:rsidR="000174E4" w:rsidRDefault="000174E4" w:rsidP="000174E4">
      <w:pPr>
        <w:ind w:firstLine="0"/>
        <w:jc w:val="both"/>
        <w:rPr>
          <w:sz w:val="18"/>
          <w:szCs w:val="18"/>
        </w:rPr>
      </w:pPr>
      <w:r w:rsidRPr="130235D3">
        <w:rPr>
          <w:sz w:val="18"/>
          <w:szCs w:val="18"/>
        </w:rPr>
        <w:t>EH</w:t>
      </w:r>
    </w:p>
    <w:p w14:paraId="2543D777" w14:textId="77777777" w:rsidR="000174E4" w:rsidRDefault="000174E4" w:rsidP="000174E4">
      <w:pPr>
        <w:ind w:firstLine="0"/>
        <w:jc w:val="both"/>
        <w:rPr>
          <w:sz w:val="18"/>
          <w:szCs w:val="18"/>
        </w:rPr>
      </w:pPr>
      <w:r>
        <w:rPr>
          <w:sz w:val="18"/>
          <w:szCs w:val="18"/>
        </w:rPr>
        <w:t>LS #13822</w:t>
      </w:r>
    </w:p>
    <w:p w14:paraId="170BEBC8" w14:textId="77777777" w:rsidR="000174E4" w:rsidRDefault="000174E4" w:rsidP="000174E4">
      <w:pPr>
        <w:ind w:firstLine="0"/>
        <w:rPr>
          <w:sz w:val="18"/>
          <w:szCs w:val="18"/>
        </w:rPr>
      </w:pPr>
      <w:r>
        <w:rPr>
          <w:sz w:val="18"/>
          <w:szCs w:val="18"/>
        </w:rPr>
        <w:t>7/3/23</w:t>
      </w:r>
    </w:p>
    <w:sectPr w:rsidR="000174E4"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504B8A" w14:textId="77777777" w:rsidR="001F468C" w:rsidRDefault="001F468C">
      <w:r>
        <w:separator/>
      </w:r>
    </w:p>
  </w:endnote>
  <w:endnote w:type="continuationSeparator" w:id="0">
    <w:p w14:paraId="292D2C1F" w14:textId="77777777" w:rsidR="001F468C" w:rsidRDefault="001F4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7110244"/>
      <w:docPartObj>
        <w:docPartGallery w:val="Page Numbers (Bottom of Page)"/>
        <w:docPartUnique/>
      </w:docPartObj>
    </w:sdtPr>
    <w:sdtEndPr>
      <w:rPr>
        <w:noProof/>
      </w:rPr>
    </w:sdtEndPr>
    <w:sdtContent>
      <w:p w14:paraId="324AAD8A" w14:textId="0858057E" w:rsidR="008F0B17" w:rsidRDefault="000174E4">
        <w:pPr>
          <w:pStyle w:val="Footer"/>
          <w:jc w:val="center"/>
        </w:pPr>
        <w:r>
          <w:fldChar w:fldCharType="begin"/>
        </w:r>
        <w:r>
          <w:instrText xml:space="preserve"> PAGE   \* MERGEFORMAT </w:instrText>
        </w:r>
        <w:r>
          <w:fldChar w:fldCharType="separate"/>
        </w:r>
        <w:r w:rsidR="005114BE">
          <w:rPr>
            <w:noProof/>
          </w:rPr>
          <w:t>3</w:t>
        </w:r>
        <w:r>
          <w:rPr>
            <w:noProof/>
          </w:rPr>
          <w:fldChar w:fldCharType="end"/>
        </w:r>
      </w:p>
    </w:sdtContent>
  </w:sdt>
  <w:p w14:paraId="3656B9AB" w14:textId="77777777" w:rsidR="00292C42" w:rsidRDefault="001F468C"/>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3"/>
      <w:docPartObj>
        <w:docPartGallery w:val="Page Numbers (Bottom of Page)"/>
        <w:docPartUnique/>
      </w:docPartObj>
    </w:sdtPr>
    <w:sdtEndPr>
      <w:rPr>
        <w:noProof/>
      </w:rPr>
    </w:sdtEndPr>
    <w:sdtContent>
      <w:p w14:paraId="3D3D22A9" w14:textId="77777777" w:rsidR="008F0B17" w:rsidRDefault="000174E4">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DEEC669" w14:textId="77777777" w:rsidR="008F0B17" w:rsidRDefault="001F46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3FB185" w14:textId="77777777" w:rsidR="001F468C" w:rsidRDefault="001F468C">
      <w:r>
        <w:separator/>
      </w:r>
    </w:p>
  </w:footnote>
  <w:footnote w:type="continuationSeparator" w:id="0">
    <w:p w14:paraId="6DB0AD52" w14:textId="77777777" w:rsidR="001F468C" w:rsidRDefault="001F46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4E4"/>
    <w:rsid w:val="000174E4"/>
    <w:rsid w:val="00063DD5"/>
    <w:rsid w:val="000C5D1C"/>
    <w:rsid w:val="001F468C"/>
    <w:rsid w:val="00262967"/>
    <w:rsid w:val="00420F75"/>
    <w:rsid w:val="004A3907"/>
    <w:rsid w:val="00510231"/>
    <w:rsid w:val="005114BE"/>
    <w:rsid w:val="0052775A"/>
    <w:rsid w:val="006565EE"/>
    <w:rsid w:val="00683FDD"/>
    <w:rsid w:val="008170F5"/>
    <w:rsid w:val="00862671"/>
    <w:rsid w:val="008E1379"/>
    <w:rsid w:val="00A05648"/>
    <w:rsid w:val="00A47E65"/>
    <w:rsid w:val="00AD642D"/>
    <w:rsid w:val="00B45B11"/>
    <w:rsid w:val="00C14A64"/>
    <w:rsid w:val="00CB0CD8"/>
    <w:rsid w:val="00D46D11"/>
    <w:rsid w:val="130235D3"/>
    <w:rsid w:val="2984141E"/>
    <w:rsid w:val="332A31BE"/>
    <w:rsid w:val="3BD1DDFD"/>
    <w:rsid w:val="43CA3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689E3"/>
  <w15:chartTrackingRefBased/>
  <w15:docId w15:val="{BAFB1269-3C8B-4F4B-A33F-02DCDA8F2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4E4"/>
    <w:pPr>
      <w:spacing w:after="0" w:line="240" w:lineRule="auto"/>
      <w:ind w:firstLine="72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174E4"/>
    <w:pPr>
      <w:tabs>
        <w:tab w:val="center" w:pos="4320"/>
        <w:tab w:val="right" w:pos="8640"/>
      </w:tabs>
    </w:pPr>
  </w:style>
  <w:style w:type="character" w:customStyle="1" w:styleId="FooterChar">
    <w:name w:val="Footer Char"/>
    <w:basedOn w:val="DefaultParagraphFont"/>
    <w:link w:val="Footer"/>
    <w:uiPriority w:val="99"/>
    <w:rsid w:val="000174E4"/>
    <w:rPr>
      <w:rFonts w:ascii="Times New Roman" w:eastAsia="Times New Roman" w:hAnsi="Times New Roman" w:cs="Times New Roman"/>
      <w:sz w:val="24"/>
      <w:szCs w:val="24"/>
    </w:rPr>
  </w:style>
  <w:style w:type="paragraph" w:styleId="BodyText">
    <w:name w:val="Body Text"/>
    <w:basedOn w:val="Normal"/>
    <w:link w:val="BodyTextChar"/>
    <w:uiPriority w:val="99"/>
    <w:rsid w:val="000174E4"/>
    <w:pPr>
      <w:spacing w:line="480" w:lineRule="auto"/>
      <w:jc w:val="both"/>
    </w:pPr>
  </w:style>
  <w:style w:type="character" w:customStyle="1" w:styleId="BodyTextChar">
    <w:name w:val="Body Text Char"/>
    <w:basedOn w:val="DefaultParagraphFont"/>
    <w:link w:val="BodyText"/>
    <w:uiPriority w:val="99"/>
    <w:rsid w:val="000174E4"/>
    <w:rPr>
      <w:rFonts w:ascii="Times New Roman" w:eastAsia="Times New Roman" w:hAnsi="Times New Roman" w:cs="Times New Roman"/>
      <w:sz w:val="24"/>
      <w:szCs w:val="24"/>
    </w:rPr>
  </w:style>
  <w:style w:type="paragraph" w:styleId="NormalWeb">
    <w:name w:val="Normal (Web)"/>
    <w:basedOn w:val="Normal"/>
    <w:uiPriority w:val="99"/>
    <w:semiHidden/>
    <w:unhideWhenUsed/>
    <w:rsid w:val="000174E4"/>
    <w:pPr>
      <w:spacing w:before="100" w:beforeAutospacing="1" w:after="100" w:afterAutospacing="1"/>
      <w:ind w:firstLine="0"/>
    </w:pPr>
  </w:style>
  <w:style w:type="character" w:styleId="LineNumber">
    <w:name w:val="line number"/>
    <w:basedOn w:val="DefaultParagraphFont"/>
    <w:uiPriority w:val="99"/>
    <w:semiHidden/>
    <w:unhideWhenUsed/>
    <w:rsid w:val="000174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767</Words>
  <Characters>4372</Characters>
  <Application>Microsoft Office Word</Application>
  <DocSecurity>0</DocSecurity>
  <Lines>36</Lines>
  <Paragraphs>10</Paragraphs>
  <ScaleCrop>false</ScaleCrop>
  <Company/>
  <LinksUpToDate>false</LinksUpToDate>
  <CharactersWithSpaces>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Heisler, Elliot</dc:creator>
  <cp:keywords/>
  <dc:description/>
  <cp:lastModifiedBy>Martin, William</cp:lastModifiedBy>
  <cp:revision>10</cp:revision>
  <dcterms:created xsi:type="dcterms:W3CDTF">2024-02-12T22:08:00Z</dcterms:created>
  <dcterms:modified xsi:type="dcterms:W3CDTF">2025-05-29T21:12:00Z</dcterms:modified>
</cp:coreProperties>
</file>