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Ind w:w="-697" w:type="dxa"/>
        <w:tblLook w:val="0600" w:firstRow="0" w:lastRow="0" w:firstColumn="0" w:lastColumn="0" w:noHBand="1" w:noVBand="1"/>
      </w:tblPr>
      <w:tblGrid>
        <w:gridCol w:w="6006"/>
        <w:gridCol w:w="4869"/>
      </w:tblGrid>
      <w:tr w:rsidR="00DB442D" w14:paraId="28FE766F" w14:textId="77777777" w:rsidTr="00F25382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165C440F" w14:textId="01BEDB0D" w:rsidR="00DB442D" w:rsidRDefault="00DB442D" w:rsidP="003F26F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0072D8D3" wp14:editId="50F4D165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6CABAC05" w14:textId="77777777" w:rsidR="00DB442D" w:rsidRDefault="00DB442D" w:rsidP="00F2538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10F31AFB" w14:textId="77777777" w:rsidR="00DB442D" w:rsidRDefault="00DB442D" w:rsidP="00F2538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595EB6AB" w14:textId="77777777" w:rsidR="00DB442D" w:rsidRDefault="00DB442D" w:rsidP="00F25382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14:paraId="2192B3C3" w14:textId="77777777" w:rsidR="00DB442D" w:rsidRDefault="00DB442D" w:rsidP="00F25382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1406FA10" w14:textId="77777777" w:rsidR="00DB442D" w:rsidRPr="00ED74D9" w:rsidRDefault="00DB442D" w:rsidP="00F25382">
            <w:pPr>
              <w:rPr>
                <w:b/>
                <w:bCs/>
                <w:sz w:val="16"/>
                <w:szCs w:val="16"/>
              </w:rPr>
            </w:pPr>
          </w:p>
          <w:p w14:paraId="6AB3F075" w14:textId="3F6B8E4A" w:rsidR="00DB442D" w:rsidRPr="00A267C7" w:rsidRDefault="001717E2" w:rsidP="00F25382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DB442D">
              <w:rPr>
                <w:b/>
                <w:bCs/>
                <w:smallCaps/>
              </w:rPr>
              <w:t>Intro.</w:t>
            </w:r>
            <w:r w:rsidR="00C22979">
              <w:rPr>
                <w:b/>
                <w:bCs/>
                <w:smallCaps/>
              </w:rPr>
              <w:t xml:space="preserve"> </w:t>
            </w:r>
            <w:r w:rsidR="001E3EFD">
              <w:rPr>
                <w:b/>
                <w:bCs/>
                <w:smallCaps/>
              </w:rPr>
              <w:t>No</w:t>
            </w:r>
            <w:r w:rsidR="00886309">
              <w:rPr>
                <w:b/>
                <w:bCs/>
                <w:smallCaps/>
              </w:rPr>
              <w:t>.</w:t>
            </w:r>
            <w:r w:rsidR="001E3EFD">
              <w:rPr>
                <w:b/>
                <w:bCs/>
                <w:smallCaps/>
              </w:rPr>
              <w:t xml:space="preserve">: </w:t>
            </w:r>
            <w:r w:rsidR="00DB1DD9">
              <w:rPr>
                <w:b/>
                <w:bCs/>
                <w:smallCaps/>
              </w:rPr>
              <w:t>914</w:t>
            </w:r>
            <w:r w:rsidR="00C11F5A">
              <w:rPr>
                <w:b/>
                <w:bCs/>
                <w:smallCaps/>
              </w:rPr>
              <w:t xml:space="preserve"> -A</w:t>
            </w:r>
          </w:p>
          <w:p w14:paraId="141C9EA2" w14:textId="1F8A1917" w:rsidR="00DB442D" w:rsidRPr="00A267C7" w:rsidRDefault="00DB442D" w:rsidP="00DB1DD9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="00DB1DD9">
              <w:rPr>
                <w:b/>
                <w:bCs/>
              </w:rPr>
              <w:t>Technology</w:t>
            </w:r>
          </w:p>
        </w:tc>
      </w:tr>
      <w:tr w:rsidR="00DB442D" w:rsidRPr="00ED74D9" w14:paraId="00932910" w14:textId="77777777" w:rsidTr="00F25382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45124209" w14:textId="6E8DD501" w:rsidR="002A0F34" w:rsidRPr="002A0F34" w:rsidRDefault="00814B2B" w:rsidP="00DB1DD9">
            <w:pPr>
              <w:pStyle w:val="NoSpacing"/>
            </w:pPr>
            <w:r>
              <w:rPr>
                <w:b/>
                <w:bCs/>
                <w:smallCaps/>
                <w:sz w:val="22"/>
                <w:szCs w:val="22"/>
              </w:rPr>
              <w:t>title:</w:t>
            </w:r>
            <w:r w:rsidR="00DB1DD9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 w:rsidR="00DB1DD9">
              <w:t xml:space="preserve">A Local Law to </w:t>
            </w:r>
            <w:r w:rsidR="00DB1DD9" w:rsidRPr="00EE5F1E">
              <w:t>amend the administrative code of the city of New York, in relation to establishing response timelines for public requests on the open data portal</w:t>
            </w:r>
            <w:r w:rsidR="001B2F49" w:rsidRPr="001B2F49">
              <w:t>.</w:t>
            </w:r>
            <w:r w:rsidR="002A0F34"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687C3892" w14:textId="0095FF5E" w:rsidR="002A0F34" w:rsidRPr="002A0F34" w:rsidRDefault="00A76DF7" w:rsidP="004C75BC">
            <w:pPr>
              <w:widowControl w:val="0"/>
              <w:autoSpaceDE w:val="0"/>
              <w:autoSpaceDN w:val="0"/>
              <w:adjustRightInd w:val="0"/>
              <w:ind w:left="130"/>
            </w:pPr>
            <w:r>
              <w:rPr>
                <w:b/>
                <w:bCs/>
                <w:smallCaps/>
                <w:sz w:val="22"/>
                <w:szCs w:val="22"/>
              </w:rPr>
              <w:t>Sponsors</w:t>
            </w:r>
            <w:r w:rsidR="00DB442D" w:rsidRPr="005E650C">
              <w:rPr>
                <w:b/>
                <w:bCs/>
                <w:sz w:val="22"/>
                <w:szCs w:val="22"/>
              </w:rPr>
              <w:t xml:space="preserve">: </w:t>
            </w:r>
            <w:r w:rsidR="00DB1DD9">
              <w:t>Council Members Torres</w:t>
            </w:r>
            <w:r w:rsidR="00F75ADE">
              <w:t>, Constantinides, Arroyo</w:t>
            </w:r>
            <w:r w:rsidR="004C75BC">
              <w:t xml:space="preserve"> and</w:t>
            </w:r>
            <w:r w:rsidR="00DB1DD9">
              <w:t xml:space="preserve"> Gentile</w:t>
            </w:r>
          </w:p>
        </w:tc>
      </w:tr>
    </w:tbl>
    <w:p w14:paraId="095BC956" w14:textId="5CB66466" w:rsidR="00562A71" w:rsidRDefault="00DB442D" w:rsidP="00DB1DD9">
      <w:pPr>
        <w:spacing w:before="120"/>
      </w:pPr>
      <w:r w:rsidRPr="00DB442D">
        <w:rPr>
          <w:b/>
          <w:smallCaps/>
        </w:rPr>
        <w:t xml:space="preserve">Summary of Legislation: </w:t>
      </w:r>
      <w:r w:rsidR="00A15E91">
        <w:rPr>
          <w:b/>
          <w:smallCaps/>
        </w:rPr>
        <w:t xml:space="preserve"> </w:t>
      </w:r>
      <w:r w:rsidR="004C75BC">
        <w:t>Currently, the Department of Information &amp; Technology (“DoITT”) is required to have an online foru</w:t>
      </w:r>
      <w:bookmarkStart w:id="0" w:name="_GoBack"/>
      <w:bookmarkEnd w:id="0"/>
      <w:r w:rsidR="004C75BC">
        <w:t>m to engage with the public on open data policies and datasets available on the</w:t>
      </w:r>
      <w:r w:rsidR="00306A4C">
        <w:t xml:space="preserve"> City’s</w:t>
      </w:r>
      <w:r w:rsidR="004C75BC">
        <w:t xml:space="preserve"> Open Data Portal.</w:t>
      </w:r>
      <w:r w:rsidR="004C75BC" w:rsidRPr="00DB1DD9">
        <w:t xml:space="preserve"> </w:t>
      </w:r>
      <w:proofErr w:type="gramStart"/>
      <w:r w:rsidR="00A15E91">
        <w:t>Proposed I</w:t>
      </w:r>
      <w:r w:rsidR="00C11F5A">
        <w:t>nt</w:t>
      </w:r>
      <w:r w:rsidR="006201CE">
        <w:t>ro</w:t>
      </w:r>
      <w:r w:rsidR="00C11F5A">
        <w:t>.</w:t>
      </w:r>
      <w:proofErr w:type="gramEnd"/>
      <w:r w:rsidR="00C11F5A">
        <w:t xml:space="preserve"> No. </w:t>
      </w:r>
      <w:r w:rsidR="00611946">
        <w:t>914</w:t>
      </w:r>
      <w:r w:rsidR="00C11F5A">
        <w:t xml:space="preserve">-A would </w:t>
      </w:r>
      <w:r w:rsidR="00DB1DD9" w:rsidRPr="00DB1DD9">
        <w:t>require that all requests</w:t>
      </w:r>
      <w:r w:rsidR="00306A4C">
        <w:t xml:space="preserve"> from the public</w:t>
      </w:r>
      <w:r w:rsidR="00DB1DD9" w:rsidRPr="00DB1DD9">
        <w:t xml:space="preserve"> for the inclusion of a data set on the </w:t>
      </w:r>
      <w:r w:rsidR="00306A4C">
        <w:t>O</w:t>
      </w:r>
      <w:r w:rsidR="00DB1DD9" w:rsidRPr="00DB1DD9">
        <w:t xml:space="preserve">pen </w:t>
      </w:r>
      <w:r w:rsidR="00306A4C">
        <w:t>D</w:t>
      </w:r>
      <w:r w:rsidR="00DB1DD9" w:rsidRPr="00DB1DD9">
        <w:t xml:space="preserve">ata </w:t>
      </w:r>
      <w:r w:rsidR="00306A4C">
        <w:t>P</w:t>
      </w:r>
      <w:r w:rsidR="00DB1DD9" w:rsidRPr="00DB1DD9">
        <w:t xml:space="preserve">ortal </w:t>
      </w:r>
      <w:r w:rsidR="00306A4C">
        <w:t>must</w:t>
      </w:r>
      <w:r w:rsidR="00306A4C" w:rsidRPr="00DB1DD9">
        <w:t xml:space="preserve"> </w:t>
      </w:r>
      <w:r w:rsidR="00DB1DD9" w:rsidRPr="00DB1DD9">
        <w:t xml:space="preserve">receive an initial response from </w:t>
      </w:r>
      <w:r w:rsidR="00306A4C">
        <w:t>DoITT</w:t>
      </w:r>
      <w:r w:rsidR="00DB1DD9" w:rsidRPr="00DB1DD9">
        <w:t xml:space="preserve"> within two weeks and a final determination from the relevant agency within two months. </w:t>
      </w:r>
    </w:p>
    <w:p w14:paraId="2788C01E" w14:textId="77777777" w:rsidR="00602CBC" w:rsidRDefault="00602CBC" w:rsidP="00343D90"/>
    <w:p w14:paraId="76B2BD9E" w14:textId="7DF272F9" w:rsidR="00DB1DD9" w:rsidRPr="00DB1DD9" w:rsidRDefault="00DB442D" w:rsidP="00DB1DD9">
      <w:pPr>
        <w:pStyle w:val="NoSpacing"/>
        <w:rPr>
          <w:rFonts w:eastAsiaTheme="minorHAnsi" w:cstheme="minorBidi"/>
          <w:spacing w:val="-3"/>
        </w:rPr>
      </w:pPr>
      <w:r>
        <w:rPr>
          <w:b/>
          <w:smallCaps/>
          <w:sz w:val="22"/>
          <w:szCs w:val="22"/>
        </w:rPr>
        <w:t>Effective Date:</w:t>
      </w:r>
      <w:r w:rsidR="00DB1DD9">
        <w:rPr>
          <w:b/>
          <w:smallCaps/>
          <w:sz w:val="22"/>
          <w:szCs w:val="22"/>
        </w:rPr>
        <w:t xml:space="preserve"> </w:t>
      </w:r>
      <w:r w:rsidR="004C75BC">
        <w:rPr>
          <w:rFonts w:eastAsiaTheme="minorHAnsi" w:cstheme="minorBidi"/>
          <w:spacing w:val="-3"/>
        </w:rPr>
        <w:t xml:space="preserve">This local law would take effect </w:t>
      </w:r>
      <w:r w:rsidR="00DB1DD9" w:rsidRPr="00DB1DD9">
        <w:rPr>
          <w:rFonts w:eastAsiaTheme="minorHAnsi" w:cstheme="minorBidi"/>
          <w:spacing w:val="-3"/>
        </w:rPr>
        <w:t>30 days after it becomes law.</w:t>
      </w:r>
    </w:p>
    <w:p w14:paraId="431AE28A" w14:textId="77777777" w:rsidR="00DB442D" w:rsidRPr="00E119D6" w:rsidRDefault="00DB442D" w:rsidP="00DB442D">
      <w:pPr>
        <w:spacing w:before="240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Fiscal Year In Which Full Fiscal Impact Anticipated: </w:t>
      </w:r>
      <w:r w:rsidR="00C11F5A">
        <w:rPr>
          <w:b/>
          <w:smallCaps/>
          <w:sz w:val="22"/>
          <w:szCs w:val="22"/>
        </w:rPr>
        <w:t xml:space="preserve"> </w:t>
      </w:r>
      <w:r w:rsidR="00E119D6" w:rsidRPr="006906D9">
        <w:t>Fiscal 2017</w:t>
      </w:r>
    </w:p>
    <w:p w14:paraId="7971A783" w14:textId="77777777" w:rsidR="00DB442D" w:rsidRDefault="00DB442D" w:rsidP="00DB442D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Fiscal Impact Statement:</w:t>
      </w:r>
    </w:p>
    <w:p w14:paraId="69999CFF" w14:textId="77777777" w:rsidR="00321110" w:rsidRDefault="00321110" w:rsidP="00DB442D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</w:p>
    <w:tbl>
      <w:tblPr>
        <w:tblW w:w="0" w:type="auto"/>
        <w:jc w:val="center"/>
        <w:tblInd w:w="17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DB442D" w:rsidRPr="00706E47" w14:paraId="71464A37" w14:textId="77777777" w:rsidTr="002C205C">
        <w:trPr>
          <w:trHeight w:val="558"/>
          <w:jc w:val="center"/>
        </w:trPr>
        <w:tc>
          <w:tcPr>
            <w:tcW w:w="1692" w:type="dxa"/>
          </w:tcPr>
          <w:p w14:paraId="18345590" w14:textId="77777777" w:rsidR="00DB442D" w:rsidRPr="00706E47" w:rsidRDefault="00DB442D" w:rsidP="008874A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</w:tcPr>
          <w:p w14:paraId="2AC32A4A" w14:textId="77777777" w:rsidR="00DB442D" w:rsidRPr="00706E47" w:rsidRDefault="00DB442D" w:rsidP="008874A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Effective FY1</w:t>
            </w:r>
            <w:r w:rsidR="00C11F5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54" w:type="dxa"/>
          </w:tcPr>
          <w:p w14:paraId="1C3A1C78" w14:textId="77777777" w:rsidR="00DB442D" w:rsidRPr="00706E47" w:rsidRDefault="00DB442D" w:rsidP="008874A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FY Succeeding</w:t>
            </w:r>
          </w:p>
          <w:p w14:paraId="7C62FB49" w14:textId="77777777" w:rsidR="00DB442D" w:rsidRPr="00706E47" w:rsidRDefault="00DB442D" w:rsidP="008874A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Effective FY1</w:t>
            </w:r>
            <w:r w:rsidR="00C11F5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54" w:type="dxa"/>
          </w:tcPr>
          <w:p w14:paraId="7C4F1B99" w14:textId="77777777" w:rsidR="00DB442D" w:rsidRPr="00706E47" w:rsidRDefault="00DB442D" w:rsidP="008874A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Full Fiscal</w:t>
            </w:r>
          </w:p>
          <w:p w14:paraId="01E2B4FF" w14:textId="77777777" w:rsidR="00DB442D" w:rsidRPr="00706E47" w:rsidRDefault="00DB442D" w:rsidP="008874A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Impact FY1</w:t>
            </w:r>
            <w:r w:rsidR="00C11F5A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DB442D" w:rsidRPr="00706E47" w14:paraId="1490792C" w14:textId="77777777" w:rsidTr="005765BE">
        <w:trPr>
          <w:jc w:val="center"/>
        </w:trPr>
        <w:tc>
          <w:tcPr>
            <w:tcW w:w="1692" w:type="dxa"/>
            <w:vAlign w:val="center"/>
          </w:tcPr>
          <w:p w14:paraId="309A06F0" w14:textId="77777777" w:rsidR="00DB442D" w:rsidRPr="00706E47" w:rsidRDefault="00DB442D" w:rsidP="005765BE">
            <w:pPr>
              <w:spacing w:before="120" w:after="80"/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Revenues</w:t>
            </w:r>
          </w:p>
        </w:tc>
        <w:tc>
          <w:tcPr>
            <w:tcW w:w="1754" w:type="dxa"/>
            <w:vAlign w:val="center"/>
          </w:tcPr>
          <w:p w14:paraId="2008DF69" w14:textId="77777777" w:rsidR="00DB442D" w:rsidRPr="000A39C1" w:rsidRDefault="001911B8" w:rsidP="005765BE">
            <w:pPr>
              <w:spacing w:before="120" w:after="80"/>
              <w:jc w:val="center"/>
              <w:rPr>
                <w:bCs/>
                <w:sz w:val="18"/>
                <w:szCs w:val="18"/>
              </w:rPr>
            </w:pPr>
            <w:r w:rsidRPr="000A39C1">
              <w:rPr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vAlign w:val="center"/>
          </w:tcPr>
          <w:p w14:paraId="0F6F77CB" w14:textId="77777777" w:rsidR="00DB442D" w:rsidRPr="000A39C1" w:rsidRDefault="001911B8" w:rsidP="005765BE">
            <w:pPr>
              <w:spacing w:before="120" w:after="80"/>
              <w:jc w:val="center"/>
              <w:rPr>
                <w:bCs/>
                <w:sz w:val="18"/>
                <w:szCs w:val="18"/>
              </w:rPr>
            </w:pPr>
            <w:r w:rsidRPr="000A39C1">
              <w:rPr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vAlign w:val="center"/>
          </w:tcPr>
          <w:p w14:paraId="42536683" w14:textId="77777777" w:rsidR="00DB442D" w:rsidRPr="000A39C1" w:rsidRDefault="001911B8" w:rsidP="005765BE">
            <w:pPr>
              <w:spacing w:before="120" w:after="80"/>
              <w:jc w:val="center"/>
              <w:rPr>
                <w:bCs/>
                <w:sz w:val="18"/>
                <w:szCs w:val="18"/>
              </w:rPr>
            </w:pPr>
            <w:r w:rsidRPr="000A39C1">
              <w:rPr>
                <w:bCs/>
                <w:sz w:val="18"/>
                <w:szCs w:val="18"/>
              </w:rPr>
              <w:t>$0</w:t>
            </w:r>
          </w:p>
        </w:tc>
      </w:tr>
      <w:tr w:rsidR="00DB442D" w:rsidRPr="00706E47" w14:paraId="042D4126" w14:textId="77777777" w:rsidTr="005765BE">
        <w:trPr>
          <w:jc w:val="center"/>
        </w:trPr>
        <w:tc>
          <w:tcPr>
            <w:tcW w:w="1692" w:type="dxa"/>
            <w:vAlign w:val="center"/>
          </w:tcPr>
          <w:p w14:paraId="05854EB3" w14:textId="77777777" w:rsidR="00DB442D" w:rsidRPr="00706E47" w:rsidRDefault="00DB442D" w:rsidP="005765BE">
            <w:pPr>
              <w:spacing w:before="120" w:after="80"/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Expenditures</w:t>
            </w:r>
          </w:p>
        </w:tc>
        <w:tc>
          <w:tcPr>
            <w:tcW w:w="1754" w:type="dxa"/>
            <w:vAlign w:val="center"/>
          </w:tcPr>
          <w:p w14:paraId="6628E7F7" w14:textId="77777777" w:rsidR="00DB442D" w:rsidRPr="000A39C1" w:rsidRDefault="00DB442D" w:rsidP="005765BE">
            <w:pPr>
              <w:spacing w:before="120" w:after="80"/>
              <w:jc w:val="center"/>
              <w:rPr>
                <w:bCs/>
                <w:sz w:val="18"/>
                <w:szCs w:val="18"/>
              </w:rPr>
            </w:pPr>
            <w:r w:rsidRPr="000A39C1">
              <w:rPr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vAlign w:val="center"/>
          </w:tcPr>
          <w:p w14:paraId="4A57DEBF" w14:textId="77777777" w:rsidR="00DB442D" w:rsidRPr="000A39C1" w:rsidRDefault="00DB442D" w:rsidP="005765BE">
            <w:pPr>
              <w:spacing w:before="120" w:after="80"/>
              <w:jc w:val="center"/>
              <w:rPr>
                <w:bCs/>
                <w:sz w:val="18"/>
                <w:szCs w:val="18"/>
              </w:rPr>
            </w:pPr>
            <w:r w:rsidRPr="000A39C1">
              <w:rPr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vAlign w:val="center"/>
          </w:tcPr>
          <w:p w14:paraId="2809346F" w14:textId="77777777" w:rsidR="00DB442D" w:rsidRPr="000A39C1" w:rsidRDefault="00DB442D" w:rsidP="005765BE">
            <w:pPr>
              <w:spacing w:before="120" w:after="80"/>
              <w:jc w:val="center"/>
              <w:rPr>
                <w:bCs/>
                <w:sz w:val="18"/>
                <w:szCs w:val="18"/>
              </w:rPr>
            </w:pPr>
            <w:r w:rsidRPr="000A39C1">
              <w:rPr>
                <w:bCs/>
                <w:sz w:val="18"/>
                <w:szCs w:val="18"/>
              </w:rPr>
              <w:t>$0</w:t>
            </w:r>
          </w:p>
        </w:tc>
      </w:tr>
      <w:tr w:rsidR="00DB442D" w:rsidRPr="00706E47" w14:paraId="7F28A09E" w14:textId="77777777" w:rsidTr="005765BE">
        <w:trPr>
          <w:jc w:val="center"/>
        </w:trPr>
        <w:tc>
          <w:tcPr>
            <w:tcW w:w="1692" w:type="dxa"/>
            <w:vAlign w:val="center"/>
          </w:tcPr>
          <w:p w14:paraId="5728F278" w14:textId="77777777" w:rsidR="00DB442D" w:rsidRPr="00706E47" w:rsidRDefault="00DB442D" w:rsidP="005765BE">
            <w:pPr>
              <w:spacing w:before="120" w:after="80"/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Net</w:t>
            </w:r>
          </w:p>
        </w:tc>
        <w:tc>
          <w:tcPr>
            <w:tcW w:w="1754" w:type="dxa"/>
            <w:vAlign w:val="center"/>
          </w:tcPr>
          <w:p w14:paraId="58EAD11D" w14:textId="77777777" w:rsidR="00DB442D" w:rsidRPr="000A39C1" w:rsidRDefault="001911B8" w:rsidP="005765BE">
            <w:pPr>
              <w:spacing w:before="120" w:after="80"/>
              <w:jc w:val="center"/>
              <w:rPr>
                <w:bCs/>
                <w:sz w:val="18"/>
                <w:szCs w:val="18"/>
              </w:rPr>
            </w:pPr>
            <w:r w:rsidRPr="000A39C1">
              <w:rPr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vAlign w:val="center"/>
          </w:tcPr>
          <w:p w14:paraId="4365387A" w14:textId="77777777" w:rsidR="00DB442D" w:rsidRPr="000A39C1" w:rsidRDefault="001911B8" w:rsidP="005765BE">
            <w:pPr>
              <w:spacing w:before="120" w:after="80"/>
              <w:jc w:val="center"/>
              <w:rPr>
                <w:bCs/>
                <w:sz w:val="18"/>
                <w:szCs w:val="18"/>
              </w:rPr>
            </w:pPr>
            <w:r w:rsidRPr="000A39C1">
              <w:rPr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vAlign w:val="center"/>
          </w:tcPr>
          <w:p w14:paraId="1D346C3A" w14:textId="77777777" w:rsidR="00DB442D" w:rsidRPr="000A39C1" w:rsidRDefault="001911B8" w:rsidP="005765BE">
            <w:pPr>
              <w:spacing w:before="120" w:after="80"/>
              <w:jc w:val="center"/>
              <w:rPr>
                <w:bCs/>
                <w:sz w:val="18"/>
                <w:szCs w:val="18"/>
              </w:rPr>
            </w:pPr>
            <w:r w:rsidRPr="000A39C1">
              <w:rPr>
                <w:bCs/>
                <w:sz w:val="18"/>
                <w:szCs w:val="18"/>
              </w:rPr>
              <w:t>$0</w:t>
            </w:r>
          </w:p>
        </w:tc>
      </w:tr>
    </w:tbl>
    <w:p w14:paraId="3E74E995" w14:textId="77777777" w:rsidR="00321110" w:rsidRDefault="00321110" w:rsidP="00321110">
      <w:pPr>
        <w:rPr>
          <w:b/>
          <w:smallCaps/>
          <w:sz w:val="22"/>
          <w:szCs w:val="22"/>
        </w:rPr>
      </w:pPr>
    </w:p>
    <w:p w14:paraId="54A6CC67" w14:textId="77777777" w:rsidR="00DB442D" w:rsidRDefault="00DB442D" w:rsidP="00321110">
      <w:r w:rsidRPr="00236CB4">
        <w:rPr>
          <w:b/>
          <w:smallCaps/>
          <w:sz w:val="22"/>
          <w:szCs w:val="22"/>
        </w:rPr>
        <w:t>Impact on Revenues:</w:t>
      </w:r>
      <w:r w:rsidRPr="00B15A68">
        <w:rPr>
          <w:b/>
          <w:smallCaps/>
        </w:rPr>
        <w:t xml:space="preserve"> </w:t>
      </w:r>
      <w:r w:rsidR="00C11F5A" w:rsidRPr="00592023">
        <w:t>It is estimated that there w</w:t>
      </w:r>
      <w:r w:rsidR="00853C0D">
        <w:t>ould</w:t>
      </w:r>
      <w:r w:rsidR="00C11F5A" w:rsidRPr="00592023">
        <w:t xml:space="preserve"> be no impact on revenues resulting from the enactment of this legislation.</w:t>
      </w:r>
    </w:p>
    <w:p w14:paraId="0BFFACFD" w14:textId="23FA815D" w:rsidR="000A39C1" w:rsidRDefault="00DB442D" w:rsidP="00FC294C">
      <w:pPr>
        <w:spacing w:before="240"/>
      </w:pPr>
      <w:r>
        <w:rPr>
          <w:b/>
          <w:smallCaps/>
          <w:sz w:val="22"/>
          <w:szCs w:val="22"/>
        </w:rPr>
        <w:t xml:space="preserve">Impact on Expenditures: </w:t>
      </w:r>
      <w:r w:rsidR="000A39C1" w:rsidRPr="00592023">
        <w:t>It is estimated that there w</w:t>
      </w:r>
      <w:r w:rsidR="000A39C1">
        <w:t>ould</w:t>
      </w:r>
      <w:r w:rsidR="000A39C1" w:rsidRPr="00592023">
        <w:t xml:space="preserve"> be no impact on </w:t>
      </w:r>
      <w:r w:rsidR="000A39C1">
        <w:t>expenditures</w:t>
      </w:r>
      <w:r w:rsidR="000A39C1" w:rsidRPr="00592023">
        <w:t xml:space="preserve"> resulting from the enactment of this legislation</w:t>
      </w:r>
      <w:r w:rsidR="00306A4C">
        <w:t>.</w:t>
      </w:r>
      <w:r w:rsidR="00365ED8">
        <w:t xml:space="preserve"> </w:t>
      </w:r>
    </w:p>
    <w:p w14:paraId="7618EE68" w14:textId="77777777" w:rsidR="00F37B58" w:rsidRDefault="00DB442D" w:rsidP="00DB442D">
      <w:pPr>
        <w:spacing w:before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Source of Funds To Cover Estimated Costs: </w:t>
      </w:r>
      <w:r w:rsidR="00C11F5A">
        <w:t>N/A</w:t>
      </w:r>
    </w:p>
    <w:p w14:paraId="357EF641" w14:textId="77777777" w:rsidR="003F64D1" w:rsidRPr="00F37B58" w:rsidRDefault="003F64D1" w:rsidP="003F64D1">
      <w:pPr>
        <w:pStyle w:val="NoSpacing"/>
      </w:pPr>
    </w:p>
    <w:p w14:paraId="62B9F9CC" w14:textId="21B8E2B9" w:rsidR="00C11F5A" w:rsidRDefault="00C11F5A" w:rsidP="00310AB5">
      <w:pPr>
        <w:pStyle w:val="NoSpacing"/>
      </w:pPr>
      <w:r>
        <w:rPr>
          <w:b/>
          <w:smallCaps/>
          <w:sz w:val="22"/>
          <w:szCs w:val="22"/>
        </w:rPr>
        <w:t>Source of Information:</w:t>
      </w:r>
      <w:r>
        <w:rPr>
          <w:b/>
          <w:smallCaps/>
          <w:sz w:val="22"/>
          <w:szCs w:val="22"/>
        </w:rPr>
        <w:tab/>
      </w:r>
      <w:r w:rsidR="00321110">
        <w:rPr>
          <w:b/>
          <w:smallCaps/>
          <w:sz w:val="22"/>
          <w:szCs w:val="22"/>
        </w:rPr>
        <w:t xml:space="preserve"> </w:t>
      </w:r>
      <w:r w:rsidR="00F45AE4">
        <w:t>New</w:t>
      </w:r>
      <w:r w:rsidR="00DB442D">
        <w:t xml:space="preserve"> York City Council Finance Division</w:t>
      </w:r>
      <w:r w:rsidR="00F45AE4" w:rsidRPr="00F45AE4">
        <w:t xml:space="preserve"> </w:t>
      </w:r>
    </w:p>
    <w:p w14:paraId="67DFDB0A" w14:textId="1CC7C6E1" w:rsidR="00321110" w:rsidRDefault="00C11F5A" w:rsidP="009C629B">
      <w:pPr>
        <w:pStyle w:val="NoSpacing"/>
      </w:pPr>
      <w:r>
        <w:tab/>
      </w:r>
      <w:r>
        <w:tab/>
      </w:r>
      <w:r>
        <w:tab/>
      </w:r>
      <w:r>
        <w:tab/>
      </w:r>
      <w:r w:rsidR="00321110">
        <w:t xml:space="preserve"> </w:t>
      </w:r>
      <w:r>
        <w:t>New York</w:t>
      </w:r>
      <w:r w:rsidR="00130D90">
        <w:t xml:space="preserve"> City</w:t>
      </w:r>
      <w:r>
        <w:t xml:space="preserve"> Department of </w:t>
      </w:r>
      <w:r w:rsidR="00365ED8">
        <w:t>Information Technology &amp; Telecommunications</w:t>
      </w:r>
    </w:p>
    <w:p w14:paraId="13B0ED51" w14:textId="44870DCB" w:rsidR="008077D7" w:rsidRDefault="00321110" w:rsidP="009C629B">
      <w:pPr>
        <w:pStyle w:val="NoSpacing"/>
      </w:pPr>
      <w:r>
        <w:tab/>
      </w:r>
      <w:r>
        <w:tab/>
      </w:r>
      <w:r>
        <w:tab/>
      </w:r>
      <w:r>
        <w:tab/>
        <w:t xml:space="preserve"> Office of Management and Budget</w:t>
      </w:r>
      <w:r w:rsidR="00C11F5A">
        <w:t xml:space="preserve"> </w:t>
      </w:r>
    </w:p>
    <w:p w14:paraId="058CE69D" w14:textId="77777777" w:rsidR="009C629B" w:rsidRPr="009C629B" w:rsidRDefault="009C629B" w:rsidP="009C629B">
      <w:pPr>
        <w:pStyle w:val="NoSpacing"/>
      </w:pPr>
    </w:p>
    <w:p w14:paraId="54D829CD" w14:textId="4C80F074" w:rsidR="00F50F25" w:rsidRPr="00F50F25" w:rsidRDefault="00C11F5A" w:rsidP="00C67F1C">
      <w:pPr>
        <w:pStyle w:val="NoSpacing"/>
      </w:pPr>
      <w:r>
        <w:rPr>
          <w:b/>
          <w:smallCaps/>
        </w:rPr>
        <w:t>Estimate Prepared By:</w:t>
      </w:r>
      <w:r w:rsidR="004035E3">
        <w:rPr>
          <w:b/>
          <w:smallCaps/>
        </w:rPr>
        <w:t xml:space="preserve"> </w:t>
      </w:r>
      <w:r w:rsidR="00321110">
        <w:rPr>
          <w:b/>
          <w:smallCaps/>
        </w:rPr>
        <w:tab/>
      </w:r>
      <w:r w:rsidR="00365ED8">
        <w:t>Kenneth Grace,</w:t>
      </w:r>
      <w:r w:rsidR="009C64E4">
        <w:t xml:space="preserve"> Legislative Financial Analyst</w:t>
      </w:r>
    </w:p>
    <w:p w14:paraId="03C889F9" w14:textId="77777777" w:rsidR="00DB442D" w:rsidRPr="006E1466" w:rsidRDefault="00F50F25" w:rsidP="00DB442D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</w:p>
    <w:p w14:paraId="3F61C988" w14:textId="5C41A07B" w:rsidR="005C29A6" w:rsidRDefault="00253FDF" w:rsidP="005C29A6">
      <w:pPr>
        <w:ind w:left="3600" w:hanging="3600"/>
      </w:pPr>
      <w:r>
        <w:rPr>
          <w:b/>
          <w:smallCaps/>
          <w:sz w:val="22"/>
          <w:szCs w:val="22"/>
        </w:rPr>
        <w:t>Estimate Reviewed By:</w:t>
      </w:r>
      <w:r w:rsidR="008077D7">
        <w:rPr>
          <w:b/>
          <w:smallCaps/>
        </w:rPr>
        <w:t xml:space="preserve"> </w:t>
      </w:r>
      <w:r w:rsidR="00310FF0">
        <w:rPr>
          <w:b/>
          <w:smallCaps/>
        </w:rPr>
        <w:t xml:space="preserve"> </w:t>
      </w:r>
      <w:r w:rsidR="00AB0BB2">
        <w:rPr>
          <w:b/>
          <w:smallCaps/>
        </w:rPr>
        <w:t xml:space="preserve">     </w:t>
      </w:r>
      <w:r w:rsidR="00365ED8">
        <w:t>Nathan Toth</w:t>
      </w:r>
      <w:r w:rsidR="009C64E4">
        <w:t>, Deputy Director</w:t>
      </w:r>
      <w:r w:rsidR="009F1717">
        <w:t>, New York City Council Finance Division</w:t>
      </w:r>
    </w:p>
    <w:p w14:paraId="257D4977" w14:textId="453CCB08" w:rsidR="00253FDF" w:rsidRDefault="001911B8" w:rsidP="005C29A6">
      <w:pPr>
        <w:ind w:left="3600" w:hanging="1440"/>
      </w:pPr>
      <w:r>
        <w:t xml:space="preserve">       </w:t>
      </w:r>
      <w:r w:rsidR="00310FF0">
        <w:t xml:space="preserve">  </w:t>
      </w:r>
      <w:r w:rsidR="00AB0BB2">
        <w:t xml:space="preserve">    </w:t>
      </w:r>
      <w:r w:rsidR="005C29A6" w:rsidRPr="00F50F25">
        <w:t>R</w:t>
      </w:r>
      <w:r w:rsidR="005C29A6">
        <w:t>ebecca Chasan</w:t>
      </w:r>
      <w:r w:rsidR="005C29A6" w:rsidRPr="00F50F25">
        <w:t xml:space="preserve">, </w:t>
      </w:r>
      <w:r w:rsidR="005C29A6">
        <w:t xml:space="preserve">Assistant Counsel, </w:t>
      </w:r>
      <w:r w:rsidR="005C29A6" w:rsidRPr="00F50F25">
        <w:t>New York City Council Finance Division</w:t>
      </w:r>
    </w:p>
    <w:p w14:paraId="527812A7" w14:textId="4845D93B" w:rsidR="00A12A0E" w:rsidRPr="008077D7" w:rsidRDefault="00A12A0E" w:rsidP="005C29A6">
      <w:pPr>
        <w:ind w:left="3600" w:hanging="1440"/>
      </w:pPr>
      <w:r>
        <w:t xml:space="preserve">         </w:t>
      </w:r>
      <w:r w:rsidR="00AB0BB2">
        <w:t xml:space="preserve">    </w:t>
      </w:r>
      <w:r>
        <w:t>Tanisha Edwards, Chief Counsel, New York City Council Finance Division</w:t>
      </w:r>
    </w:p>
    <w:p w14:paraId="637061E3" w14:textId="1D80BCBB" w:rsidR="00DC66B5" w:rsidRDefault="00DB442D" w:rsidP="00DB442D">
      <w:pPr>
        <w:spacing w:before="240"/>
      </w:pPr>
      <w:r w:rsidRPr="000B7EB0">
        <w:rPr>
          <w:b/>
          <w:smallCaps/>
          <w:sz w:val="22"/>
          <w:szCs w:val="22"/>
        </w:rPr>
        <w:lastRenderedPageBreak/>
        <w:t>Legislative History:</w:t>
      </w:r>
      <w:r>
        <w:rPr>
          <w:b/>
          <w:smallCaps/>
          <w:sz w:val="22"/>
          <w:szCs w:val="22"/>
        </w:rPr>
        <w:t xml:space="preserve"> </w:t>
      </w:r>
      <w:r w:rsidR="00886309">
        <w:t xml:space="preserve">Intro. No. </w:t>
      </w:r>
      <w:r w:rsidR="008C1A37">
        <w:t>914</w:t>
      </w:r>
      <w:r w:rsidR="00310AB5">
        <w:t xml:space="preserve"> </w:t>
      </w:r>
      <w:r w:rsidR="00886309">
        <w:t xml:space="preserve">was introduced to the Council on </w:t>
      </w:r>
      <w:r w:rsidR="008C1A37">
        <w:t>September 17</w:t>
      </w:r>
      <w:r w:rsidR="00867D63">
        <w:t>, 2015</w:t>
      </w:r>
      <w:r w:rsidR="00886309">
        <w:t xml:space="preserve"> and referred to t</w:t>
      </w:r>
      <w:r>
        <w:t xml:space="preserve">he </w:t>
      </w:r>
      <w:r w:rsidR="003F64D1">
        <w:t xml:space="preserve">Committee on </w:t>
      </w:r>
      <w:r w:rsidR="008C1A37">
        <w:t>Technology</w:t>
      </w:r>
      <w:r w:rsidR="00867D63">
        <w:rPr>
          <w:bCs/>
        </w:rPr>
        <w:t xml:space="preserve">. </w:t>
      </w:r>
      <w:r w:rsidR="00886309">
        <w:rPr>
          <w:bCs/>
        </w:rPr>
        <w:t xml:space="preserve">The Committee on </w:t>
      </w:r>
      <w:r w:rsidR="008C1A37">
        <w:rPr>
          <w:bCs/>
        </w:rPr>
        <w:t>Technology</w:t>
      </w:r>
      <w:r w:rsidR="003F64D1">
        <w:rPr>
          <w:bCs/>
        </w:rPr>
        <w:t xml:space="preserve"> </w:t>
      </w:r>
      <w:r w:rsidR="00A752FF">
        <w:t xml:space="preserve">held </w:t>
      </w:r>
      <w:r w:rsidR="004312F2">
        <w:t>a hearing</w:t>
      </w:r>
      <w:r w:rsidR="00DC66B5">
        <w:t xml:space="preserve"> </w:t>
      </w:r>
      <w:r>
        <w:t>on</w:t>
      </w:r>
      <w:r w:rsidR="00A752FF">
        <w:t xml:space="preserve"> Intro. </w:t>
      </w:r>
      <w:r w:rsidR="00886309">
        <w:t xml:space="preserve">No. </w:t>
      </w:r>
      <w:r w:rsidR="008C1A37">
        <w:t>914</w:t>
      </w:r>
      <w:r w:rsidR="00867D63">
        <w:t xml:space="preserve"> </w:t>
      </w:r>
      <w:r w:rsidR="00A752FF">
        <w:t>on</w:t>
      </w:r>
      <w:r>
        <w:t xml:space="preserve"> </w:t>
      </w:r>
      <w:r w:rsidR="008C1A37">
        <w:t>October 1</w:t>
      </w:r>
      <w:r w:rsidR="00867D63">
        <w:t>, 2015</w:t>
      </w:r>
      <w:r w:rsidR="00DC66B5">
        <w:t xml:space="preserve"> </w:t>
      </w:r>
      <w:r w:rsidR="0085363D">
        <w:t xml:space="preserve">and </w:t>
      </w:r>
      <w:r w:rsidR="00A752FF">
        <w:t xml:space="preserve">the legislation </w:t>
      </w:r>
      <w:proofErr w:type="gramStart"/>
      <w:r w:rsidR="00A752FF">
        <w:t>was</w:t>
      </w:r>
      <w:proofErr w:type="gramEnd"/>
      <w:r w:rsidR="00A752FF">
        <w:t xml:space="preserve"> laid over</w:t>
      </w:r>
      <w:r w:rsidR="004312F2">
        <w:t>.</w:t>
      </w:r>
      <w:r w:rsidR="00867D63">
        <w:t xml:space="preserve"> </w:t>
      </w:r>
      <w:r w:rsidR="00DC66B5">
        <w:t xml:space="preserve">The legislation was subsequently amended and the amended </w:t>
      </w:r>
      <w:r w:rsidR="008C1A37">
        <w:t>legislation, Proposed Intro. 914</w:t>
      </w:r>
      <w:r w:rsidR="00DC66B5">
        <w:t xml:space="preserve">-A, </w:t>
      </w:r>
      <w:r w:rsidR="006201CE">
        <w:t xml:space="preserve">will be </w:t>
      </w:r>
      <w:r w:rsidR="00DC66B5">
        <w:t xml:space="preserve">considered by the Committee on </w:t>
      </w:r>
      <w:r w:rsidR="008C1A37">
        <w:t>Technology</w:t>
      </w:r>
      <w:r w:rsidR="00DC66B5">
        <w:t xml:space="preserve"> on</w:t>
      </w:r>
      <w:r w:rsidR="001B678B">
        <w:t xml:space="preserve"> </w:t>
      </w:r>
      <w:r w:rsidR="008C1A37">
        <w:t>November 23</w:t>
      </w:r>
      <w:r w:rsidR="001B678B">
        <w:t>, 2015</w:t>
      </w:r>
      <w:r w:rsidR="00DC66B5">
        <w:t xml:space="preserve">. </w:t>
      </w:r>
      <w:proofErr w:type="gramStart"/>
      <w:r w:rsidR="00DC66B5">
        <w:t>Upon successful vote by th</w:t>
      </w:r>
      <w:r w:rsidR="008C1A37">
        <w:t>e Committee, Proposed Intro.</w:t>
      </w:r>
      <w:proofErr w:type="gramEnd"/>
      <w:r w:rsidR="008C1A37">
        <w:t xml:space="preserve"> 914</w:t>
      </w:r>
      <w:r w:rsidR="00DC66B5">
        <w:t xml:space="preserve">-A will be submitted to the full Council for a vote on </w:t>
      </w:r>
      <w:r w:rsidR="008C1A37">
        <w:t>November 24</w:t>
      </w:r>
      <w:r w:rsidR="00D75179">
        <w:t xml:space="preserve">, 2015. </w:t>
      </w:r>
      <w:r w:rsidR="00DC66B5">
        <w:t xml:space="preserve"> </w:t>
      </w:r>
    </w:p>
    <w:p w14:paraId="69683DC5" w14:textId="3DEE86D5" w:rsidR="00DB442D" w:rsidRPr="006E1466" w:rsidRDefault="00DB442D" w:rsidP="00DB442D">
      <w:pPr>
        <w:spacing w:before="120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Date </w:t>
      </w:r>
      <w:r w:rsidR="00886309">
        <w:rPr>
          <w:b/>
          <w:smallCaps/>
          <w:sz w:val="22"/>
          <w:szCs w:val="22"/>
        </w:rPr>
        <w:t>prepared</w:t>
      </w:r>
      <w:r>
        <w:rPr>
          <w:b/>
          <w:smallCaps/>
          <w:sz w:val="22"/>
          <w:szCs w:val="22"/>
        </w:rPr>
        <w:t xml:space="preserve">:  </w:t>
      </w:r>
      <w:r w:rsidR="008C1A37">
        <w:t>November</w:t>
      </w:r>
      <w:r w:rsidR="001B2F49">
        <w:t xml:space="preserve"> </w:t>
      </w:r>
      <w:r w:rsidR="008C1A37">
        <w:t>20</w:t>
      </w:r>
      <w:r w:rsidR="001B2F49">
        <w:t>, 2015</w:t>
      </w:r>
    </w:p>
    <w:p w14:paraId="5F169584" w14:textId="77777777" w:rsidR="00867D63" w:rsidRDefault="00867D63"/>
    <w:sectPr w:rsidR="00867D63" w:rsidSect="00150787">
      <w:footerReference w:type="default" r:id="rId10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62824" w14:textId="77777777" w:rsidR="001812B8" w:rsidRDefault="001812B8">
      <w:r>
        <w:separator/>
      </w:r>
    </w:p>
  </w:endnote>
  <w:endnote w:type="continuationSeparator" w:id="0">
    <w:p w14:paraId="7F501614" w14:textId="77777777" w:rsidR="001812B8" w:rsidRDefault="0018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A7224" w14:textId="088DCAB6" w:rsidR="000B7EB0" w:rsidRDefault="00DB1BE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Proposed I</w:t>
    </w:r>
    <w:r w:rsidR="00DB1DD9">
      <w:rPr>
        <w:rFonts w:asciiTheme="majorHAnsi" w:eastAsiaTheme="majorEastAsia" w:hAnsiTheme="majorHAnsi" w:cstheme="majorBidi"/>
      </w:rPr>
      <w:t>nt. 914</w:t>
    </w:r>
    <w:r>
      <w:rPr>
        <w:rFonts w:asciiTheme="majorHAnsi" w:eastAsiaTheme="majorEastAsia" w:hAnsiTheme="majorHAnsi" w:cstheme="majorBidi"/>
      </w:rPr>
      <w:t>-A</w:t>
    </w:r>
    <w:r w:rsidR="00B97443">
      <w:rPr>
        <w:rFonts w:asciiTheme="majorHAnsi" w:eastAsiaTheme="majorEastAsia" w:hAnsiTheme="majorHAnsi" w:cstheme="majorBidi"/>
      </w:rPr>
      <w:ptab w:relativeTo="margin" w:alignment="right" w:leader="none"/>
    </w:r>
    <w:r w:rsidR="00B97443">
      <w:rPr>
        <w:rFonts w:asciiTheme="majorHAnsi" w:eastAsiaTheme="majorEastAsia" w:hAnsiTheme="majorHAnsi" w:cstheme="majorBidi"/>
      </w:rPr>
      <w:t xml:space="preserve">Page </w:t>
    </w:r>
    <w:r w:rsidR="00B97443">
      <w:rPr>
        <w:rFonts w:asciiTheme="minorHAnsi" w:eastAsiaTheme="minorEastAsia" w:hAnsiTheme="minorHAnsi" w:cstheme="minorBidi"/>
      </w:rPr>
      <w:fldChar w:fldCharType="begin"/>
    </w:r>
    <w:r w:rsidR="00B97443">
      <w:instrText xml:space="preserve"> PAGE   \* MERGEFORMAT </w:instrText>
    </w:r>
    <w:r w:rsidR="00B97443">
      <w:rPr>
        <w:rFonts w:asciiTheme="minorHAnsi" w:eastAsiaTheme="minorEastAsia" w:hAnsiTheme="minorHAnsi" w:cstheme="minorBidi"/>
      </w:rPr>
      <w:fldChar w:fldCharType="separate"/>
    </w:r>
    <w:r w:rsidR="00691C84" w:rsidRPr="00691C84">
      <w:rPr>
        <w:rFonts w:asciiTheme="majorHAnsi" w:eastAsiaTheme="majorEastAsia" w:hAnsiTheme="majorHAnsi" w:cstheme="majorBidi"/>
        <w:noProof/>
      </w:rPr>
      <w:t>1</w:t>
    </w:r>
    <w:r w:rsidR="00B97443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9F3A0" w14:textId="77777777" w:rsidR="001812B8" w:rsidRDefault="001812B8">
      <w:r>
        <w:separator/>
      </w:r>
    </w:p>
  </w:footnote>
  <w:footnote w:type="continuationSeparator" w:id="0">
    <w:p w14:paraId="4547FFF5" w14:textId="77777777" w:rsidR="001812B8" w:rsidRDefault="0018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C10"/>
    <w:multiLevelType w:val="hybridMultilevel"/>
    <w:tmpl w:val="86F2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00656"/>
    <w:multiLevelType w:val="hybridMultilevel"/>
    <w:tmpl w:val="8416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91BEB"/>
    <w:multiLevelType w:val="hybridMultilevel"/>
    <w:tmpl w:val="782C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2D"/>
    <w:rsid w:val="00026C51"/>
    <w:rsid w:val="000A03F9"/>
    <w:rsid w:val="000A39C1"/>
    <w:rsid w:val="000A76BB"/>
    <w:rsid w:val="000B233B"/>
    <w:rsid w:val="000C6F12"/>
    <w:rsid w:val="000F61D0"/>
    <w:rsid w:val="00130D90"/>
    <w:rsid w:val="001717E2"/>
    <w:rsid w:val="001727DD"/>
    <w:rsid w:val="001812B8"/>
    <w:rsid w:val="00181A8E"/>
    <w:rsid w:val="00183067"/>
    <w:rsid w:val="001911B8"/>
    <w:rsid w:val="001B26A5"/>
    <w:rsid w:val="001B2F49"/>
    <w:rsid w:val="001B678B"/>
    <w:rsid w:val="001E3EFD"/>
    <w:rsid w:val="00205B8F"/>
    <w:rsid w:val="002227B1"/>
    <w:rsid w:val="00235582"/>
    <w:rsid w:val="00236CB4"/>
    <w:rsid w:val="00253FDF"/>
    <w:rsid w:val="00261941"/>
    <w:rsid w:val="002A0F34"/>
    <w:rsid w:val="002C002B"/>
    <w:rsid w:val="002C205C"/>
    <w:rsid w:val="002C4DAA"/>
    <w:rsid w:val="002C5783"/>
    <w:rsid w:val="002D0D54"/>
    <w:rsid w:val="00306A4C"/>
    <w:rsid w:val="00310AB5"/>
    <w:rsid w:val="00310FF0"/>
    <w:rsid w:val="00321110"/>
    <w:rsid w:val="00324DD7"/>
    <w:rsid w:val="00343D90"/>
    <w:rsid w:val="00357820"/>
    <w:rsid w:val="00365ED8"/>
    <w:rsid w:val="0038179A"/>
    <w:rsid w:val="003823A7"/>
    <w:rsid w:val="003950EA"/>
    <w:rsid w:val="003B54A1"/>
    <w:rsid w:val="003F26FA"/>
    <w:rsid w:val="003F64D1"/>
    <w:rsid w:val="004035E3"/>
    <w:rsid w:val="00425D7C"/>
    <w:rsid w:val="004312F2"/>
    <w:rsid w:val="004767B9"/>
    <w:rsid w:val="004C75BC"/>
    <w:rsid w:val="004D7B0F"/>
    <w:rsid w:val="0050307F"/>
    <w:rsid w:val="00520904"/>
    <w:rsid w:val="00527EC7"/>
    <w:rsid w:val="0056009F"/>
    <w:rsid w:val="00562A71"/>
    <w:rsid w:val="005765BE"/>
    <w:rsid w:val="0057694F"/>
    <w:rsid w:val="005B7DE1"/>
    <w:rsid w:val="005C29A6"/>
    <w:rsid w:val="005C7DFA"/>
    <w:rsid w:val="005D08B8"/>
    <w:rsid w:val="005F4D2A"/>
    <w:rsid w:val="00602CBC"/>
    <w:rsid w:val="00602FDE"/>
    <w:rsid w:val="00611946"/>
    <w:rsid w:val="006201CE"/>
    <w:rsid w:val="006419C8"/>
    <w:rsid w:val="0064551D"/>
    <w:rsid w:val="00665B65"/>
    <w:rsid w:val="006906D9"/>
    <w:rsid w:val="00691C84"/>
    <w:rsid w:val="006D25DB"/>
    <w:rsid w:val="006D6EC0"/>
    <w:rsid w:val="00770C39"/>
    <w:rsid w:val="007B74A9"/>
    <w:rsid w:val="008077D7"/>
    <w:rsid w:val="00814B2B"/>
    <w:rsid w:val="008503F4"/>
    <w:rsid w:val="0085363D"/>
    <w:rsid w:val="00853C0D"/>
    <w:rsid w:val="00867846"/>
    <w:rsid w:val="00867D63"/>
    <w:rsid w:val="0087226F"/>
    <w:rsid w:val="00872F34"/>
    <w:rsid w:val="008808A5"/>
    <w:rsid w:val="00886309"/>
    <w:rsid w:val="008874AE"/>
    <w:rsid w:val="008C1A37"/>
    <w:rsid w:val="008F2F73"/>
    <w:rsid w:val="009151DD"/>
    <w:rsid w:val="00916CD0"/>
    <w:rsid w:val="00961C52"/>
    <w:rsid w:val="00981D71"/>
    <w:rsid w:val="00995E99"/>
    <w:rsid w:val="009C629B"/>
    <w:rsid w:val="009C64E4"/>
    <w:rsid w:val="009E237D"/>
    <w:rsid w:val="009E6BA9"/>
    <w:rsid w:val="009F1717"/>
    <w:rsid w:val="00A0225A"/>
    <w:rsid w:val="00A12A0E"/>
    <w:rsid w:val="00A15E91"/>
    <w:rsid w:val="00A2174C"/>
    <w:rsid w:val="00A2791A"/>
    <w:rsid w:val="00A37F64"/>
    <w:rsid w:val="00A4523C"/>
    <w:rsid w:val="00A63344"/>
    <w:rsid w:val="00A67016"/>
    <w:rsid w:val="00A752FF"/>
    <w:rsid w:val="00A76DF7"/>
    <w:rsid w:val="00A80586"/>
    <w:rsid w:val="00AB0BB2"/>
    <w:rsid w:val="00AB65F1"/>
    <w:rsid w:val="00AC1CE9"/>
    <w:rsid w:val="00B15A68"/>
    <w:rsid w:val="00B8241D"/>
    <w:rsid w:val="00B84E74"/>
    <w:rsid w:val="00B97443"/>
    <w:rsid w:val="00BB3D6F"/>
    <w:rsid w:val="00BD0ECC"/>
    <w:rsid w:val="00BD44DC"/>
    <w:rsid w:val="00BE5C36"/>
    <w:rsid w:val="00C04150"/>
    <w:rsid w:val="00C10267"/>
    <w:rsid w:val="00C10CB4"/>
    <w:rsid w:val="00C11F5A"/>
    <w:rsid w:val="00C22979"/>
    <w:rsid w:val="00C444DD"/>
    <w:rsid w:val="00C50254"/>
    <w:rsid w:val="00C67F1C"/>
    <w:rsid w:val="00C742A8"/>
    <w:rsid w:val="00CA552C"/>
    <w:rsid w:val="00CB1EC0"/>
    <w:rsid w:val="00CB2CD2"/>
    <w:rsid w:val="00CD3B80"/>
    <w:rsid w:val="00CE300E"/>
    <w:rsid w:val="00CF65AB"/>
    <w:rsid w:val="00D06796"/>
    <w:rsid w:val="00D20C79"/>
    <w:rsid w:val="00D4139E"/>
    <w:rsid w:val="00D75179"/>
    <w:rsid w:val="00D771C3"/>
    <w:rsid w:val="00DB1BE3"/>
    <w:rsid w:val="00DB1DD9"/>
    <w:rsid w:val="00DB442D"/>
    <w:rsid w:val="00DB595E"/>
    <w:rsid w:val="00DC66B5"/>
    <w:rsid w:val="00DD3B62"/>
    <w:rsid w:val="00DE3271"/>
    <w:rsid w:val="00E07878"/>
    <w:rsid w:val="00E119D6"/>
    <w:rsid w:val="00E32A8B"/>
    <w:rsid w:val="00E35E58"/>
    <w:rsid w:val="00E619B2"/>
    <w:rsid w:val="00E84344"/>
    <w:rsid w:val="00ED7805"/>
    <w:rsid w:val="00EE67F5"/>
    <w:rsid w:val="00F37B58"/>
    <w:rsid w:val="00F45AE4"/>
    <w:rsid w:val="00F50F25"/>
    <w:rsid w:val="00F71B37"/>
    <w:rsid w:val="00F75ADE"/>
    <w:rsid w:val="00F962EF"/>
    <w:rsid w:val="00FC294C"/>
    <w:rsid w:val="00FE3DF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1CE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4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2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50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94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4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4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2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50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94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370C-B8D9-4842-9D9C-BDB9F407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Gastelum, Sarah</dc:creator>
  <cp:lastModifiedBy>Grace, Kenneth</cp:lastModifiedBy>
  <cp:revision>2</cp:revision>
  <cp:lastPrinted>2015-11-23T16:59:00Z</cp:lastPrinted>
  <dcterms:created xsi:type="dcterms:W3CDTF">2015-11-23T16:59:00Z</dcterms:created>
  <dcterms:modified xsi:type="dcterms:W3CDTF">2015-11-23T16:59:00Z</dcterms:modified>
</cp:coreProperties>
</file>